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C2C" w:rsidRPr="00F23DA3" w:rsidRDefault="00037C2C" w:rsidP="0086358C">
      <w:pPr>
        <w:tabs>
          <w:tab w:val="left" w:pos="1935"/>
          <w:tab w:val="right" w:pos="9355"/>
        </w:tabs>
        <w:spacing w:line="192" w:lineRule="auto"/>
        <w:ind w:left="3538" w:right="850"/>
        <w:jc w:val="right"/>
        <w:outlineLvl w:val="0"/>
        <w:rPr>
          <w:rFonts w:eastAsiaTheme="minorHAnsi"/>
          <w:i/>
          <w:color w:val="000000" w:themeColor="text1"/>
          <w:sz w:val="26"/>
          <w:szCs w:val="26"/>
          <w:lang w:eastAsia="en-US"/>
        </w:rPr>
      </w:pPr>
    </w:p>
    <w:p w:rsidR="00D21122" w:rsidRPr="0082629D" w:rsidRDefault="00D21122" w:rsidP="00E4797C">
      <w:pPr>
        <w:pStyle w:val="3"/>
        <w:rPr>
          <w:b/>
          <w:sz w:val="26"/>
          <w:szCs w:val="26"/>
        </w:rPr>
      </w:pPr>
      <w:r w:rsidRPr="0082629D">
        <w:rPr>
          <w:b/>
          <w:sz w:val="26"/>
          <w:szCs w:val="26"/>
        </w:rPr>
        <w:t>РЕШЕНИЕ</w:t>
      </w:r>
      <w:r w:rsidR="008D2B20">
        <w:rPr>
          <w:b/>
          <w:sz w:val="26"/>
          <w:szCs w:val="26"/>
        </w:rPr>
        <w:t xml:space="preserve"> № </w:t>
      </w:r>
      <w:r w:rsidR="00114940">
        <w:rPr>
          <w:b/>
          <w:sz w:val="26"/>
          <w:szCs w:val="26"/>
        </w:rPr>
        <w:t>2</w:t>
      </w:r>
      <w:r w:rsidR="00A26BA3">
        <w:rPr>
          <w:b/>
          <w:sz w:val="26"/>
          <w:szCs w:val="26"/>
        </w:rPr>
        <w:t>16</w:t>
      </w:r>
      <w:r w:rsidR="008D2B20">
        <w:rPr>
          <w:b/>
          <w:sz w:val="26"/>
          <w:szCs w:val="26"/>
        </w:rPr>
        <w:t>/202</w:t>
      </w:r>
      <w:r w:rsidR="00430BE9" w:rsidRPr="00430BE9">
        <w:rPr>
          <w:b/>
          <w:sz w:val="26"/>
          <w:szCs w:val="26"/>
        </w:rPr>
        <w:t>1</w:t>
      </w:r>
      <w:r w:rsidR="008D2B20">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8D2B20">
        <w:rPr>
          <w:sz w:val="26"/>
          <w:szCs w:val="26"/>
        </w:rPr>
        <w:t>023/06/</w:t>
      </w:r>
      <w:r w:rsidR="006832AB">
        <w:rPr>
          <w:sz w:val="26"/>
          <w:szCs w:val="26"/>
        </w:rPr>
        <w:t>54.3</w:t>
      </w:r>
      <w:r w:rsidR="008D2B20">
        <w:rPr>
          <w:sz w:val="26"/>
          <w:szCs w:val="26"/>
        </w:rPr>
        <w:t>-</w:t>
      </w:r>
      <w:r w:rsidR="00114940">
        <w:rPr>
          <w:sz w:val="26"/>
          <w:szCs w:val="26"/>
        </w:rPr>
        <w:t>63</w:t>
      </w:r>
      <w:r w:rsidR="00A26BA3">
        <w:rPr>
          <w:sz w:val="26"/>
          <w:szCs w:val="26"/>
        </w:rPr>
        <w:t>3</w:t>
      </w:r>
      <w:r w:rsidR="008D2B20">
        <w:rPr>
          <w:sz w:val="26"/>
          <w:szCs w:val="26"/>
        </w:rPr>
        <w:t>/202</w:t>
      </w:r>
      <w:r w:rsidR="00430BE9" w:rsidRPr="00430BE9">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6031A7" w:rsidRDefault="006031A7" w:rsidP="00E4797C">
      <w:pPr>
        <w:jc w:val="center"/>
        <w:rPr>
          <w:sz w:val="26"/>
          <w:szCs w:val="26"/>
        </w:rPr>
      </w:pPr>
    </w:p>
    <w:p w:rsidR="00D21122" w:rsidRDefault="00114940" w:rsidP="00D255F2">
      <w:pPr>
        <w:ind w:firstLine="567"/>
        <w:jc w:val="both"/>
        <w:rPr>
          <w:sz w:val="26"/>
          <w:szCs w:val="26"/>
        </w:rPr>
      </w:pPr>
      <w:r>
        <w:rPr>
          <w:sz w:val="26"/>
          <w:szCs w:val="26"/>
        </w:rPr>
        <w:t>1</w:t>
      </w:r>
      <w:r w:rsidR="00430BE9" w:rsidRPr="00046B54">
        <w:rPr>
          <w:sz w:val="26"/>
          <w:szCs w:val="26"/>
        </w:rPr>
        <w:t>5</w:t>
      </w:r>
      <w:r w:rsidR="00321584" w:rsidRPr="00C473A4">
        <w:rPr>
          <w:sz w:val="26"/>
          <w:szCs w:val="26"/>
        </w:rPr>
        <w:t xml:space="preserve"> </w:t>
      </w:r>
      <w:r w:rsidR="00430BE9" w:rsidRPr="00046B54">
        <w:rPr>
          <w:sz w:val="26"/>
          <w:szCs w:val="26"/>
        </w:rPr>
        <w:t>февраля</w:t>
      </w:r>
      <w:r w:rsidR="008D2B20">
        <w:rPr>
          <w:sz w:val="26"/>
          <w:szCs w:val="26"/>
        </w:rPr>
        <w:t xml:space="preserve"> 202</w:t>
      </w:r>
      <w:r w:rsidR="00430BE9" w:rsidRPr="00046B54">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274027">
        <w:rPr>
          <w:sz w:val="26"/>
          <w:szCs w:val="26"/>
        </w:rPr>
        <w:t xml:space="preserve"> </w:t>
      </w:r>
      <w:r w:rsidR="00DB4D15">
        <w:rPr>
          <w:sz w:val="26"/>
          <w:szCs w:val="26"/>
        </w:rPr>
        <w:t xml:space="preserve">      </w:t>
      </w:r>
      <w:r w:rsidR="00454832">
        <w:rPr>
          <w:sz w:val="26"/>
          <w:szCs w:val="26"/>
        </w:rPr>
        <w:t xml:space="preserve">   </w:t>
      </w:r>
      <w:r w:rsidR="00321584" w:rsidRPr="00C473A4">
        <w:rPr>
          <w:sz w:val="26"/>
          <w:szCs w:val="26"/>
        </w:rPr>
        <w:t xml:space="preserve"> </w:t>
      </w:r>
      <w:r w:rsidR="004D20B2" w:rsidRPr="0082629D">
        <w:rPr>
          <w:sz w:val="26"/>
          <w:szCs w:val="26"/>
        </w:rPr>
        <w:t>г. Краснодар</w:t>
      </w:r>
    </w:p>
    <w:p w:rsidR="006031A7" w:rsidRDefault="006031A7" w:rsidP="00D255F2">
      <w:pPr>
        <w:ind w:firstLine="567"/>
        <w:jc w:val="both"/>
        <w:rPr>
          <w:sz w:val="26"/>
          <w:szCs w:val="26"/>
        </w:rPr>
      </w:pPr>
    </w:p>
    <w:p w:rsidR="00EF4E04" w:rsidRPr="00A80C20" w:rsidRDefault="00D21122" w:rsidP="00A26BA3">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A26BA3" w:rsidRPr="00A26BA3">
        <w:rPr>
          <w:sz w:val="26"/>
          <w:szCs w:val="26"/>
        </w:rPr>
        <w:t>ИП Девяткин</w:t>
      </w:r>
      <w:r w:rsidR="00A26BA3">
        <w:rPr>
          <w:sz w:val="26"/>
          <w:szCs w:val="26"/>
        </w:rPr>
        <w:t>а</w:t>
      </w:r>
      <w:r w:rsidR="00A26BA3" w:rsidRPr="00A26BA3">
        <w:rPr>
          <w:sz w:val="26"/>
          <w:szCs w:val="26"/>
        </w:rPr>
        <w:t xml:space="preserve"> А.Н.</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A26BA3" w:rsidRPr="00A26BA3">
        <w:rPr>
          <w:sz w:val="26"/>
          <w:szCs w:val="26"/>
        </w:rPr>
        <w:t>администрации Рудьевского с/п Отрадненского района</w:t>
      </w:r>
      <w:r w:rsidR="00EF4E04">
        <w:rPr>
          <w:sz w:val="26"/>
          <w:szCs w:val="26"/>
        </w:rPr>
        <w:t xml:space="preserve"> </w:t>
      </w:r>
      <w:r w:rsidR="00EF4E04" w:rsidRPr="00E23444">
        <w:rPr>
          <w:sz w:val="26"/>
          <w:szCs w:val="26"/>
        </w:rPr>
        <w:t>при проведении</w:t>
      </w:r>
      <w:r w:rsidR="004D01BD" w:rsidRPr="004D01BD">
        <w:t xml:space="preserve"> </w:t>
      </w:r>
      <w:r w:rsidR="00A26BA3" w:rsidRPr="00A26BA3">
        <w:rPr>
          <w:sz w:val="26"/>
          <w:szCs w:val="26"/>
        </w:rPr>
        <w:t>МКУ «Центр муниципальных закупок и услуг»</w:t>
      </w:r>
      <w:r w:rsidR="008D3658" w:rsidRPr="008D3658">
        <w:t xml:space="preserve"> </w:t>
      </w:r>
      <w:r w:rsidR="003C2C4B">
        <w:rPr>
          <w:sz w:val="26"/>
          <w:szCs w:val="26"/>
        </w:rPr>
        <w:t xml:space="preserve">открытого </w:t>
      </w:r>
      <w:r w:rsidR="00323253">
        <w:rPr>
          <w:sz w:val="26"/>
          <w:szCs w:val="26"/>
        </w:rPr>
        <w:t>конкурса</w:t>
      </w:r>
      <w:r w:rsidR="00223AEB">
        <w:rPr>
          <w:sz w:val="26"/>
          <w:szCs w:val="26"/>
        </w:rPr>
        <w:t xml:space="preserve"> </w:t>
      </w:r>
      <w:r w:rsidR="00323253">
        <w:rPr>
          <w:sz w:val="26"/>
          <w:szCs w:val="26"/>
        </w:rPr>
        <w:t>в электронной форме</w:t>
      </w:r>
      <w:r w:rsidR="00EF4E04" w:rsidRPr="00B01701">
        <w:rPr>
          <w:sz w:val="26"/>
          <w:szCs w:val="26"/>
        </w:rPr>
        <w:t>: «</w:t>
      </w:r>
      <w:r w:rsidR="00A26BA3" w:rsidRPr="00A26BA3">
        <w:rPr>
          <w:sz w:val="26"/>
          <w:szCs w:val="26"/>
        </w:rPr>
        <w:t>Благоустройство сквера с. Рудь Рудьевского сельского поселения Отрадненского района</w:t>
      </w:r>
      <w:r w:rsidR="00666FEB">
        <w:rPr>
          <w:sz w:val="26"/>
          <w:szCs w:val="26"/>
        </w:rPr>
        <w:t>»</w:t>
      </w:r>
      <w:r w:rsidR="00EF4E04" w:rsidRPr="00B01701">
        <w:rPr>
          <w:sz w:val="26"/>
          <w:szCs w:val="26"/>
        </w:rPr>
        <w:t xml:space="preserve"> (извещение № </w:t>
      </w:r>
      <w:r w:rsidR="00A26BA3">
        <w:rPr>
          <w:sz w:val="26"/>
          <w:szCs w:val="26"/>
        </w:rPr>
        <w:t>0818600006121000001</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037C2C" w:rsidRDefault="00037C2C"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037C2C" w:rsidRDefault="00037C2C"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54A66" w:rsidRDefault="00D11012" w:rsidP="00323253">
      <w:pPr>
        <w:ind w:firstLine="567"/>
        <w:contextualSpacing/>
        <w:jc w:val="both"/>
        <w:rPr>
          <w:sz w:val="26"/>
          <w:szCs w:val="26"/>
        </w:rPr>
      </w:pPr>
      <w:r w:rsidRPr="00D11012">
        <w:rPr>
          <w:sz w:val="26"/>
          <w:szCs w:val="26"/>
        </w:rPr>
        <w:t xml:space="preserve">Заявитель </w:t>
      </w:r>
      <w:r w:rsidR="00B31BA1">
        <w:rPr>
          <w:sz w:val="26"/>
          <w:szCs w:val="26"/>
        </w:rPr>
        <w:t xml:space="preserve">обжалует положения </w:t>
      </w:r>
      <w:r w:rsidR="00323253">
        <w:rPr>
          <w:sz w:val="26"/>
          <w:szCs w:val="26"/>
        </w:rPr>
        <w:t xml:space="preserve">конкурсной </w:t>
      </w:r>
      <w:r w:rsidR="00B31BA1">
        <w:rPr>
          <w:sz w:val="26"/>
          <w:szCs w:val="26"/>
        </w:rPr>
        <w:t>документации</w:t>
      </w:r>
      <w:r w:rsidR="00BD645E">
        <w:rPr>
          <w:sz w:val="26"/>
          <w:szCs w:val="26"/>
        </w:rPr>
        <w:t>.</w:t>
      </w:r>
    </w:p>
    <w:p w:rsidR="000957AF" w:rsidRDefault="004D01BD" w:rsidP="00323253">
      <w:pPr>
        <w:ind w:firstLine="567"/>
        <w:contextualSpacing/>
        <w:jc w:val="both"/>
        <w:rPr>
          <w:sz w:val="26"/>
          <w:szCs w:val="26"/>
        </w:rPr>
      </w:pPr>
      <w:r>
        <w:rPr>
          <w:sz w:val="26"/>
          <w:szCs w:val="26"/>
        </w:rPr>
        <w:t>Уполномоченным органом</w:t>
      </w:r>
      <w:r w:rsidR="00654A66">
        <w:rPr>
          <w:sz w:val="26"/>
          <w:szCs w:val="26"/>
        </w:rPr>
        <w:t xml:space="preserve"> представлены письменные пояснения по существу доводов жалобы, в соответствии с которыми представитель </w:t>
      </w:r>
      <w:r>
        <w:rPr>
          <w:sz w:val="26"/>
          <w:szCs w:val="26"/>
        </w:rPr>
        <w:t>Уполномоченного органа</w:t>
      </w:r>
      <w:r w:rsidR="00654A66">
        <w:rPr>
          <w:sz w:val="26"/>
          <w:szCs w:val="26"/>
        </w:rPr>
        <w:t xml:space="preserve"> с доводами жалобы не согласен, считает, что конкурсная документация соответствует требования Закона о контрактной системе. </w:t>
      </w:r>
      <w:r w:rsidR="0018436E">
        <w:rPr>
          <w:sz w:val="26"/>
          <w:szCs w:val="26"/>
        </w:rPr>
        <w:t xml:space="preserve"> </w:t>
      </w:r>
      <w:r w:rsidR="00AA3FBD">
        <w:rPr>
          <w:sz w:val="26"/>
          <w:szCs w:val="26"/>
        </w:rPr>
        <w:t xml:space="preserve"> </w:t>
      </w:r>
      <w:r w:rsidR="00C86CE6">
        <w:rPr>
          <w:sz w:val="26"/>
          <w:szCs w:val="26"/>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4D01BD" w:rsidRDefault="004D01BD" w:rsidP="00C3105D">
      <w:pPr>
        <w:autoSpaceDE w:val="0"/>
        <w:autoSpaceDN w:val="0"/>
        <w:adjustRightInd w:val="0"/>
        <w:ind w:firstLine="567"/>
        <w:jc w:val="both"/>
        <w:rPr>
          <w:sz w:val="26"/>
          <w:szCs w:val="26"/>
        </w:rPr>
      </w:pPr>
      <w:r>
        <w:rPr>
          <w:sz w:val="26"/>
          <w:szCs w:val="26"/>
        </w:rPr>
        <w:t>Уполномоченным органом</w:t>
      </w:r>
      <w:r w:rsidR="00C3105D" w:rsidRPr="00D11012">
        <w:rPr>
          <w:sz w:val="26"/>
          <w:szCs w:val="26"/>
        </w:rPr>
        <w:t xml:space="preserve"> – </w:t>
      </w:r>
      <w:r w:rsidR="00A26BA3" w:rsidRPr="00A26BA3">
        <w:rPr>
          <w:sz w:val="26"/>
          <w:szCs w:val="26"/>
        </w:rPr>
        <w:t>МКУ «Центр муниципальных закупок и услуг»</w:t>
      </w:r>
      <w:r w:rsidR="00D6265F">
        <w:rPr>
          <w:sz w:val="26"/>
          <w:szCs w:val="26"/>
        </w:rPr>
        <w:t xml:space="preserve"> </w:t>
      </w:r>
      <w:r w:rsidR="00C3105D" w:rsidRPr="00D11012">
        <w:rPr>
          <w:sz w:val="26"/>
          <w:szCs w:val="26"/>
        </w:rPr>
        <w:t xml:space="preserve">проводился </w:t>
      </w:r>
      <w:r w:rsidR="003C2C4B" w:rsidRPr="003C2C4B">
        <w:rPr>
          <w:sz w:val="26"/>
          <w:szCs w:val="26"/>
        </w:rPr>
        <w:t>открыт</w:t>
      </w:r>
      <w:r w:rsidR="003C2C4B">
        <w:rPr>
          <w:sz w:val="26"/>
          <w:szCs w:val="26"/>
        </w:rPr>
        <w:t>ый конкурс</w:t>
      </w:r>
      <w:r w:rsidR="003C2C4B" w:rsidRPr="003C2C4B">
        <w:rPr>
          <w:sz w:val="26"/>
          <w:szCs w:val="26"/>
        </w:rPr>
        <w:t xml:space="preserve"> в электронной форме: «</w:t>
      </w:r>
      <w:r w:rsidR="00A26BA3" w:rsidRPr="00A26BA3">
        <w:rPr>
          <w:sz w:val="26"/>
          <w:szCs w:val="26"/>
        </w:rPr>
        <w:t>Благоустройство сквера с. Рудь Рудьевского сельского поселения Отрадненского района» (извещение № 0818600006121000001</w:t>
      </w:r>
      <w:r w:rsidR="00C3105D" w:rsidRPr="00D11012">
        <w:rPr>
          <w:sz w:val="26"/>
          <w:szCs w:val="26"/>
        </w:rPr>
        <w:t xml:space="preserve">). </w:t>
      </w:r>
      <w:r w:rsidR="006832AB">
        <w:rPr>
          <w:sz w:val="26"/>
          <w:szCs w:val="26"/>
        </w:rPr>
        <w:t xml:space="preserve"> </w:t>
      </w:r>
    </w:p>
    <w:p w:rsidR="006832AB" w:rsidRDefault="004D01BD" w:rsidP="00C3105D">
      <w:pPr>
        <w:autoSpaceDE w:val="0"/>
        <w:autoSpaceDN w:val="0"/>
        <w:adjustRightInd w:val="0"/>
        <w:ind w:firstLine="567"/>
        <w:jc w:val="both"/>
        <w:rPr>
          <w:sz w:val="26"/>
          <w:szCs w:val="26"/>
        </w:rPr>
      </w:pPr>
      <w:r>
        <w:rPr>
          <w:sz w:val="26"/>
          <w:szCs w:val="26"/>
        </w:rPr>
        <w:t xml:space="preserve">Заказчик - </w:t>
      </w:r>
      <w:r w:rsidR="00A26BA3" w:rsidRPr="00A26BA3">
        <w:rPr>
          <w:sz w:val="26"/>
          <w:szCs w:val="26"/>
        </w:rPr>
        <w:t>администраци</w:t>
      </w:r>
      <w:r w:rsidR="00A26BA3">
        <w:rPr>
          <w:sz w:val="26"/>
          <w:szCs w:val="26"/>
        </w:rPr>
        <w:t>я</w:t>
      </w:r>
      <w:r w:rsidR="00A26BA3" w:rsidRPr="00A26BA3">
        <w:rPr>
          <w:sz w:val="26"/>
          <w:szCs w:val="26"/>
        </w:rPr>
        <w:t xml:space="preserve"> Рудьевского с/п Отрадненского района</w:t>
      </w:r>
      <w:r>
        <w:rPr>
          <w:sz w:val="26"/>
          <w:szCs w:val="26"/>
        </w:rPr>
        <w:t xml:space="preserve">. </w:t>
      </w:r>
      <w:r w:rsidR="00D6265F">
        <w:rPr>
          <w:sz w:val="26"/>
          <w:szCs w:val="26"/>
        </w:rPr>
        <w:t xml:space="preserve"> </w:t>
      </w:r>
    </w:p>
    <w:p w:rsidR="00D11012" w:rsidRPr="00C205B7" w:rsidRDefault="00D11012" w:rsidP="00C205B7">
      <w:pPr>
        <w:autoSpaceDE w:val="0"/>
        <w:autoSpaceDN w:val="0"/>
        <w:adjustRightInd w:val="0"/>
        <w:ind w:firstLine="567"/>
        <w:jc w:val="both"/>
        <w:rPr>
          <w:bCs/>
          <w:sz w:val="26"/>
          <w:szCs w:val="26"/>
        </w:rPr>
      </w:pPr>
      <w:r w:rsidRPr="00D11012">
        <w:rPr>
          <w:sz w:val="26"/>
          <w:szCs w:val="26"/>
        </w:rPr>
        <w:t xml:space="preserve">Начальная (максимальная) цена контракта – </w:t>
      </w:r>
      <w:r w:rsidR="00A26BA3" w:rsidRPr="00A26BA3">
        <w:rPr>
          <w:rStyle w:val="af6"/>
          <w:b w:val="0"/>
          <w:sz w:val="26"/>
          <w:szCs w:val="26"/>
        </w:rPr>
        <w:t>24 926 570,00</w:t>
      </w:r>
      <w:r w:rsidR="00F55E8C">
        <w:rPr>
          <w:rStyle w:val="af6"/>
          <w:b w:val="0"/>
          <w:sz w:val="26"/>
          <w:szCs w:val="26"/>
        </w:rPr>
        <w:t xml:space="preserve"> </w:t>
      </w:r>
      <w:r w:rsidRPr="00D11012">
        <w:rPr>
          <w:sz w:val="26"/>
          <w:szCs w:val="26"/>
        </w:rPr>
        <w:t>рублей.</w:t>
      </w:r>
      <w:r w:rsidR="006802ED">
        <w:rPr>
          <w:sz w:val="26"/>
          <w:szCs w:val="26"/>
        </w:rPr>
        <w:t xml:space="preserve"> </w:t>
      </w:r>
      <w:r w:rsidR="00144BE2">
        <w:rPr>
          <w:sz w:val="26"/>
          <w:szCs w:val="26"/>
        </w:rPr>
        <w:t xml:space="preserve"> </w:t>
      </w:r>
      <w:r w:rsidR="00A36E64">
        <w:rPr>
          <w:sz w:val="26"/>
          <w:szCs w:val="26"/>
        </w:rPr>
        <w:t xml:space="preserve"> </w:t>
      </w:r>
      <w:r w:rsidR="004D01BD">
        <w:rPr>
          <w:sz w:val="26"/>
          <w:szCs w:val="26"/>
        </w:rPr>
        <w:t xml:space="preserve"> </w:t>
      </w:r>
      <w:r w:rsidR="00223AEB">
        <w:rPr>
          <w:sz w:val="26"/>
          <w:szCs w:val="26"/>
        </w:rPr>
        <w:t xml:space="preserve"> </w:t>
      </w:r>
    </w:p>
    <w:p w:rsidR="00C5598E" w:rsidRPr="0010571C" w:rsidRDefault="00AB09B4" w:rsidP="00C5598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C5598E" w:rsidRPr="0010571C">
        <w:rPr>
          <w:rFonts w:ascii="Times New Roman" w:hAnsi="Times New Roman" w:cs="Times New Roman"/>
          <w:sz w:val="26"/>
          <w:szCs w:val="26"/>
        </w:rPr>
        <w:t>Согласно ч.</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3 ст.</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4539CF" w:rsidRDefault="00C5598E" w:rsidP="00165D6D">
      <w:pPr>
        <w:shd w:val="clear" w:color="auto" w:fill="FFFFFF"/>
        <w:ind w:right="27"/>
        <w:jc w:val="both"/>
        <w:rPr>
          <w:sz w:val="26"/>
          <w:szCs w:val="26"/>
        </w:rPr>
      </w:pPr>
      <w:r>
        <w:rPr>
          <w:sz w:val="26"/>
          <w:szCs w:val="26"/>
        </w:rPr>
        <w:t xml:space="preserve">         </w:t>
      </w:r>
      <w:r w:rsidR="006832AB">
        <w:rPr>
          <w:sz w:val="26"/>
          <w:szCs w:val="26"/>
        </w:rPr>
        <w:t xml:space="preserve">Ч. 1 ст. </w:t>
      </w:r>
      <w:r w:rsidR="00DF4D5B">
        <w:rPr>
          <w:sz w:val="26"/>
          <w:szCs w:val="26"/>
        </w:rPr>
        <w:t>5</w:t>
      </w:r>
      <w:r w:rsidR="00EA4405">
        <w:rPr>
          <w:sz w:val="26"/>
          <w:szCs w:val="26"/>
        </w:rPr>
        <w:t xml:space="preserve">4.1 </w:t>
      </w:r>
      <w:r w:rsidR="006832AB">
        <w:rPr>
          <w:sz w:val="26"/>
          <w:szCs w:val="26"/>
        </w:rPr>
        <w:t xml:space="preserve">Закона о контрактной системе предусмотрено, что </w:t>
      </w:r>
      <w:r w:rsidR="00EA4405">
        <w:rPr>
          <w:sz w:val="26"/>
          <w:szCs w:val="26"/>
        </w:rPr>
        <w:t>п</w:t>
      </w:r>
      <w:r w:rsidR="00EA4405" w:rsidRPr="00EA4405">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073E18" w:rsidRDefault="00073E18" w:rsidP="00073E18">
      <w:pPr>
        <w:shd w:val="clear" w:color="auto" w:fill="FFFFFF"/>
        <w:ind w:right="27"/>
        <w:jc w:val="both"/>
        <w:rPr>
          <w:sz w:val="26"/>
          <w:szCs w:val="26"/>
        </w:rPr>
      </w:pPr>
      <w:r>
        <w:rPr>
          <w:sz w:val="26"/>
          <w:szCs w:val="26"/>
        </w:rPr>
        <w:t xml:space="preserve">          В соответствии с п. 1) ч. 1 ст. 54.3 Закона о контрактной системе к</w:t>
      </w:r>
      <w:r w:rsidRPr="00092B41">
        <w:rPr>
          <w:sz w:val="26"/>
          <w:szCs w:val="26"/>
        </w:rPr>
        <w:t>онкурсная документация наряду с информацией, указанной в извещении о проведении открытого конкурса в элек</w:t>
      </w:r>
      <w:r>
        <w:rPr>
          <w:sz w:val="26"/>
          <w:szCs w:val="26"/>
        </w:rPr>
        <w:t xml:space="preserve">тронной форме, должна содержать </w:t>
      </w:r>
      <w:r w:rsidRPr="00092B41">
        <w:rPr>
          <w:sz w:val="26"/>
          <w:szCs w:val="26"/>
        </w:rPr>
        <w:t xml:space="preserve">наименование и описание объекта закупки и условий контракта в соответствии со статьей 33 </w:t>
      </w:r>
      <w:r w:rsidRPr="00092B41">
        <w:rPr>
          <w:sz w:val="26"/>
          <w:szCs w:val="26"/>
        </w:rPr>
        <w:lastRenderedPageBreak/>
        <w:t>настоящего Федерального закона, в том числе обоснование начальной (максимальной) цены контракта, начальных цен единиц товара, работы, услуги</w:t>
      </w:r>
      <w:r>
        <w:rPr>
          <w:sz w:val="26"/>
          <w:szCs w:val="26"/>
        </w:rPr>
        <w:t>.</w:t>
      </w:r>
    </w:p>
    <w:p w:rsidR="00073E18" w:rsidRDefault="00073E18" w:rsidP="00073E18">
      <w:pPr>
        <w:jc w:val="both"/>
        <w:rPr>
          <w:sz w:val="26"/>
          <w:szCs w:val="26"/>
        </w:rPr>
      </w:pPr>
      <w:r>
        <w:rPr>
          <w:sz w:val="26"/>
          <w:szCs w:val="26"/>
        </w:rPr>
        <w:t xml:space="preserve">          </w:t>
      </w:r>
      <w:r w:rsidRPr="00C46429">
        <w:rPr>
          <w:sz w:val="26"/>
          <w:szCs w:val="26"/>
        </w:rPr>
        <w:t>Согласно п.1) ч.1 ст.33 Закона о контрактной системе Заказчик при описании в документации о закупке объекта закупки должен руководствоваться следующими правилами:</w:t>
      </w:r>
      <w:r>
        <w:rPr>
          <w:sz w:val="26"/>
          <w:szCs w:val="26"/>
        </w:rPr>
        <w:t xml:space="preserve"> </w:t>
      </w:r>
      <w:r w:rsidRPr="00C46429">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rPr>
        <w:t>.</w:t>
      </w:r>
    </w:p>
    <w:p w:rsidR="00073E18" w:rsidRDefault="00073E18" w:rsidP="00073E18">
      <w:pPr>
        <w:autoSpaceDE w:val="0"/>
        <w:autoSpaceDN w:val="0"/>
        <w:adjustRightInd w:val="0"/>
        <w:ind w:firstLine="709"/>
        <w:jc w:val="both"/>
        <w:rPr>
          <w:sz w:val="26"/>
          <w:szCs w:val="26"/>
        </w:rPr>
      </w:pPr>
      <w:r>
        <w:rPr>
          <w:sz w:val="26"/>
          <w:szCs w:val="26"/>
        </w:rPr>
        <w:t>В Описании объекта закупки</w:t>
      </w:r>
      <w:r w:rsidR="00037C2C">
        <w:rPr>
          <w:sz w:val="26"/>
          <w:szCs w:val="26"/>
        </w:rPr>
        <w:t xml:space="preserve"> Приложении №1</w:t>
      </w:r>
      <w:r>
        <w:rPr>
          <w:sz w:val="26"/>
          <w:szCs w:val="26"/>
        </w:rPr>
        <w:t xml:space="preserve"> конкурсной документации Заказчиком установлены требования</w:t>
      </w:r>
      <w:r w:rsidR="00037C2C">
        <w:rPr>
          <w:sz w:val="26"/>
          <w:szCs w:val="26"/>
        </w:rPr>
        <w:t xml:space="preserve"> к товарам, </w:t>
      </w:r>
      <w:r w:rsidR="00037C2C" w:rsidRPr="00037C2C">
        <w:rPr>
          <w:sz w:val="26"/>
          <w:szCs w:val="26"/>
          <w:u w:val="single"/>
        </w:rPr>
        <w:t>используемым</w:t>
      </w:r>
      <w:r w:rsidR="00037C2C">
        <w:rPr>
          <w:sz w:val="26"/>
          <w:szCs w:val="26"/>
        </w:rPr>
        <w:t xml:space="preserve"> при выполнении работ</w:t>
      </w:r>
      <w:r>
        <w:rPr>
          <w:sz w:val="26"/>
          <w:szCs w:val="26"/>
        </w:rPr>
        <w:t>:</w:t>
      </w:r>
    </w:p>
    <w:tbl>
      <w:tblPr>
        <w:tblW w:w="10207" w:type="dxa"/>
        <w:tblInd w:w="-318" w:type="dxa"/>
        <w:tblLayout w:type="fixed"/>
        <w:tblLook w:val="04A0" w:firstRow="1" w:lastRow="0" w:firstColumn="1" w:lastColumn="0" w:noHBand="0" w:noVBand="1"/>
      </w:tblPr>
      <w:tblGrid>
        <w:gridCol w:w="440"/>
        <w:gridCol w:w="1262"/>
        <w:gridCol w:w="8505"/>
      </w:tblGrid>
      <w:tr w:rsidR="00C875DE" w:rsidRPr="00C875DE" w:rsidTr="00563F65">
        <w:trPr>
          <w:trHeight w:val="509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75DE" w:rsidRPr="00C875DE" w:rsidRDefault="00C875DE" w:rsidP="00C875DE">
            <w:pPr>
              <w:jc w:val="right"/>
              <w:rPr>
                <w:rFonts w:ascii="Calibri" w:hAnsi="Calibri" w:cs="Calibri"/>
                <w:color w:val="000000"/>
              </w:rPr>
            </w:pPr>
            <w:r w:rsidRPr="00C875DE">
              <w:rPr>
                <w:rFonts w:ascii="Calibri" w:hAnsi="Calibri" w:cs="Calibri"/>
                <w:color w:val="000000"/>
                <w:sz w:val="22"/>
                <w:szCs w:val="22"/>
              </w:rPr>
              <w:t>3</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rsidR="00C875DE" w:rsidRPr="00C875DE" w:rsidRDefault="00C875DE" w:rsidP="00C875DE">
            <w:pPr>
              <w:jc w:val="center"/>
              <w:rPr>
                <w:color w:val="000000"/>
                <w:sz w:val="20"/>
                <w:szCs w:val="20"/>
              </w:rPr>
            </w:pPr>
            <w:r w:rsidRPr="00C875DE">
              <w:rPr>
                <w:color w:val="000000"/>
                <w:sz w:val="20"/>
                <w:szCs w:val="20"/>
              </w:rPr>
              <w:t>Ограждение спортивной площадки</w:t>
            </w:r>
          </w:p>
        </w:tc>
        <w:tc>
          <w:tcPr>
            <w:tcW w:w="8505" w:type="dxa"/>
            <w:tcBorders>
              <w:top w:val="single" w:sz="4" w:space="0" w:color="auto"/>
              <w:left w:val="nil"/>
              <w:bottom w:val="single" w:sz="4" w:space="0" w:color="auto"/>
              <w:right w:val="single" w:sz="4" w:space="0" w:color="auto"/>
            </w:tcBorders>
            <w:shd w:val="clear" w:color="auto" w:fill="auto"/>
            <w:vAlign w:val="center"/>
            <w:hideMark/>
          </w:tcPr>
          <w:p w:rsidR="00C875DE" w:rsidRPr="00C875DE" w:rsidRDefault="00C875DE" w:rsidP="00C875DE">
            <w:pPr>
              <w:rPr>
                <w:color w:val="000000"/>
                <w:sz w:val="20"/>
                <w:szCs w:val="20"/>
              </w:rPr>
            </w:pPr>
            <w:r w:rsidRPr="00C875DE">
              <w:rPr>
                <w:color w:val="000000"/>
                <w:sz w:val="20"/>
                <w:szCs w:val="20"/>
              </w:rPr>
              <w:t xml:space="preserve">Высота ограждения должна быть не менее 3м, в зоне расположения баскетбольных щитов не менее 3,8 м.  Ограждение выполнено из двух спаренных по высоте секций размерами не менее 2х1,45м (ДхШ). Горизонтальные части секций должны быть выполнены из профильной трубы не менее 40х20х2мм. по ГОСТ 8645-68, между которыми вварены вертикальные перемычки из профильной трубы не менее 20х20х1,5 мм. по ГОСТ 8639-82  с шагом не более 130мм., секции в верхней и нижней части усилены полосой не менее 25х4мм.  ГОСТ 103-2006. В конструкции площадки должны быть предусмотрены две калитки шириной не менее 1м. изготовленные из профильной трубы не менее 40х40х2 по ГОСТ 13663-86 с вертикальным наполнение из профильной трубы  не менее 20х20х1,5 мм. по ГОСТ 8639-82. На калитке должен быть предусмотрен элемент запирания. По коротким сторонам УСП расположены ворота для мини футбола размерами не менее </w:t>
            </w:r>
            <w:r w:rsidRPr="00C875DE">
              <w:rPr>
                <w:b/>
                <w:color w:val="000000"/>
                <w:sz w:val="20"/>
                <w:szCs w:val="20"/>
              </w:rPr>
              <w:t>3х2х1 м</w:t>
            </w:r>
            <w:r w:rsidRPr="00C875DE">
              <w:rPr>
                <w:color w:val="000000"/>
                <w:sz w:val="20"/>
                <w:szCs w:val="20"/>
              </w:rPr>
              <w:t xml:space="preserve"> и баскетбольные щиты на высоте не менее 2,7 м до кольца. Основание баскетбольного щита представляет металлическую раму из профильной трубы не менее   50х25х2 мм по ГОСТ 8645-68,  размерами не менее 1,5х1 м. К металлокаркасу крепится влагостойкая ФСФ фанера 15 по ГОСТ 3916.1-2018 на которую нанесена красная разметка. Баскетбольное кольцо диаметром не менее 450мм -должно быть изготовлено из трубы  не менее 15х2,5 ГОСТ 3262-75. Вылет баскетбольного щита относительно ограждения составляет не менее 450мм. Секции ограждения привариваются при монтаже к столбам. Столбы изготовлены из профильной трубы не менее 80х80х3 по ГОСТ 8639-82.</w:t>
            </w:r>
            <w:r w:rsidRPr="00C875DE">
              <w:rPr>
                <w:color w:val="000000"/>
                <w:sz w:val="20"/>
                <w:szCs w:val="20"/>
              </w:rPr>
              <w:br/>
              <w:t xml:space="preserve">Все металлические элементы должны быть окрашены полимерным порошковым покрытием, а деревянные элементы – двухкомпонентными профессиональными красками ярких цветов. Крепеж должен быть оцинкован и закрыт пластиковыми заглушками.  </w:t>
            </w:r>
          </w:p>
        </w:tc>
      </w:tr>
      <w:tr w:rsidR="00C875DE" w:rsidRPr="00C875DE" w:rsidTr="00563F65">
        <w:trPr>
          <w:trHeight w:val="1612"/>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875DE" w:rsidRPr="00C875DE" w:rsidRDefault="00C875DE" w:rsidP="00C875DE">
            <w:pPr>
              <w:jc w:val="right"/>
              <w:rPr>
                <w:rFonts w:ascii="Calibri" w:hAnsi="Calibri" w:cs="Calibri"/>
                <w:color w:val="000000"/>
              </w:rPr>
            </w:pPr>
            <w:r w:rsidRPr="00C875DE">
              <w:rPr>
                <w:rFonts w:ascii="Calibri" w:hAnsi="Calibri" w:cs="Calibri"/>
                <w:color w:val="000000"/>
                <w:sz w:val="22"/>
                <w:szCs w:val="22"/>
              </w:rPr>
              <w:t>4</w:t>
            </w:r>
          </w:p>
        </w:tc>
        <w:tc>
          <w:tcPr>
            <w:tcW w:w="1262" w:type="dxa"/>
            <w:tcBorders>
              <w:top w:val="nil"/>
              <w:left w:val="nil"/>
              <w:bottom w:val="single" w:sz="4" w:space="0" w:color="auto"/>
              <w:right w:val="single" w:sz="4" w:space="0" w:color="auto"/>
            </w:tcBorders>
            <w:shd w:val="clear" w:color="auto" w:fill="auto"/>
            <w:hideMark/>
          </w:tcPr>
          <w:p w:rsidR="00C875DE" w:rsidRPr="00C875DE" w:rsidRDefault="00C875DE" w:rsidP="00C875DE">
            <w:pPr>
              <w:jc w:val="center"/>
              <w:rPr>
                <w:sz w:val="20"/>
                <w:szCs w:val="20"/>
              </w:rPr>
            </w:pPr>
            <w:r w:rsidRPr="00C875DE">
              <w:rPr>
                <w:sz w:val="20"/>
                <w:szCs w:val="20"/>
              </w:rPr>
              <w:t xml:space="preserve"> Навес для мусорных баков </w:t>
            </w:r>
          </w:p>
        </w:tc>
        <w:tc>
          <w:tcPr>
            <w:tcW w:w="8505" w:type="dxa"/>
            <w:tcBorders>
              <w:top w:val="nil"/>
              <w:left w:val="nil"/>
              <w:bottom w:val="single" w:sz="4" w:space="0" w:color="auto"/>
              <w:right w:val="single" w:sz="4" w:space="0" w:color="auto"/>
            </w:tcBorders>
            <w:shd w:val="clear" w:color="auto" w:fill="auto"/>
            <w:vAlign w:val="center"/>
            <w:hideMark/>
          </w:tcPr>
          <w:p w:rsidR="00C875DE" w:rsidRPr="00C875DE" w:rsidRDefault="00C875DE" w:rsidP="00C875DE">
            <w:pPr>
              <w:rPr>
                <w:color w:val="000000"/>
                <w:sz w:val="20"/>
                <w:szCs w:val="20"/>
              </w:rPr>
            </w:pPr>
            <w:r w:rsidRPr="00C875DE">
              <w:rPr>
                <w:color w:val="000000"/>
                <w:sz w:val="20"/>
                <w:szCs w:val="20"/>
              </w:rPr>
              <w:t xml:space="preserve">Навес представляет собой модульную конструкцию прямоугольной формы, состоящую из отдельно сваренных элементов. В навесе предусмотрены две распашные двери на петлях.  Металлический каркас навеса изготовлен из профильных труб не менее </w:t>
            </w:r>
            <w:r w:rsidRPr="00C875DE">
              <w:rPr>
                <w:b/>
                <w:color w:val="000000"/>
                <w:sz w:val="20"/>
                <w:szCs w:val="20"/>
              </w:rPr>
              <w:t>40х20х2 и 20х20х1,5</w:t>
            </w:r>
            <w:r w:rsidRPr="00C875DE">
              <w:rPr>
                <w:color w:val="000000"/>
                <w:sz w:val="20"/>
                <w:szCs w:val="20"/>
              </w:rPr>
              <w:t xml:space="preserve"> по ГОСТ 13663-86 и квадрата не менее 10мм по ГОСТ 2591-88. К каркасу  навеса при помощи саморезов крепятся  профилированный  лист тип С8 .  Металлическая  рама навеса должна быть окрашена  полиэфирной порошковой эмалью. Крепежные элементы  оцинкованы.   </w:t>
            </w:r>
          </w:p>
        </w:tc>
      </w:tr>
      <w:tr w:rsidR="00C875DE" w:rsidRPr="00C875DE" w:rsidTr="00563F65">
        <w:trPr>
          <w:trHeight w:val="1541"/>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875DE" w:rsidRPr="00C875DE" w:rsidRDefault="00C875DE" w:rsidP="00C875DE">
            <w:pPr>
              <w:jc w:val="right"/>
              <w:rPr>
                <w:rFonts w:ascii="Calibri" w:hAnsi="Calibri" w:cs="Calibri"/>
                <w:color w:val="000000"/>
              </w:rPr>
            </w:pPr>
            <w:r w:rsidRPr="00C875DE">
              <w:rPr>
                <w:rFonts w:ascii="Calibri" w:hAnsi="Calibri" w:cs="Calibri"/>
                <w:color w:val="000000"/>
                <w:sz w:val="22"/>
                <w:szCs w:val="22"/>
              </w:rPr>
              <w:t>11</w:t>
            </w:r>
          </w:p>
        </w:tc>
        <w:tc>
          <w:tcPr>
            <w:tcW w:w="1262" w:type="dxa"/>
            <w:tcBorders>
              <w:top w:val="nil"/>
              <w:left w:val="nil"/>
              <w:bottom w:val="single" w:sz="4" w:space="0" w:color="auto"/>
              <w:right w:val="single" w:sz="4" w:space="0" w:color="auto"/>
            </w:tcBorders>
            <w:shd w:val="clear" w:color="auto" w:fill="auto"/>
            <w:hideMark/>
          </w:tcPr>
          <w:p w:rsidR="00C875DE" w:rsidRPr="00C875DE" w:rsidRDefault="00C875DE" w:rsidP="00C875DE">
            <w:pPr>
              <w:jc w:val="center"/>
              <w:rPr>
                <w:sz w:val="20"/>
                <w:szCs w:val="20"/>
              </w:rPr>
            </w:pPr>
            <w:r w:rsidRPr="00C875DE">
              <w:rPr>
                <w:sz w:val="20"/>
                <w:szCs w:val="20"/>
              </w:rPr>
              <w:t xml:space="preserve">Волейбольные стойки </w:t>
            </w:r>
          </w:p>
        </w:tc>
        <w:tc>
          <w:tcPr>
            <w:tcW w:w="8505" w:type="dxa"/>
            <w:tcBorders>
              <w:top w:val="nil"/>
              <w:left w:val="nil"/>
              <w:bottom w:val="single" w:sz="4" w:space="0" w:color="auto"/>
              <w:right w:val="single" w:sz="4" w:space="0" w:color="auto"/>
            </w:tcBorders>
            <w:shd w:val="clear" w:color="auto" w:fill="auto"/>
            <w:vAlign w:val="center"/>
            <w:hideMark/>
          </w:tcPr>
          <w:p w:rsidR="00C875DE" w:rsidRPr="00C875DE" w:rsidRDefault="00C875DE" w:rsidP="00C875DE">
            <w:pPr>
              <w:rPr>
                <w:color w:val="000000"/>
                <w:sz w:val="20"/>
                <w:szCs w:val="20"/>
              </w:rPr>
            </w:pPr>
            <w:r w:rsidRPr="00C875DE">
              <w:rPr>
                <w:color w:val="000000"/>
                <w:sz w:val="20"/>
                <w:szCs w:val="20"/>
              </w:rPr>
              <w:t xml:space="preserve">Размеры не менее </w:t>
            </w:r>
            <w:r w:rsidRPr="00C875DE">
              <w:rPr>
                <w:b/>
                <w:color w:val="000000"/>
                <w:sz w:val="20"/>
                <w:szCs w:val="20"/>
              </w:rPr>
              <w:t>10000х90х2200</w:t>
            </w:r>
            <w:r w:rsidRPr="00C875DE">
              <w:rPr>
                <w:color w:val="000000"/>
                <w:sz w:val="20"/>
                <w:szCs w:val="20"/>
              </w:rPr>
              <w:t xml:space="preserve">  Опорные столбы   изготовлены из трубы Ф89х3 мм в сечении по ГОСТ 10704-91, длинна трубы с учетом заглубления не менее 2900мм.  На волейбольных стойках  должен быть  предусмотрен механизм натяжения  и устройство фиксации троса. Верхний торец стоек должен быть закрыт пластиковой декоративной заглушкой. Стойки    окрашены полимерным полиэфирным порошковым покрытием. Волейбольные стойки должны комплектоваться сеткой и металлическим тросом в ПВХ изоляции.</w:t>
            </w:r>
          </w:p>
        </w:tc>
      </w:tr>
      <w:tr w:rsidR="00C875DE" w:rsidRPr="00C875DE" w:rsidTr="00563F65">
        <w:trPr>
          <w:trHeight w:val="23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875DE" w:rsidRPr="00C875DE" w:rsidRDefault="00C875DE" w:rsidP="00C875DE">
            <w:pPr>
              <w:jc w:val="right"/>
              <w:rPr>
                <w:rFonts w:ascii="Calibri" w:hAnsi="Calibri" w:cs="Calibri"/>
                <w:color w:val="000000"/>
              </w:rPr>
            </w:pPr>
            <w:r w:rsidRPr="00C875DE">
              <w:rPr>
                <w:rFonts w:ascii="Calibri" w:hAnsi="Calibri" w:cs="Calibri"/>
                <w:color w:val="000000"/>
                <w:sz w:val="22"/>
                <w:szCs w:val="22"/>
              </w:rPr>
              <w:lastRenderedPageBreak/>
              <w:t>17</w:t>
            </w:r>
          </w:p>
        </w:tc>
        <w:tc>
          <w:tcPr>
            <w:tcW w:w="1262" w:type="dxa"/>
            <w:tcBorders>
              <w:top w:val="nil"/>
              <w:left w:val="nil"/>
              <w:bottom w:val="single" w:sz="4" w:space="0" w:color="auto"/>
              <w:right w:val="single" w:sz="4" w:space="0" w:color="auto"/>
            </w:tcBorders>
            <w:shd w:val="clear" w:color="auto" w:fill="auto"/>
            <w:hideMark/>
          </w:tcPr>
          <w:p w:rsidR="00C875DE" w:rsidRPr="00C875DE" w:rsidRDefault="00C875DE" w:rsidP="00C875DE">
            <w:pPr>
              <w:jc w:val="center"/>
              <w:rPr>
                <w:sz w:val="20"/>
                <w:szCs w:val="20"/>
              </w:rPr>
            </w:pPr>
            <w:r w:rsidRPr="00C875DE">
              <w:rPr>
                <w:sz w:val="20"/>
                <w:szCs w:val="20"/>
              </w:rPr>
              <w:t xml:space="preserve">Качели </w:t>
            </w:r>
          </w:p>
        </w:tc>
        <w:tc>
          <w:tcPr>
            <w:tcW w:w="8505" w:type="dxa"/>
            <w:tcBorders>
              <w:top w:val="nil"/>
              <w:left w:val="nil"/>
              <w:bottom w:val="single" w:sz="4" w:space="0" w:color="auto"/>
              <w:right w:val="single" w:sz="4" w:space="0" w:color="auto"/>
            </w:tcBorders>
            <w:shd w:val="clear" w:color="auto" w:fill="auto"/>
            <w:vAlign w:val="center"/>
            <w:hideMark/>
          </w:tcPr>
          <w:p w:rsidR="00C875DE" w:rsidRPr="00C875DE" w:rsidRDefault="00C875DE" w:rsidP="00C875DE">
            <w:pPr>
              <w:rPr>
                <w:color w:val="000000"/>
                <w:sz w:val="20"/>
                <w:szCs w:val="20"/>
              </w:rPr>
            </w:pPr>
            <w:r w:rsidRPr="00C875DE">
              <w:rPr>
                <w:color w:val="000000"/>
                <w:sz w:val="20"/>
                <w:szCs w:val="20"/>
              </w:rPr>
              <w:t xml:space="preserve">Размер не менее </w:t>
            </w:r>
            <w:r w:rsidRPr="00C875DE">
              <w:rPr>
                <w:b/>
                <w:color w:val="000000"/>
                <w:sz w:val="20"/>
                <w:szCs w:val="20"/>
              </w:rPr>
              <w:t>3700х1600х2300</w:t>
            </w:r>
            <w:r w:rsidRPr="00C875DE">
              <w:rPr>
                <w:color w:val="000000"/>
                <w:sz w:val="20"/>
                <w:szCs w:val="20"/>
              </w:rPr>
              <w:t>. представляют собой разборную конструкцию, изготовленную  из металлической балки с качающимся элементами, на четырех опорных столбах. Верхняя балка качели изготовлена из трубы диаметром не менее 89 мм ГОСТ 8639-82. Для плавного и бесшумного качания  необходимо предусмотреть подшипниковые элементы.   Деревянные детали сиденья должны быть  скруглены и отшлифованы по торцевым срезам для обеспечения безопасности. Металлические элементы качелей должны быть окрашены полимерным полиэфирным порошковым покрытием. Крепежные элементы качелей  должны быть оцинкованы и закрыты  пластиковыми  заглушками.</w:t>
            </w:r>
          </w:p>
        </w:tc>
      </w:tr>
      <w:tr w:rsidR="00C875DE" w:rsidRPr="00C875DE" w:rsidTr="00563F65">
        <w:trPr>
          <w:trHeight w:val="274"/>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C875DE" w:rsidRPr="00C875DE" w:rsidRDefault="00C875DE" w:rsidP="00C875DE">
            <w:pPr>
              <w:jc w:val="right"/>
              <w:rPr>
                <w:rFonts w:ascii="Calibri" w:hAnsi="Calibri" w:cs="Calibri"/>
                <w:color w:val="000000"/>
              </w:rPr>
            </w:pPr>
            <w:r w:rsidRPr="00C875DE">
              <w:rPr>
                <w:rFonts w:ascii="Calibri" w:hAnsi="Calibri" w:cs="Calibri"/>
                <w:color w:val="000000"/>
                <w:sz w:val="22"/>
                <w:szCs w:val="22"/>
              </w:rPr>
              <w:t>23</w:t>
            </w:r>
          </w:p>
        </w:tc>
        <w:tc>
          <w:tcPr>
            <w:tcW w:w="1262" w:type="dxa"/>
            <w:tcBorders>
              <w:top w:val="nil"/>
              <w:left w:val="nil"/>
              <w:bottom w:val="single" w:sz="4" w:space="0" w:color="auto"/>
              <w:right w:val="single" w:sz="4" w:space="0" w:color="auto"/>
            </w:tcBorders>
            <w:shd w:val="clear" w:color="auto" w:fill="auto"/>
            <w:hideMark/>
          </w:tcPr>
          <w:p w:rsidR="00C875DE" w:rsidRPr="00C875DE" w:rsidRDefault="00C875DE" w:rsidP="00C875DE">
            <w:pPr>
              <w:jc w:val="center"/>
              <w:rPr>
                <w:sz w:val="20"/>
                <w:szCs w:val="20"/>
              </w:rPr>
            </w:pPr>
            <w:r w:rsidRPr="00C875DE">
              <w:rPr>
                <w:sz w:val="20"/>
                <w:szCs w:val="20"/>
              </w:rPr>
              <w:t xml:space="preserve">Спортивный комплекс </w:t>
            </w:r>
          </w:p>
        </w:tc>
        <w:tc>
          <w:tcPr>
            <w:tcW w:w="8505" w:type="dxa"/>
            <w:tcBorders>
              <w:top w:val="nil"/>
              <w:left w:val="nil"/>
              <w:bottom w:val="single" w:sz="4" w:space="0" w:color="auto"/>
              <w:right w:val="single" w:sz="4" w:space="0" w:color="auto"/>
            </w:tcBorders>
            <w:shd w:val="clear" w:color="auto" w:fill="auto"/>
            <w:vAlign w:val="center"/>
            <w:hideMark/>
          </w:tcPr>
          <w:p w:rsidR="00C875DE" w:rsidRPr="00C875DE" w:rsidRDefault="00C875DE" w:rsidP="00C875DE">
            <w:pPr>
              <w:rPr>
                <w:color w:val="000000"/>
                <w:sz w:val="20"/>
                <w:szCs w:val="20"/>
              </w:rPr>
            </w:pPr>
            <w:r w:rsidRPr="00C875DE">
              <w:rPr>
                <w:color w:val="000000"/>
                <w:sz w:val="20"/>
                <w:szCs w:val="20"/>
              </w:rPr>
              <w:t>Габаритные размеры: не менее</w:t>
            </w:r>
            <w:r w:rsidRPr="00C875DE">
              <w:rPr>
                <w:b/>
                <w:color w:val="000000"/>
                <w:sz w:val="20"/>
                <w:szCs w:val="20"/>
              </w:rPr>
              <w:t>2200х2200х2250</w:t>
            </w:r>
            <w:r w:rsidRPr="00C875DE">
              <w:rPr>
                <w:color w:val="000000"/>
                <w:sz w:val="20"/>
                <w:szCs w:val="20"/>
              </w:rPr>
              <w:t xml:space="preserve"> Вертикальные опорные столбы, в кол-ве не менее 8 шт.Опорные столбы изготовлены из стальной трубы наружным диаметром не менее  76 мм до и толщиной стенки не менее 2,5 мм. Стальная труба проходит горячее оцинкование для защиты от коррозии. Изделие окрашено полимерным порошковым покрытием в электростатической термокамере. Опорные столбы имеют пластиковые эллиптические заглушки. Шведская стенка – ступени перекладины из стальной трубы с наружним не менее Ø 21 мм и толщиной стенки 2 мм. по ГОСТ 3262-75. Стальная труба подлежит окрашиванию полимерным порошковым покрытием. Лестница укороченная с перилами из стальной трубы с наружним Ø не менее 21 мм и толщиной стенки не менее 2 мм. по ГОСТ 3262-75. Стальная труба подлежит окрашиванию полимерным порошковым покрытием.</w:t>
            </w:r>
            <w:r w:rsidRPr="00C875DE">
              <w:rPr>
                <w:color w:val="000000"/>
                <w:sz w:val="20"/>
                <w:szCs w:val="20"/>
              </w:rPr>
              <w:br/>
              <w:t>Хомуты из металлического сплава.Перекладины-туурникки с дополнительными упорами, в кол-ве не менее 1 шт. Изготовлены из стальной трубы с наружним Ø не менее 27 мм и толщиной стенкине менее 2 мм. по ГОСТ 3262-75. Стальная труба подлежит окрашиванию полимерным порошковым покрытием. Брусья Г-образные из трубы Ø не менее 32 мм.Рукоход из стальной трубы с наружним Ø не менее 21 мм и толщиной стенки 2 мм. по ГОСТ 3262-75. Стальная труба подлежит окрашиванию полимерным порошковым покрытием. Кольца гимнастические на цепях, закрепленных на горизонтальной перекладине из стальной трубы с наружним Ø не менее 21 мм и толщиной стенки 2 мм. по ГОСТ 3262-75.</w:t>
            </w:r>
            <w:r w:rsidRPr="00C875DE">
              <w:rPr>
                <w:color w:val="000000"/>
                <w:sz w:val="20"/>
                <w:szCs w:val="20"/>
              </w:rPr>
              <w:br/>
              <w:t>Альпинистская стенка из фанеры влагостойкой в ко-ве не менее2-х шт., окрашены порошковыми красителями по предварительно огрунтованной поверхности</w:t>
            </w:r>
          </w:p>
        </w:tc>
      </w:tr>
    </w:tbl>
    <w:p w:rsidR="00073E18" w:rsidRDefault="00C875DE" w:rsidP="00165D6D">
      <w:pPr>
        <w:shd w:val="clear" w:color="auto" w:fill="FFFFFF"/>
        <w:ind w:right="27"/>
        <w:jc w:val="both"/>
        <w:rPr>
          <w:sz w:val="26"/>
          <w:szCs w:val="26"/>
        </w:rPr>
      </w:pPr>
      <w:r>
        <w:rPr>
          <w:sz w:val="26"/>
          <w:szCs w:val="26"/>
        </w:rPr>
        <w:t xml:space="preserve">         </w:t>
      </w:r>
      <w:r w:rsidR="00041510" w:rsidRPr="00041510">
        <w:rPr>
          <w:sz w:val="26"/>
          <w:szCs w:val="26"/>
        </w:rPr>
        <w:t>В</w:t>
      </w:r>
      <w:r w:rsidR="00041510">
        <w:rPr>
          <w:sz w:val="26"/>
          <w:szCs w:val="26"/>
        </w:rPr>
        <w:t xml:space="preserve"> соответствии с инструкцией по заполнению заявки конкурсной документации в</w:t>
      </w:r>
      <w:r w:rsidR="00041510" w:rsidRPr="00041510">
        <w:rPr>
          <w:sz w:val="26"/>
          <w:szCs w:val="26"/>
        </w:rPr>
        <w:t xml:space="preserve"> подаваемом предложении в отношении выполняем</w:t>
      </w:r>
      <w:r w:rsidR="00041510">
        <w:rPr>
          <w:sz w:val="26"/>
          <w:szCs w:val="26"/>
        </w:rPr>
        <w:t>ых работ участниками должны при</w:t>
      </w:r>
      <w:r w:rsidR="00041510" w:rsidRPr="00041510">
        <w:rPr>
          <w:sz w:val="26"/>
          <w:szCs w:val="26"/>
        </w:rPr>
        <w:t xml:space="preserve">меняться наименования показателей и </w:t>
      </w:r>
      <w:r w:rsidR="00041510" w:rsidRPr="00041510">
        <w:rPr>
          <w:sz w:val="26"/>
          <w:szCs w:val="26"/>
          <w:u w:val="single"/>
        </w:rPr>
        <w:t>единицы измерения</w:t>
      </w:r>
      <w:r w:rsidR="00041510" w:rsidRPr="00041510">
        <w:rPr>
          <w:sz w:val="26"/>
          <w:szCs w:val="26"/>
        </w:rPr>
        <w:t>, соответствующие установленным в Разделе 2 конкурсной документации.</w:t>
      </w:r>
    </w:p>
    <w:p w:rsidR="00041510" w:rsidRDefault="00041510" w:rsidP="00165D6D">
      <w:pPr>
        <w:shd w:val="clear" w:color="auto" w:fill="FFFFFF"/>
        <w:ind w:right="27"/>
        <w:jc w:val="both"/>
        <w:rPr>
          <w:sz w:val="26"/>
          <w:szCs w:val="26"/>
        </w:rPr>
      </w:pPr>
      <w:r>
        <w:rPr>
          <w:sz w:val="26"/>
          <w:szCs w:val="26"/>
        </w:rPr>
        <w:t xml:space="preserve">         Вместе с тем, вышеуказанные позиции Описания объекта закупки не содержат единицы измерения размеров требуемого товара, что вводит в заблуждение участников закупки и является нарушением п. 1) ч. 1 ст. 33, п. 1) ч. 1 ст. 54.3 Закона о контрактной системе.  </w:t>
      </w:r>
    </w:p>
    <w:p w:rsidR="00037C2C" w:rsidRPr="00037C2C" w:rsidRDefault="00037C2C" w:rsidP="00037C2C">
      <w:pPr>
        <w:shd w:val="clear" w:color="auto" w:fill="FFFFFF"/>
        <w:ind w:right="27"/>
        <w:jc w:val="both"/>
        <w:rPr>
          <w:sz w:val="26"/>
          <w:szCs w:val="26"/>
        </w:rPr>
      </w:pPr>
      <w:r>
        <w:rPr>
          <w:sz w:val="26"/>
          <w:szCs w:val="26"/>
        </w:rPr>
        <w:t xml:space="preserve">         В соответствии с ч. 4 ст. 54.4 Закона о контрактной системе п</w:t>
      </w:r>
      <w:r w:rsidRPr="00037C2C">
        <w:rPr>
          <w:sz w:val="26"/>
          <w:szCs w:val="26"/>
        </w:rPr>
        <w:t>ервая часть заявки на участие в открытом конкурсе в электронной форме должна содержать:</w:t>
      </w:r>
    </w:p>
    <w:p w:rsidR="00037C2C" w:rsidRPr="00037C2C" w:rsidRDefault="00037C2C" w:rsidP="00037C2C">
      <w:pPr>
        <w:shd w:val="clear" w:color="auto" w:fill="FFFFFF"/>
        <w:ind w:right="27"/>
        <w:jc w:val="both"/>
        <w:rPr>
          <w:sz w:val="26"/>
          <w:szCs w:val="26"/>
        </w:rPr>
      </w:pPr>
      <w:r>
        <w:rPr>
          <w:sz w:val="26"/>
          <w:szCs w:val="26"/>
        </w:rPr>
        <w:t xml:space="preserve">          </w:t>
      </w:r>
      <w:r w:rsidRPr="00037C2C">
        <w:rPr>
          <w:sz w:val="26"/>
          <w:szCs w:val="26"/>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037C2C" w:rsidRPr="00037C2C" w:rsidRDefault="00037C2C" w:rsidP="00037C2C">
      <w:pPr>
        <w:shd w:val="clear" w:color="auto" w:fill="FFFFFF"/>
        <w:ind w:right="27"/>
        <w:jc w:val="both"/>
        <w:rPr>
          <w:sz w:val="26"/>
          <w:szCs w:val="26"/>
        </w:rPr>
      </w:pPr>
      <w:r>
        <w:rPr>
          <w:sz w:val="26"/>
          <w:szCs w:val="26"/>
        </w:rPr>
        <w:t xml:space="preserve">          </w:t>
      </w:r>
      <w:r w:rsidRPr="00037C2C">
        <w:rPr>
          <w:sz w:val="26"/>
          <w:szCs w:val="26"/>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037C2C" w:rsidRPr="00037C2C" w:rsidRDefault="00037C2C" w:rsidP="00037C2C">
      <w:pPr>
        <w:shd w:val="clear" w:color="auto" w:fill="FFFFFF"/>
        <w:ind w:right="27"/>
        <w:jc w:val="both"/>
        <w:rPr>
          <w:sz w:val="26"/>
          <w:szCs w:val="26"/>
        </w:rPr>
      </w:pPr>
      <w:r>
        <w:rPr>
          <w:sz w:val="26"/>
          <w:szCs w:val="26"/>
        </w:rPr>
        <w:t xml:space="preserve">          </w:t>
      </w:r>
      <w:r w:rsidRPr="00037C2C">
        <w:rPr>
          <w:sz w:val="26"/>
          <w:szCs w:val="26"/>
        </w:rPr>
        <w:t xml:space="preserve">3) при осуществлении закупки товара, в том числе </w:t>
      </w:r>
      <w:r w:rsidRPr="00037C2C">
        <w:rPr>
          <w:sz w:val="26"/>
          <w:szCs w:val="26"/>
          <w:u w:val="single"/>
        </w:rPr>
        <w:t>поставляемого</w:t>
      </w:r>
      <w:r w:rsidRPr="00037C2C">
        <w:rPr>
          <w:sz w:val="26"/>
          <w:szCs w:val="26"/>
        </w:rPr>
        <w:t xml:space="preserve"> заказчику при выполнении закупаемых работ, оказании закупаемых услуг:</w:t>
      </w:r>
    </w:p>
    <w:p w:rsidR="00037C2C" w:rsidRPr="00037C2C" w:rsidRDefault="00037C2C" w:rsidP="00037C2C">
      <w:pPr>
        <w:shd w:val="clear" w:color="auto" w:fill="FFFFFF"/>
        <w:ind w:right="27"/>
        <w:jc w:val="both"/>
        <w:rPr>
          <w:sz w:val="26"/>
          <w:szCs w:val="26"/>
        </w:rPr>
      </w:pPr>
      <w:r>
        <w:rPr>
          <w:sz w:val="26"/>
          <w:szCs w:val="26"/>
        </w:rPr>
        <w:t xml:space="preserve">          </w:t>
      </w:r>
      <w:r w:rsidRPr="00037C2C">
        <w:rPr>
          <w:sz w:val="26"/>
          <w:szCs w:val="26"/>
        </w:rPr>
        <w:t>а) наименование страны происхождения товара;</w:t>
      </w:r>
    </w:p>
    <w:p w:rsidR="00037C2C" w:rsidRDefault="00037C2C" w:rsidP="00037C2C">
      <w:pPr>
        <w:shd w:val="clear" w:color="auto" w:fill="FFFFFF"/>
        <w:ind w:right="27"/>
        <w:jc w:val="both"/>
        <w:rPr>
          <w:sz w:val="26"/>
          <w:szCs w:val="26"/>
        </w:rPr>
      </w:pPr>
      <w:r>
        <w:rPr>
          <w:sz w:val="26"/>
          <w:szCs w:val="26"/>
        </w:rPr>
        <w:t xml:space="preserve">          </w:t>
      </w:r>
      <w:r w:rsidRPr="00037C2C">
        <w:rPr>
          <w:sz w:val="26"/>
          <w:szCs w:val="26"/>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w:t>
      </w:r>
      <w:r w:rsidRPr="00037C2C">
        <w:rPr>
          <w:sz w:val="26"/>
          <w:szCs w:val="26"/>
        </w:rPr>
        <w:lastRenderedPageBreak/>
        <w:t>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037C2C" w:rsidRDefault="00037C2C" w:rsidP="00037C2C">
      <w:pPr>
        <w:shd w:val="clear" w:color="auto" w:fill="FFFFFF"/>
        <w:ind w:right="27"/>
        <w:jc w:val="both"/>
        <w:rPr>
          <w:sz w:val="26"/>
          <w:szCs w:val="26"/>
        </w:rPr>
      </w:pPr>
      <w:r>
        <w:rPr>
          <w:sz w:val="26"/>
          <w:szCs w:val="26"/>
        </w:rPr>
        <w:t xml:space="preserve">         Таким образом, Законом о контрактной системе не предусмотрено предоставление в составе заявки показатели используемого товара. </w:t>
      </w:r>
    </w:p>
    <w:p w:rsidR="00FF766F" w:rsidRDefault="00FF766F" w:rsidP="00FF766F">
      <w:pPr>
        <w:autoSpaceDE w:val="0"/>
        <w:autoSpaceDN w:val="0"/>
        <w:adjustRightInd w:val="0"/>
        <w:ind w:firstLine="567"/>
        <w:jc w:val="both"/>
        <w:rPr>
          <w:sz w:val="26"/>
          <w:szCs w:val="26"/>
        </w:rPr>
      </w:pPr>
      <w:r w:rsidRPr="00BE3D1F">
        <w:rPr>
          <w:sz w:val="26"/>
          <w:szCs w:val="26"/>
        </w:rPr>
        <w:t>В соответствии с п. 8) ч. 1 ст. 54.3 Закона о контрактной</w:t>
      </w:r>
      <w:r w:rsidRPr="00D254C6">
        <w:rPr>
          <w:sz w:val="26"/>
          <w:szCs w:val="26"/>
        </w:rPr>
        <w:t xml:space="preserve">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F766F" w:rsidRPr="0066137F" w:rsidRDefault="00FF766F" w:rsidP="00FF766F">
      <w:pPr>
        <w:ind w:firstLine="540"/>
        <w:jc w:val="both"/>
        <w:rPr>
          <w:sz w:val="26"/>
          <w:szCs w:val="26"/>
        </w:rPr>
      </w:pPr>
      <w:r w:rsidRPr="0066137F">
        <w:rPr>
          <w:sz w:val="26"/>
          <w:szCs w:val="26"/>
        </w:rPr>
        <w:t>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FF766F" w:rsidRPr="0066137F" w:rsidRDefault="00FF766F" w:rsidP="00FF766F">
      <w:pPr>
        <w:ind w:firstLine="540"/>
        <w:jc w:val="both"/>
        <w:rPr>
          <w:sz w:val="26"/>
          <w:szCs w:val="26"/>
        </w:rPr>
      </w:pPr>
      <w:bookmarkStart w:id="0" w:name="dst100363"/>
      <w:bookmarkEnd w:id="0"/>
      <w:r w:rsidRPr="0066137F">
        <w:rPr>
          <w:sz w:val="26"/>
          <w:szCs w:val="26"/>
        </w:rPr>
        <w:t>1) цена контракта;</w:t>
      </w:r>
    </w:p>
    <w:p w:rsidR="00FF766F" w:rsidRPr="0066137F" w:rsidRDefault="00FF766F" w:rsidP="00FF766F">
      <w:pPr>
        <w:ind w:firstLine="540"/>
        <w:jc w:val="both"/>
        <w:rPr>
          <w:sz w:val="26"/>
          <w:szCs w:val="26"/>
        </w:rPr>
      </w:pPr>
      <w:bookmarkStart w:id="1" w:name="dst100364"/>
      <w:bookmarkEnd w:id="1"/>
      <w:r w:rsidRPr="0066137F">
        <w:rPr>
          <w:sz w:val="26"/>
          <w:szCs w:val="26"/>
        </w:rPr>
        <w:t>2) расходы на эксплуатацию и ремонт товаров, использование результатов работ;</w:t>
      </w:r>
    </w:p>
    <w:p w:rsidR="00FF766F" w:rsidRPr="0066137F" w:rsidRDefault="00FF766F" w:rsidP="00FF766F">
      <w:pPr>
        <w:ind w:firstLine="540"/>
        <w:jc w:val="both"/>
        <w:rPr>
          <w:sz w:val="26"/>
          <w:szCs w:val="26"/>
        </w:rPr>
      </w:pPr>
      <w:bookmarkStart w:id="2" w:name="dst100365"/>
      <w:bookmarkEnd w:id="2"/>
      <w:r w:rsidRPr="0066137F">
        <w:rPr>
          <w:sz w:val="26"/>
          <w:szCs w:val="26"/>
        </w:rPr>
        <w:t xml:space="preserve">3) </w:t>
      </w:r>
      <w:r w:rsidRPr="00E25B85">
        <w:rPr>
          <w:sz w:val="26"/>
          <w:szCs w:val="26"/>
        </w:rPr>
        <w:t>качественные, функциональные и экологические характеристики объекта закупки</w:t>
      </w:r>
      <w:r w:rsidRPr="0066137F">
        <w:rPr>
          <w:sz w:val="26"/>
          <w:szCs w:val="26"/>
        </w:rPr>
        <w:t>;</w:t>
      </w:r>
    </w:p>
    <w:p w:rsidR="00FF766F" w:rsidRPr="00FF766F" w:rsidRDefault="00FF766F" w:rsidP="00FF766F">
      <w:pPr>
        <w:ind w:firstLine="540"/>
        <w:jc w:val="both"/>
        <w:rPr>
          <w:sz w:val="26"/>
          <w:szCs w:val="26"/>
        </w:rPr>
      </w:pPr>
      <w:bookmarkStart w:id="3" w:name="dst100366"/>
      <w:bookmarkEnd w:id="3"/>
      <w:r w:rsidRPr="0066137F">
        <w:rPr>
          <w:sz w:val="26"/>
          <w:szCs w:val="26"/>
        </w:rPr>
        <w:t xml:space="preserve">4) </w:t>
      </w:r>
      <w:r w:rsidRPr="00FF766F">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F766F" w:rsidRDefault="00FF766F" w:rsidP="00FF766F">
      <w:pPr>
        <w:autoSpaceDE w:val="0"/>
        <w:autoSpaceDN w:val="0"/>
        <w:adjustRightInd w:val="0"/>
        <w:ind w:firstLine="567"/>
        <w:jc w:val="both"/>
        <w:rPr>
          <w:sz w:val="26"/>
          <w:szCs w:val="26"/>
        </w:rPr>
      </w:pPr>
      <w:r w:rsidRPr="00D254C6">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28.11.2003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Правила).</w:t>
      </w:r>
    </w:p>
    <w:p w:rsidR="00F756A0" w:rsidRDefault="00F756A0" w:rsidP="00F756A0">
      <w:pPr>
        <w:pStyle w:val="11"/>
        <w:shd w:val="clear" w:color="auto" w:fill="auto"/>
        <w:spacing w:before="0" w:after="0" w:line="240" w:lineRule="auto"/>
        <w:ind w:firstLine="539"/>
        <w:jc w:val="both"/>
      </w:pPr>
      <w:r w:rsidRPr="00FE1FD2">
        <w:t>Постановлением Правительства</w:t>
      </w:r>
      <w:r>
        <w:t xml:space="preserve"> Российской Федерации от 28.11.2013г.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F756A0" w:rsidRDefault="00F756A0" w:rsidP="00F756A0">
      <w:pPr>
        <w:ind w:firstLine="709"/>
        <w:jc w:val="both"/>
        <w:rPr>
          <w:sz w:val="26"/>
          <w:szCs w:val="26"/>
        </w:rPr>
      </w:pPr>
      <w:r w:rsidRPr="00753E14">
        <w:rPr>
          <w:sz w:val="26"/>
          <w:szCs w:val="26"/>
        </w:rPr>
        <w:t>Согласно пункту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485B46" w:rsidRPr="00485B46" w:rsidRDefault="00485B46" w:rsidP="00485B46">
      <w:pPr>
        <w:ind w:firstLine="709"/>
        <w:jc w:val="both"/>
        <w:rPr>
          <w:sz w:val="26"/>
          <w:szCs w:val="26"/>
        </w:rPr>
      </w:pPr>
      <w:r>
        <w:rPr>
          <w:sz w:val="26"/>
          <w:szCs w:val="26"/>
        </w:rPr>
        <w:t>П. 11 Правил предусмотрено, что д</w:t>
      </w:r>
      <w:r w:rsidRPr="00485B46">
        <w:rPr>
          <w:sz w:val="26"/>
          <w:szCs w:val="26"/>
        </w:rPr>
        <w:t xml:space="preserve">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w:t>
      </w:r>
    </w:p>
    <w:p w:rsidR="00485B46" w:rsidRPr="00485B46" w:rsidRDefault="00485B46" w:rsidP="00485B46">
      <w:pPr>
        <w:ind w:firstLine="709"/>
        <w:jc w:val="both"/>
        <w:rPr>
          <w:sz w:val="26"/>
          <w:szCs w:val="26"/>
        </w:rPr>
      </w:pPr>
      <w:r w:rsidRPr="00485B46">
        <w:rPr>
          <w:sz w:val="26"/>
          <w:szCs w:val="26"/>
        </w:rPr>
        <w:t xml:space="preserve">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w:t>
      </w:r>
      <w:r w:rsidRPr="00485B46">
        <w:rPr>
          <w:sz w:val="26"/>
          <w:szCs w:val="26"/>
        </w:rPr>
        <w:lastRenderedPageBreak/>
        <w:t xml:space="preserve">таким критериям (показателям) участникам закупки, сделавшим предложение, соответствующее такому значению, или лучшее предложение, присваивается 100 баллов. </w:t>
      </w:r>
    </w:p>
    <w:p w:rsidR="00485B46" w:rsidRPr="00485B46" w:rsidRDefault="00485B46" w:rsidP="00485B46">
      <w:pPr>
        <w:ind w:firstLine="709"/>
        <w:jc w:val="both"/>
        <w:rPr>
          <w:sz w:val="26"/>
          <w:szCs w:val="26"/>
        </w:rPr>
      </w:pPr>
      <w:r w:rsidRPr="00485B46">
        <w:rPr>
          <w:sz w:val="26"/>
          <w:szCs w:val="26"/>
        </w:rPr>
        <w:t xml:space="preserve">Сумма величин значимости показателей критерия оценки должна составлять 100 процентов. </w:t>
      </w:r>
    </w:p>
    <w:p w:rsidR="00485B46" w:rsidRDefault="00485B46" w:rsidP="00485B46">
      <w:pPr>
        <w:ind w:firstLine="709"/>
        <w:jc w:val="both"/>
        <w:rPr>
          <w:sz w:val="26"/>
          <w:szCs w:val="26"/>
        </w:rPr>
      </w:pPr>
      <w:r w:rsidRPr="00485B46">
        <w:rPr>
          <w:sz w:val="26"/>
          <w:szCs w:val="26"/>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F756A0" w:rsidRPr="008A5115" w:rsidRDefault="00F756A0" w:rsidP="00F756A0">
      <w:pPr>
        <w:pStyle w:val="36"/>
        <w:ind w:firstLine="709"/>
        <w:jc w:val="both"/>
        <w:rPr>
          <w:sz w:val="26"/>
          <w:szCs w:val="26"/>
        </w:rPr>
      </w:pPr>
      <w:r w:rsidRPr="008A5115">
        <w:rPr>
          <w:sz w:val="26"/>
          <w:szCs w:val="26"/>
        </w:rPr>
        <w:t>В пп б) п. 4 Правил указано, что в целях настоящих Правил для оценки заявок (предложений) заказчик устанавливает в документации о закупке следующие критерии оценки:</w:t>
      </w:r>
    </w:p>
    <w:p w:rsidR="00F756A0" w:rsidRPr="008A5115" w:rsidRDefault="00F756A0" w:rsidP="00F756A0">
      <w:pPr>
        <w:pStyle w:val="36"/>
        <w:ind w:firstLine="709"/>
        <w:jc w:val="both"/>
        <w:rPr>
          <w:sz w:val="26"/>
          <w:szCs w:val="26"/>
        </w:rPr>
      </w:pPr>
      <w:r w:rsidRPr="008A5115">
        <w:rPr>
          <w:sz w:val="26"/>
          <w:szCs w:val="26"/>
        </w:rPr>
        <w:t>характеризующиеся как нестоимостные критерии оценки:</w:t>
      </w:r>
    </w:p>
    <w:p w:rsidR="00F756A0" w:rsidRPr="008A5115" w:rsidRDefault="00F756A0" w:rsidP="00F756A0">
      <w:pPr>
        <w:pStyle w:val="36"/>
        <w:ind w:firstLine="709"/>
        <w:jc w:val="both"/>
        <w:rPr>
          <w:sz w:val="26"/>
          <w:szCs w:val="26"/>
        </w:rPr>
      </w:pPr>
      <w:r w:rsidRPr="008A5115">
        <w:rPr>
          <w:sz w:val="26"/>
          <w:szCs w:val="26"/>
        </w:rPr>
        <w:t>качественные, функциональные и экологические характеристики объекта закупки;</w:t>
      </w:r>
    </w:p>
    <w:p w:rsidR="00F756A0" w:rsidRPr="008A5115" w:rsidRDefault="00F756A0" w:rsidP="00F756A0">
      <w:pPr>
        <w:pStyle w:val="36"/>
        <w:ind w:firstLine="709"/>
        <w:jc w:val="both"/>
        <w:rPr>
          <w:sz w:val="26"/>
          <w:szCs w:val="26"/>
        </w:rPr>
      </w:pPr>
      <w:r w:rsidRPr="008A5115">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33CDB" w:rsidRPr="00F33CDB" w:rsidRDefault="00F756A0" w:rsidP="00F33CDB">
      <w:pPr>
        <w:pStyle w:val="36"/>
        <w:ind w:firstLine="709"/>
        <w:jc w:val="both"/>
        <w:rPr>
          <w:sz w:val="26"/>
          <w:szCs w:val="26"/>
        </w:rPr>
      </w:pPr>
      <w:r w:rsidRPr="008A5115">
        <w:rPr>
          <w:sz w:val="26"/>
          <w:szCs w:val="26"/>
        </w:rPr>
        <w:t>Согласно п. 2</w:t>
      </w:r>
      <w:r w:rsidR="00F33CDB">
        <w:rPr>
          <w:sz w:val="26"/>
          <w:szCs w:val="26"/>
        </w:rPr>
        <w:t>7</w:t>
      </w:r>
      <w:r w:rsidRPr="008A5115">
        <w:rPr>
          <w:sz w:val="26"/>
          <w:szCs w:val="26"/>
        </w:rPr>
        <w:t xml:space="preserve"> Правил </w:t>
      </w:r>
      <w:r w:rsidR="00F33CDB">
        <w:rPr>
          <w:sz w:val="26"/>
          <w:szCs w:val="26"/>
        </w:rPr>
        <w:t>п</w:t>
      </w:r>
      <w:r w:rsidR="00F33CDB" w:rsidRPr="00F33CDB">
        <w:rPr>
          <w:sz w:val="26"/>
          <w:szCs w:val="26"/>
        </w:rPr>
        <w:t>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F33CDB" w:rsidRPr="00F33CDB" w:rsidRDefault="00F33CDB" w:rsidP="00F33CDB">
      <w:pPr>
        <w:pStyle w:val="36"/>
        <w:ind w:firstLine="709"/>
        <w:jc w:val="both"/>
        <w:rPr>
          <w:sz w:val="26"/>
          <w:szCs w:val="26"/>
        </w:rPr>
      </w:pPr>
      <w:r w:rsidRPr="00F33CDB">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б) опыт участника по успешной поставке товара, выполнению работ, оказанию услуг сопоставимого характера и объема;</w:t>
      </w:r>
    </w:p>
    <w:p w:rsidR="00F33CDB" w:rsidRPr="00F33CDB" w:rsidRDefault="00F33CDB" w:rsidP="00F33CDB">
      <w:pPr>
        <w:pStyle w:val="36"/>
        <w:ind w:firstLine="709"/>
        <w:jc w:val="both"/>
        <w:rPr>
          <w:sz w:val="26"/>
          <w:szCs w:val="26"/>
        </w:rPr>
      </w:pPr>
      <w:r w:rsidRPr="00F33CDB">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г) обеспеченность участника закупки трудовыми ресурсами;</w:t>
      </w:r>
    </w:p>
    <w:p w:rsidR="00F33CDB" w:rsidRDefault="00F33CDB" w:rsidP="00F33CDB">
      <w:pPr>
        <w:pStyle w:val="36"/>
        <w:ind w:firstLine="709"/>
        <w:jc w:val="both"/>
        <w:rPr>
          <w:sz w:val="26"/>
          <w:szCs w:val="26"/>
        </w:rPr>
      </w:pPr>
      <w:r w:rsidRPr="00F33CDB">
        <w:rPr>
          <w:sz w:val="26"/>
          <w:szCs w:val="26"/>
        </w:rPr>
        <w:t>д) деловая репутация участника закупки.</w:t>
      </w:r>
    </w:p>
    <w:p w:rsidR="00342FD0" w:rsidRDefault="00FF766F" w:rsidP="0001723F">
      <w:pPr>
        <w:pStyle w:val="36"/>
        <w:ind w:firstLine="709"/>
        <w:jc w:val="both"/>
        <w:rPr>
          <w:rFonts w:eastAsia="Calibri"/>
          <w:sz w:val="26"/>
          <w:szCs w:val="26"/>
          <w:lang w:eastAsia="en-US"/>
        </w:rPr>
      </w:pPr>
      <w:r>
        <w:rPr>
          <w:sz w:val="26"/>
          <w:szCs w:val="26"/>
        </w:rPr>
        <w:t xml:space="preserve">В </w:t>
      </w:r>
      <w:r w:rsidR="0001723F">
        <w:rPr>
          <w:sz w:val="26"/>
          <w:szCs w:val="26"/>
        </w:rPr>
        <w:t>Разделе 10</w:t>
      </w:r>
      <w:r w:rsidR="009C47C7">
        <w:rPr>
          <w:sz w:val="26"/>
          <w:szCs w:val="26"/>
        </w:rPr>
        <w:t xml:space="preserve"> конкурсной документации</w:t>
      </w:r>
      <w:r>
        <w:rPr>
          <w:sz w:val="26"/>
          <w:szCs w:val="26"/>
        </w:rPr>
        <w:t xml:space="preserve"> </w:t>
      </w:r>
      <w:r w:rsidR="0001723F">
        <w:rPr>
          <w:sz w:val="26"/>
          <w:szCs w:val="26"/>
        </w:rPr>
        <w:t xml:space="preserve">Заказчиком установлены </w:t>
      </w:r>
      <w:r w:rsidRPr="00D254C6">
        <w:rPr>
          <w:sz w:val="26"/>
          <w:szCs w:val="26"/>
        </w:rPr>
        <w:t>«</w:t>
      </w:r>
      <w:r w:rsidR="0001723F" w:rsidRPr="0001723F">
        <w:rPr>
          <w:sz w:val="26"/>
          <w:szCs w:val="26"/>
        </w:rPr>
        <w:t xml:space="preserve">Критерии оценки заявок на участие в открытом конкурсе </w:t>
      </w:r>
      <w:r w:rsidR="0001723F">
        <w:rPr>
          <w:sz w:val="26"/>
          <w:szCs w:val="26"/>
        </w:rPr>
        <w:t xml:space="preserve">в электронной форме </w:t>
      </w:r>
      <w:r w:rsidR="0001723F" w:rsidRPr="0001723F">
        <w:rPr>
          <w:sz w:val="26"/>
          <w:szCs w:val="26"/>
        </w:rPr>
        <w:t>и величины их значимостей</w:t>
      </w:r>
      <w:r>
        <w:rPr>
          <w:sz w:val="26"/>
          <w:szCs w:val="26"/>
        </w:rPr>
        <w:t>»</w:t>
      </w:r>
      <w:r w:rsidR="005F4AEA">
        <w:rPr>
          <w:rFonts w:eastAsia="Calibri"/>
          <w:sz w:val="26"/>
          <w:szCs w:val="26"/>
          <w:lang w:eastAsia="en-US"/>
        </w:rPr>
        <w:t>:</w:t>
      </w:r>
      <w:r w:rsidR="004539CF">
        <w:rPr>
          <w:rFonts w:eastAsia="Calibri"/>
          <w:sz w:val="26"/>
          <w:szCs w:val="26"/>
          <w:lang w:eastAsia="en-US"/>
        </w:rPr>
        <w:t xml:space="preserve"> </w:t>
      </w:r>
    </w:p>
    <w:p w:rsidR="00037C2C" w:rsidRPr="0001723F" w:rsidRDefault="00037C2C" w:rsidP="0001723F">
      <w:pPr>
        <w:pStyle w:val="36"/>
        <w:ind w:firstLine="709"/>
        <w:jc w:val="both"/>
        <w:rPr>
          <w:sz w:val="26"/>
          <w:szCs w:val="26"/>
        </w:rPr>
      </w:pPr>
    </w:p>
    <w:tbl>
      <w:tblPr>
        <w:tblStyle w:val="af5"/>
        <w:tblW w:w="10207" w:type="dxa"/>
        <w:tblInd w:w="-318" w:type="dxa"/>
        <w:tblLook w:val="04A0" w:firstRow="1" w:lastRow="0" w:firstColumn="1" w:lastColumn="0" w:noHBand="0" w:noVBand="1"/>
      </w:tblPr>
      <w:tblGrid>
        <w:gridCol w:w="2553"/>
        <w:gridCol w:w="7654"/>
      </w:tblGrid>
      <w:tr w:rsidR="00F350D7" w:rsidRPr="00AD7CD7" w:rsidTr="00563F65">
        <w:tc>
          <w:tcPr>
            <w:tcW w:w="2553" w:type="dxa"/>
          </w:tcPr>
          <w:p w:rsidR="00F350D7" w:rsidRPr="00F350D7" w:rsidRDefault="00F350D7" w:rsidP="00C9360A">
            <w:pPr>
              <w:jc w:val="center"/>
              <w:rPr>
                <w:b/>
                <w:bCs/>
                <w:sz w:val="20"/>
                <w:szCs w:val="20"/>
              </w:rPr>
            </w:pPr>
            <w:r w:rsidRPr="00F350D7">
              <w:rPr>
                <w:b/>
                <w:bCs/>
                <w:sz w:val="20"/>
                <w:szCs w:val="20"/>
              </w:rPr>
              <w:t>№ и наименование показателя критерия</w:t>
            </w:r>
          </w:p>
        </w:tc>
        <w:tc>
          <w:tcPr>
            <w:tcW w:w="7654" w:type="dxa"/>
            <w:vAlign w:val="center"/>
          </w:tcPr>
          <w:p w:rsidR="00F350D7" w:rsidRPr="00F350D7" w:rsidRDefault="00F350D7" w:rsidP="00C9360A">
            <w:pPr>
              <w:jc w:val="center"/>
              <w:rPr>
                <w:b/>
                <w:sz w:val="20"/>
                <w:szCs w:val="20"/>
              </w:rPr>
            </w:pPr>
            <w:r w:rsidRPr="00F350D7">
              <w:rPr>
                <w:b/>
                <w:sz w:val="20"/>
                <w:szCs w:val="20"/>
              </w:rPr>
              <w:t>Значение, формула оценки</w:t>
            </w:r>
          </w:p>
        </w:tc>
      </w:tr>
      <w:tr w:rsidR="00F350D7" w:rsidTr="00563F65">
        <w:trPr>
          <w:trHeight w:val="2119"/>
        </w:trPr>
        <w:tc>
          <w:tcPr>
            <w:tcW w:w="2553" w:type="dxa"/>
          </w:tcPr>
          <w:p w:rsidR="00F350D7" w:rsidRPr="00F350D7" w:rsidRDefault="00F350D7" w:rsidP="00C9360A">
            <w:pPr>
              <w:pStyle w:val="a5"/>
              <w:widowControl w:val="0"/>
              <w:ind w:left="0"/>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Показатель № 1: качественные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w:t>
            </w:r>
            <w:r w:rsidRPr="00F350D7">
              <w:rPr>
                <w:rFonts w:ascii="Times New Roman" w:hAnsi="Times New Roman" w:cs="Times New Roman"/>
                <w:bCs/>
                <w:sz w:val="20"/>
                <w:szCs w:val="20"/>
              </w:rPr>
              <w:lastRenderedPageBreak/>
              <w:t>форме</w:t>
            </w:r>
          </w:p>
          <w:p w:rsidR="00F350D7" w:rsidRPr="00F350D7" w:rsidRDefault="00F350D7" w:rsidP="00C9360A">
            <w:pPr>
              <w:widowControl w:val="0"/>
              <w:contextualSpacing/>
              <w:jc w:val="both"/>
              <w:outlineLvl w:val="0"/>
              <w:rPr>
                <w:bCs/>
                <w:sz w:val="20"/>
                <w:szCs w:val="20"/>
              </w:rPr>
            </w:pPr>
            <w:r w:rsidRPr="00F350D7">
              <w:rPr>
                <w:bCs/>
                <w:sz w:val="20"/>
                <w:szCs w:val="20"/>
              </w:rPr>
              <w:t>Значимость показателя – 50%</w:t>
            </w:r>
          </w:p>
          <w:p w:rsidR="00F350D7" w:rsidRPr="00F350D7" w:rsidRDefault="00F350D7" w:rsidP="00C9360A">
            <w:pPr>
              <w:pStyle w:val="a5"/>
              <w:widowControl w:val="0"/>
              <w:ind w:left="0"/>
              <w:jc w:val="both"/>
              <w:outlineLvl w:val="0"/>
              <w:rPr>
                <w:rFonts w:ascii="Times New Roman" w:hAnsi="Times New Roman" w:cs="Times New Roman"/>
                <w:bCs/>
                <w:sz w:val="20"/>
                <w:szCs w:val="20"/>
              </w:rPr>
            </w:pPr>
            <w:r w:rsidRPr="00F350D7">
              <w:rPr>
                <w:rFonts w:ascii="Times New Roman" w:hAnsi="Times New Roman" w:cs="Times New Roman"/>
                <w:bCs/>
                <w:sz w:val="20"/>
                <w:szCs w:val="20"/>
              </w:rPr>
              <w:t>Коэффициент значимости показателя – 0,50.</w:t>
            </w:r>
          </w:p>
        </w:tc>
        <w:tc>
          <w:tcPr>
            <w:tcW w:w="7654" w:type="dxa"/>
          </w:tcPr>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lastRenderedPageBreak/>
              <w:t>Предмет оценки по показателю №1 «качественные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w:t>
            </w:r>
            <w:r w:rsidRPr="00F350D7">
              <w:rPr>
                <w:rFonts w:ascii="Times New Roman" w:hAnsi="Times New Roman" w:cs="Times New Roman"/>
                <w:bCs/>
                <w:sz w:val="20"/>
                <w:szCs w:val="20"/>
              </w:rPr>
              <w:t xml:space="preserve"> качественные характеристики объекта закупки, выраженные в представленных участником открытого конкурса в электронной форме в порядке, установленном документацией, предложениях по проведению мероприятий, предусмотренных документацией,   по повышению безопасности работ при выполнении работ, являющихся предметом открытого конкурса в электронной форме, направленных на обеспечение полного и эффективного проведения работ, являющихся предметом открытого конкурса в электронной форме, и обеспечение высокого качества результата выполнения работ.</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lastRenderedPageBreak/>
              <w:t xml:space="preserve">Под предложениями по проведению мероприятий, предусмотренных документацией, по повышению безопасности работ при выполнении работ, являющихся предметом открытого конкурса в электронной форме, для целей предмета оценки понимается описание участником открытого конкурса в электронной форме </w:t>
            </w:r>
            <w:r w:rsidRPr="00F350D7">
              <w:rPr>
                <w:rFonts w:ascii="Times New Roman" w:hAnsi="Times New Roman" w:cs="Times New Roman"/>
                <w:bCs/>
                <w:sz w:val="20"/>
                <w:szCs w:val="20"/>
                <w:u w:val="single"/>
              </w:rPr>
              <w:t>мероприятий по повышению безопасности работ на объекте, являющемся предметом открытого конкурса в электронной форме</w:t>
            </w:r>
            <w:r w:rsidRPr="00F350D7">
              <w:rPr>
                <w:rFonts w:ascii="Times New Roman" w:hAnsi="Times New Roman" w:cs="Times New Roman"/>
                <w:bCs/>
                <w:sz w:val="20"/>
                <w:szCs w:val="20"/>
              </w:rPr>
              <w:t xml:space="preserve">.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В рамках критерия «качественные, функциональные и экологические характеристики объекта закупки» и показателя «качественные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 в настоящей документации, используются следующие термины и определения:</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t>Пожарная безопасность</w:t>
            </w:r>
            <w:r w:rsidRPr="00F350D7">
              <w:rPr>
                <w:rFonts w:ascii="Times New Roman" w:hAnsi="Times New Roman" w:cs="Times New Roman"/>
                <w:bCs/>
                <w:sz w:val="20"/>
                <w:szCs w:val="20"/>
              </w:rPr>
              <w:t xml:space="preserve">: состояние защищенности личности, имущества, общества и государства от пожаров (статья 1 Федерального закона от 21.12.1994 № 69-ФЗ «О пожарной безопасности». Под мероприятиями по повышению пожарной безопасности для целей документации понимается описание участником открытого конкурса в электронной форме в порядке, установленном документацией, мероприятий, направленных на обеспечение и повышение пожарной безопасности при выполнении работ.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t>Мероприятия по повышению безопасности строительной площадки</w:t>
            </w:r>
            <w:r w:rsidRPr="00F350D7">
              <w:rPr>
                <w:rFonts w:ascii="Times New Roman" w:hAnsi="Times New Roman" w:cs="Times New Roman"/>
                <w:bCs/>
                <w:sz w:val="20"/>
                <w:szCs w:val="20"/>
              </w:rPr>
              <w:t xml:space="preserve">: под мероприятиями по повышению безопасности строительной площадки для целей документации понимается описание участником открытого конкурса в электронной форме в порядке, установленном документацией, мероприятий, направленных на обеспечение и повышение безопасности строительной площадки при выполнении работ.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t>Мероприятия по повышению безопасности при складировании материалов и конструкций</w:t>
            </w:r>
            <w:r w:rsidRPr="00F350D7">
              <w:rPr>
                <w:rFonts w:ascii="Times New Roman" w:hAnsi="Times New Roman" w:cs="Times New Roman"/>
                <w:bCs/>
                <w:sz w:val="20"/>
                <w:szCs w:val="20"/>
              </w:rPr>
              <w:t xml:space="preserve">: под мероприятиями по повышению безопасности при складировании материалов и конструкций для целей документации понимается описание участником открытого конкурса в электронной форме в порядке, установленном документацией, мероприятий, направленных на обеспечение и повышение безопасности при складировании материалов и конструкций при выполнении работ.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t>Мероприятия по  повышению безопасности при эксплуатации производственного оборудования, средств механизации, оснастки, приспособлений и инструмента</w:t>
            </w:r>
            <w:r w:rsidRPr="00F350D7">
              <w:rPr>
                <w:rFonts w:ascii="Times New Roman" w:hAnsi="Times New Roman" w:cs="Times New Roman"/>
                <w:bCs/>
                <w:sz w:val="20"/>
                <w:szCs w:val="20"/>
              </w:rPr>
              <w:t xml:space="preserve">: под мероприятиями по повышению безопасности при эксплуатации производственного оборудования, средств механизации, оснастки, приспособлений и инструмента для целей документации понимается описание участником открытого конкурса в электронной форме в порядке, установленном документацией, мероприятий, направленных на обеспечение и повышение безопасности при эксплуатации производственного оборудования, средств механизации, оснастки, приспособлений и инструмента при выполнении работ.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Производственный контроль за соблюдением санитарных правил и выполнением санитарно-противоэпидемических (профилактических) мероприятий: в соответствии со статьей 11 Федерального закона от 30.03.1999 №  52-ФЗ «О санитарно-эпидемиологическом благополучии населения» индивидуальные предприниматели и юридические лица обязаны осуществлять производственный контроль, посредством проведения лабораторных исследований и испытаний, за соблюдением санитарно-эпидемиологических требований и проведением санитарно-противоэпидемических (профилактических) мероприятий при транспортировке и хранении продукции. В соответствии с Санитарными правилами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Производственный контроль за соблюдением санитарных правил и выполнением санитарно-противоэпидемических (профилактических) мероприятий (далее - производственный контроль) для целей документации – это проводимый юридическими лицами и индивидуальными предпринимателями в соответствии с осуществляемой ими деятельностью контроль за соблюдением санитарных правил и гигиенических нормативов, выполнением </w:t>
            </w:r>
            <w:r w:rsidRPr="00F350D7">
              <w:rPr>
                <w:rFonts w:ascii="Times New Roman" w:hAnsi="Times New Roman" w:cs="Times New Roman"/>
                <w:bCs/>
                <w:sz w:val="20"/>
                <w:szCs w:val="20"/>
              </w:rPr>
              <w:lastRenderedPageBreak/>
              <w:t xml:space="preserve">санитарно-противоэпидемических (профилактических) мероприятий. Противопожарный инструктаж и (или) пожарно-технического минимум: обучение мерам пожарной безопасности работников организаций проводится по программам противопожарного инструктажа и (или) пожарно-технического минимума согласно статье 25 Федерального закона «О пожарной безопасности». Указанные сведения должны соответствовать требованиям и нормам законодательства.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Квалификационная комиссия участника открытого конкурса в электронной форме по проверке знаний требований пожарной безопасности: квалификационная комиссия участника открытого конкурса в электронной форме по проверке знаний требований пожарной безопасности должна соответствовать требованиям и нормам законодательства.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повышению безопасности строительной площадки: сведения должны соответствовать требованиям СанПиН, СНиП и иных правовых актов, устанавливающих требования к строительной площадке.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
                <w:bCs/>
                <w:sz w:val="20"/>
                <w:szCs w:val="20"/>
              </w:rPr>
              <w:t>Мероприятия по обеспечению безопасности для человека от вредного влияния объектов производственного контроля</w:t>
            </w:r>
            <w:r w:rsidRPr="00F350D7">
              <w:rPr>
                <w:rFonts w:ascii="Times New Roman" w:hAnsi="Times New Roman" w:cs="Times New Roman"/>
                <w:bCs/>
                <w:sz w:val="20"/>
                <w:szCs w:val="20"/>
              </w:rPr>
              <w:t>: объектами производственного контроля для целей документации являются производственные здания и сооружения, транспорт, технологическое оборудование, технологические процессы, рабочие места, используемые для выполнения работ, а также отходы производства.</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Порядок оценки по Показателю № 1 «качественные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Под мероприятиями по повышению безопасности при выполнении работ, являющихся предметом открытого конкурса в электронной форме, для целей предмета оценки понимается описание мероприятий: 1) по повышению пожарной безопасности 2) по повышению безопасности строительной площадки; 3) по повышению безопасности при складировании материалов и конструкций; 4) по повышению безопасности при эксплуатации производственного оборудования, средств механизации, оснастки, приспособлений и инструмента; 5) по обеспечению безопасности для человека от вредного влияния объектов производственного контроля путем организации производственного контроля за соблюдением санитарных правил и выполнением санитарно-противоэпидемических (профилактических) мероприятий (далее – все мероприятия по повышению безопасности).</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повышению пожарной безопасности должны быть описаны </w:t>
            </w:r>
            <w:r w:rsidRPr="00F350D7">
              <w:rPr>
                <w:rFonts w:ascii="Times New Roman" w:hAnsi="Times New Roman" w:cs="Times New Roman"/>
                <w:bCs/>
                <w:sz w:val="20"/>
                <w:szCs w:val="20"/>
                <w:u w:val="single"/>
              </w:rPr>
              <w:t>с указанием должностного лица (работника, работников) участника открытого конкурса в электронной форме, ответственного за пожарную безопасность при выполнении работ, назначенного приказом (распоряжением) участника открытого конкурса в электронной форме (по должности)</w:t>
            </w:r>
            <w:r w:rsidRPr="00F350D7">
              <w:rPr>
                <w:rFonts w:ascii="Times New Roman" w:hAnsi="Times New Roman" w:cs="Times New Roman"/>
                <w:bCs/>
                <w:sz w:val="20"/>
                <w:szCs w:val="20"/>
              </w:rPr>
              <w:t xml:space="preserve">; порядка проведения противопожарного инструктажа, перечня должностных лиц (работников) участника открытого конкурса в электронной форме, уполномоченных на проведение противопожарного инструктажа, перечня работников участника открытого конкурса в электронной форме, допущенных к проведению работ, прошедших противопожарный инструктаж с указанием года и месяца прохождения  противопожарного инструктажа;  перечня руководителей, работников участника открытого конкурса в электронной форме (по специальностям), допущенных к проведению работ, прошедших пожарно-технический минимум с указанием года и месяца прохождения  минимума;  информации о наличии квалификационной комиссии участника открытого конкурса в электронной форме по проверке знаний требований пожарной безопасности;  порядка осуществления мер пожарной безопасности при проведении работ.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повышению безопасности строительной площадки должны быть описаны с указанием порядка ограждения строительной площадки, порядка организации проездов и проходов на строительной площадке, порядка устройства и оборудования санитарно-бытовых зданий и помещений, порядка освещения строительной площадки.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повышению безопасности при складировании материалов и </w:t>
            </w:r>
            <w:r w:rsidRPr="00F350D7">
              <w:rPr>
                <w:rFonts w:ascii="Times New Roman" w:hAnsi="Times New Roman" w:cs="Times New Roman"/>
                <w:bCs/>
                <w:sz w:val="20"/>
                <w:szCs w:val="20"/>
              </w:rPr>
              <w:lastRenderedPageBreak/>
              <w:t xml:space="preserve">конструкций должны быть описаны с указанием мер, принимаемых при выполнении работ на объекте против самопроизвольного смещения, просадки, осыпания и раскатывания складируемых материалов, должностных лиц (работников) участника открытого конкурса в электронной форме, уполномоченных на обеспечение безопасности при складировании материалов и конструкций.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повышению безопасности при эксплуатации производственного оборудования, средств механизации, оснастки, приспособлений и инструмента должны быть описаны с указанием подразделений и (или) персонала участника открытого конкурса в электронной форме, эксплуатирующего средства механизации, оснастку, приспособления и ручные машины (по специальностям); мероприятий по обеспечению безопасности производственного оборудования, предусмотренного документацией и используемого для выполнения работ, являющего предметом открытого конкурса в электронной форме, включая меры по обеспечению пожарной безопасности указанного оборудования; указанием электротехнического персонала (по специальностям), имеющего соответствующую квалификационную группу по электробезопасности (при наличии).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Мероприятия по обеспечению безопасности для человека от вредного влияния объектов производственного контроля путем организации производственного контроля участника открытого конкурса в электронной форме за соблюдением санитарных правил и выполнением санитарно-противоэпидемических (профилактических) мероприятий (далее – мероприятия по обеспечению безопасности для человека от вредного влияния объектов производственного контроля) должны быть описаны с указанием объектов производственного контроля; перечня должностных лиц участника открытого конкурса в электронной форме (работников), на которых возложены функции по осуществлению производственного контроля; перечня форм учета и отчетности участника открытого конкурса в электронной форме, установленной по вопросам, связанным с осуществлением производственного контроля.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Участник открытого конкурса в электронной форме вправе представить предложения по проведению одного или более мероприятий по повышению безопасности, указанных в предмете оценки, или не представлять предложения по проведению мероприятий по повышению безопасности, указанных в предмете оценки.</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Предложение по проведению мероприятия по повышению безопасности, которое не содержит все сведения, предусмотренные документацией для данного предложения, и (или) требованиям документации,  и (или) не учитывающее индивидуальные особенности объекта, являющегося предметом открытого конкурса в электронной форме, предусмотренные документацией, и (или) не соответствующее копиям документов участника открытого конкурса в электронной форме по повышению безопасности, не засчитывается как предложение по проведению мероприятия по повышению безопасности.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r w:rsidRPr="00F350D7">
              <w:rPr>
                <w:rFonts w:ascii="Times New Roman" w:hAnsi="Times New Roman" w:cs="Times New Roman"/>
                <w:bCs/>
                <w:sz w:val="20"/>
                <w:szCs w:val="20"/>
              </w:rPr>
              <w:t xml:space="preserve">Под индивидуальными особенностями объекта, являющегося предметом открытого конкурса в электронной форме, предусмотренными документацией, для целей предмета оценки по показателю «качественные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 понимаются предусмотренные документацией объект, конкретное производственное оборудование, средства механизации, оснастки, приспособления и инструмент, материалы и конструкции, наличие которых участнику открытого конкурса в электронной форме следует учитывать при подготовке предложений по проведению мероприятий по повышению безопасности. </w:t>
            </w:r>
          </w:p>
          <w:p w:rsidR="00F350D7" w:rsidRPr="00F350D7" w:rsidRDefault="00F350D7" w:rsidP="00C9360A">
            <w:pPr>
              <w:pStyle w:val="a5"/>
              <w:widowControl w:val="0"/>
              <w:ind w:left="34" w:firstLine="674"/>
              <w:jc w:val="both"/>
              <w:outlineLvl w:val="0"/>
              <w:rPr>
                <w:rFonts w:ascii="Times New Roman" w:hAnsi="Times New Roman" w:cs="Times New Roman"/>
                <w:bCs/>
                <w:sz w:val="20"/>
                <w:szCs w:val="20"/>
              </w:rPr>
            </w:pPr>
          </w:p>
        </w:tc>
      </w:tr>
    </w:tbl>
    <w:p w:rsidR="00037C2C" w:rsidRDefault="00AA70EA" w:rsidP="00D6265F">
      <w:pPr>
        <w:jc w:val="both"/>
        <w:rPr>
          <w:rFonts w:eastAsia="Calibri"/>
          <w:bCs/>
          <w:color w:val="000000"/>
          <w:sz w:val="26"/>
          <w:szCs w:val="26"/>
        </w:rPr>
      </w:pPr>
      <w:r>
        <w:rPr>
          <w:rFonts w:eastAsia="Calibri"/>
          <w:bCs/>
          <w:color w:val="000000"/>
          <w:sz w:val="26"/>
          <w:szCs w:val="26"/>
        </w:rPr>
        <w:lastRenderedPageBreak/>
        <w:t xml:space="preserve">        </w:t>
      </w:r>
      <w:r w:rsidR="00636621">
        <w:rPr>
          <w:rFonts w:eastAsia="Calibri"/>
          <w:bCs/>
          <w:color w:val="000000"/>
          <w:sz w:val="26"/>
          <w:szCs w:val="26"/>
        </w:rPr>
        <w:t xml:space="preserve">  </w:t>
      </w:r>
    </w:p>
    <w:p w:rsidR="00AA70EA" w:rsidRDefault="00037C2C" w:rsidP="00D6265F">
      <w:pPr>
        <w:jc w:val="both"/>
        <w:rPr>
          <w:rFonts w:eastAsia="Calibri"/>
          <w:bCs/>
          <w:color w:val="000000"/>
          <w:sz w:val="26"/>
          <w:szCs w:val="26"/>
        </w:rPr>
      </w:pPr>
      <w:r>
        <w:rPr>
          <w:rFonts w:eastAsia="Calibri"/>
          <w:bCs/>
          <w:color w:val="000000"/>
          <w:sz w:val="26"/>
          <w:szCs w:val="26"/>
        </w:rPr>
        <w:t xml:space="preserve">          </w:t>
      </w:r>
      <w:r w:rsidR="00AA70EA">
        <w:rPr>
          <w:rFonts w:eastAsia="Calibri"/>
          <w:bCs/>
          <w:color w:val="000000"/>
          <w:sz w:val="26"/>
          <w:szCs w:val="26"/>
        </w:rPr>
        <w:t>Заявитель считает, что вышеуказанные требования ограничивают количество участников закупки.</w:t>
      </w:r>
    </w:p>
    <w:p w:rsidR="00584740" w:rsidRDefault="00584740" w:rsidP="00D6265F">
      <w:pPr>
        <w:jc w:val="both"/>
        <w:rPr>
          <w:rFonts w:eastAsia="Calibri"/>
          <w:bCs/>
          <w:color w:val="000000"/>
          <w:sz w:val="26"/>
          <w:szCs w:val="26"/>
        </w:rPr>
      </w:pPr>
      <w:r>
        <w:rPr>
          <w:rFonts w:eastAsia="Calibri"/>
          <w:bCs/>
          <w:color w:val="000000"/>
          <w:sz w:val="26"/>
          <w:szCs w:val="26"/>
        </w:rPr>
        <w:lastRenderedPageBreak/>
        <w:t xml:space="preserve">         Участнику закупки необходимо по показателю «К</w:t>
      </w:r>
      <w:r w:rsidRPr="00584740">
        <w:rPr>
          <w:rFonts w:eastAsia="Calibri"/>
          <w:bCs/>
          <w:color w:val="000000"/>
          <w:sz w:val="26"/>
          <w:szCs w:val="26"/>
        </w:rPr>
        <w:t>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w:t>
      </w:r>
      <w:r>
        <w:rPr>
          <w:rFonts w:eastAsia="Calibri"/>
          <w:bCs/>
          <w:color w:val="000000"/>
          <w:sz w:val="26"/>
          <w:szCs w:val="26"/>
        </w:rPr>
        <w:t xml:space="preserve">» необходимо предоставить описание по следующим мероприятиям: </w:t>
      </w:r>
    </w:p>
    <w:p w:rsidR="00584740" w:rsidRDefault="00584740" w:rsidP="00D6265F">
      <w:pPr>
        <w:jc w:val="both"/>
        <w:rPr>
          <w:rFonts w:eastAsia="Calibri"/>
          <w:bCs/>
          <w:color w:val="000000"/>
          <w:sz w:val="26"/>
          <w:szCs w:val="26"/>
        </w:rPr>
      </w:pPr>
      <w:r>
        <w:rPr>
          <w:rFonts w:eastAsia="Calibri"/>
          <w:bCs/>
          <w:color w:val="000000"/>
          <w:sz w:val="26"/>
          <w:szCs w:val="26"/>
        </w:rPr>
        <w:t xml:space="preserve">         - мероприятия по повышению пожарной безопасности;</w:t>
      </w:r>
    </w:p>
    <w:p w:rsidR="00584740" w:rsidRDefault="00584740" w:rsidP="00D6265F">
      <w:pPr>
        <w:jc w:val="both"/>
        <w:rPr>
          <w:rFonts w:eastAsia="Calibri"/>
          <w:bCs/>
          <w:color w:val="000000"/>
          <w:sz w:val="26"/>
          <w:szCs w:val="26"/>
        </w:rPr>
      </w:pPr>
      <w:r>
        <w:rPr>
          <w:rFonts w:eastAsia="Calibri"/>
          <w:bCs/>
          <w:color w:val="000000"/>
          <w:sz w:val="26"/>
          <w:szCs w:val="26"/>
        </w:rPr>
        <w:t xml:space="preserve">         - мероприятия по повышению безопасности строительной площадки;</w:t>
      </w:r>
    </w:p>
    <w:p w:rsidR="00584740" w:rsidRDefault="00584740" w:rsidP="00D6265F">
      <w:pPr>
        <w:jc w:val="both"/>
        <w:rPr>
          <w:rFonts w:eastAsia="Calibri"/>
          <w:bCs/>
          <w:color w:val="000000"/>
          <w:sz w:val="26"/>
          <w:szCs w:val="26"/>
        </w:rPr>
      </w:pPr>
      <w:r>
        <w:rPr>
          <w:rFonts w:eastAsia="Calibri"/>
          <w:bCs/>
          <w:color w:val="000000"/>
          <w:sz w:val="26"/>
          <w:szCs w:val="26"/>
        </w:rPr>
        <w:t xml:space="preserve">         - мероприятия по повышению безопасности при складировании материалов и конструкций;</w:t>
      </w:r>
    </w:p>
    <w:p w:rsidR="00584740" w:rsidRDefault="00584740" w:rsidP="00D6265F">
      <w:pPr>
        <w:jc w:val="both"/>
        <w:rPr>
          <w:rFonts w:eastAsia="Calibri"/>
          <w:bCs/>
          <w:color w:val="000000"/>
          <w:sz w:val="26"/>
          <w:szCs w:val="26"/>
        </w:rPr>
      </w:pPr>
      <w:r>
        <w:rPr>
          <w:rFonts w:eastAsia="Calibri"/>
          <w:bCs/>
          <w:color w:val="000000"/>
          <w:sz w:val="26"/>
          <w:szCs w:val="26"/>
        </w:rPr>
        <w:t xml:space="preserve">         - мероприятия по повышению безопасности при эксплуатации производственного оборудования, средств механизации, оснастки, приспособлений и инструмента;</w:t>
      </w:r>
    </w:p>
    <w:p w:rsidR="00584740" w:rsidRDefault="00584740" w:rsidP="00D6265F">
      <w:pPr>
        <w:jc w:val="both"/>
        <w:rPr>
          <w:rFonts w:eastAsia="Calibri"/>
          <w:bCs/>
          <w:color w:val="000000"/>
          <w:sz w:val="26"/>
          <w:szCs w:val="26"/>
        </w:rPr>
      </w:pPr>
      <w:r>
        <w:rPr>
          <w:rFonts w:eastAsia="Calibri"/>
          <w:bCs/>
          <w:color w:val="000000"/>
          <w:sz w:val="26"/>
          <w:szCs w:val="26"/>
        </w:rPr>
        <w:t xml:space="preserve">         - мероприятия по обеспечению безопасности для человека от вредного влияния объектов производственного контроля путем организации производственного контроля за соблюдением санитарных правил и выполнением санитарно-противоэпидемических (профилактических) мероприятий. </w:t>
      </w:r>
    </w:p>
    <w:p w:rsidR="000B1C14" w:rsidRDefault="00AA70EA" w:rsidP="000B1C14">
      <w:pPr>
        <w:jc w:val="both"/>
        <w:rPr>
          <w:rFonts w:eastAsia="Calibri"/>
          <w:bCs/>
          <w:color w:val="000000"/>
          <w:sz w:val="26"/>
          <w:szCs w:val="26"/>
        </w:rPr>
      </w:pPr>
      <w:r>
        <w:rPr>
          <w:rFonts w:eastAsia="Calibri"/>
          <w:bCs/>
          <w:color w:val="000000"/>
          <w:sz w:val="26"/>
          <w:szCs w:val="26"/>
        </w:rPr>
        <w:t xml:space="preserve">         </w:t>
      </w:r>
      <w:r w:rsidR="000B1C14">
        <w:rPr>
          <w:rFonts w:eastAsia="Calibri"/>
          <w:bCs/>
          <w:color w:val="000000"/>
          <w:sz w:val="26"/>
          <w:szCs w:val="26"/>
        </w:rPr>
        <w:t>Заказчиком установлено требование об описании м</w:t>
      </w:r>
      <w:r w:rsidR="000B1C14" w:rsidRPr="000B1C14">
        <w:rPr>
          <w:rFonts w:eastAsia="Calibri"/>
          <w:bCs/>
          <w:color w:val="000000"/>
          <w:sz w:val="26"/>
          <w:szCs w:val="26"/>
        </w:rPr>
        <w:t>ероприятия по повышению пожарной безопасности с указанием должностного лица (работника, работников) участника открытого конкурса в электронной форме, ответственного за пожарную безопасность при выполнении работ, назначенного приказом (распоряжением) участника открытого конкурса в электронной форме (по должности)</w:t>
      </w:r>
      <w:r w:rsidR="000B1C14">
        <w:rPr>
          <w:rFonts w:eastAsia="Calibri"/>
          <w:bCs/>
          <w:color w:val="000000"/>
          <w:sz w:val="26"/>
          <w:szCs w:val="26"/>
        </w:rPr>
        <w:t>.</w:t>
      </w:r>
    </w:p>
    <w:p w:rsidR="003A026E" w:rsidRDefault="000B1C14" w:rsidP="000B1C14">
      <w:pPr>
        <w:jc w:val="both"/>
        <w:rPr>
          <w:rFonts w:eastAsia="Calibri"/>
          <w:bCs/>
          <w:color w:val="000000"/>
          <w:sz w:val="26"/>
          <w:szCs w:val="26"/>
        </w:rPr>
      </w:pPr>
      <w:r>
        <w:rPr>
          <w:rFonts w:eastAsia="Calibri"/>
          <w:bCs/>
          <w:color w:val="000000"/>
          <w:sz w:val="26"/>
          <w:szCs w:val="26"/>
        </w:rPr>
        <w:t xml:space="preserve">          То есть, участник закупки должен на этапе подачи заявки на участие в закупке заведомо знать о том, </w:t>
      </w:r>
      <w:r w:rsidR="00584740">
        <w:rPr>
          <w:rFonts w:eastAsia="Calibri"/>
          <w:bCs/>
          <w:color w:val="000000"/>
          <w:sz w:val="26"/>
          <w:szCs w:val="26"/>
        </w:rPr>
        <w:t>какие сотрудники будут задействованы на данном объекте</w:t>
      </w:r>
      <w:r w:rsidR="003A026E">
        <w:rPr>
          <w:rFonts w:eastAsia="Calibri"/>
          <w:bCs/>
          <w:color w:val="000000"/>
          <w:sz w:val="26"/>
          <w:szCs w:val="26"/>
        </w:rPr>
        <w:t>, что ограничивает количество участников закупки.</w:t>
      </w:r>
    </w:p>
    <w:p w:rsidR="003A026E" w:rsidRDefault="003A026E" w:rsidP="000B1C14">
      <w:pPr>
        <w:jc w:val="both"/>
        <w:rPr>
          <w:rFonts w:eastAsia="Calibri"/>
          <w:bCs/>
          <w:color w:val="000000"/>
          <w:sz w:val="26"/>
          <w:szCs w:val="26"/>
        </w:rPr>
      </w:pPr>
      <w:r>
        <w:rPr>
          <w:rFonts w:eastAsia="Calibri"/>
          <w:bCs/>
          <w:color w:val="000000"/>
          <w:sz w:val="26"/>
          <w:szCs w:val="26"/>
        </w:rPr>
        <w:t xml:space="preserve">          Мероприятия по повышению безопасности строительной площадки должны быть описаны с указанием порядка ограждения строительной площадки, порядка организации проездов и проходов на строительной площадке, порядка устройства и оборудования санитарно-бытовых зданий и помещений, порядка освещения строительной площадки.</w:t>
      </w:r>
    </w:p>
    <w:p w:rsidR="00DC6FD5" w:rsidRDefault="003A026E" w:rsidP="000B1C14">
      <w:pPr>
        <w:jc w:val="both"/>
        <w:rPr>
          <w:rFonts w:eastAsia="Calibri"/>
          <w:bCs/>
          <w:color w:val="000000"/>
          <w:sz w:val="26"/>
          <w:szCs w:val="26"/>
        </w:rPr>
      </w:pPr>
      <w:r>
        <w:rPr>
          <w:rFonts w:eastAsia="Calibri"/>
          <w:bCs/>
          <w:color w:val="000000"/>
          <w:sz w:val="26"/>
          <w:szCs w:val="26"/>
        </w:rPr>
        <w:t xml:space="preserve">          При этом, </w:t>
      </w:r>
      <w:r w:rsidR="004C4AED">
        <w:rPr>
          <w:rFonts w:eastAsia="Calibri"/>
          <w:bCs/>
          <w:color w:val="000000"/>
          <w:sz w:val="26"/>
          <w:szCs w:val="26"/>
        </w:rPr>
        <w:t xml:space="preserve">конкурсная документация не содержит информацию по размещению </w:t>
      </w:r>
      <w:r w:rsidR="00DC6FD5">
        <w:rPr>
          <w:rFonts w:eastAsia="Calibri"/>
          <w:bCs/>
          <w:color w:val="000000"/>
          <w:sz w:val="26"/>
          <w:szCs w:val="26"/>
        </w:rPr>
        <w:t>будущего объекта, необходимую для описания вышеуказанного мероприятия.</w:t>
      </w:r>
    </w:p>
    <w:p w:rsidR="00AD7E76" w:rsidRDefault="00AD7E76" w:rsidP="000B1C14">
      <w:pPr>
        <w:jc w:val="both"/>
        <w:rPr>
          <w:rFonts w:eastAsia="Calibri"/>
          <w:bCs/>
          <w:color w:val="000000"/>
          <w:sz w:val="26"/>
          <w:szCs w:val="26"/>
        </w:rPr>
      </w:pPr>
      <w:r>
        <w:rPr>
          <w:rFonts w:eastAsia="Calibri"/>
          <w:bCs/>
          <w:color w:val="000000"/>
          <w:sz w:val="26"/>
          <w:szCs w:val="26"/>
        </w:rPr>
        <w:t xml:space="preserve">          </w:t>
      </w:r>
      <w:r w:rsidR="00D6230F">
        <w:rPr>
          <w:rFonts w:eastAsia="Calibri"/>
          <w:bCs/>
          <w:color w:val="000000"/>
          <w:sz w:val="26"/>
          <w:szCs w:val="26"/>
        </w:rPr>
        <w:t>Описание м</w:t>
      </w:r>
      <w:r>
        <w:rPr>
          <w:rFonts w:eastAsia="Calibri"/>
          <w:bCs/>
          <w:color w:val="000000"/>
          <w:sz w:val="26"/>
          <w:szCs w:val="26"/>
        </w:rPr>
        <w:t>ероприяти</w:t>
      </w:r>
      <w:r w:rsidR="00D6230F">
        <w:rPr>
          <w:rFonts w:eastAsia="Calibri"/>
          <w:bCs/>
          <w:color w:val="000000"/>
          <w:sz w:val="26"/>
          <w:szCs w:val="26"/>
        </w:rPr>
        <w:t>й</w:t>
      </w:r>
      <w:r>
        <w:rPr>
          <w:rFonts w:eastAsia="Calibri"/>
          <w:bCs/>
          <w:color w:val="000000"/>
          <w:sz w:val="26"/>
          <w:szCs w:val="26"/>
        </w:rPr>
        <w:t xml:space="preserve"> по повышению безопасности предусматривают также указание подразделений и персонала участника открытого конкурса в электронной форме, эксплуатирующего средства механизации, оснастку, приспособления и ручные машины, указание электротехнического персонала, имеющего соответствующую квалификационную группу по электробезопасности, указание перечня должностных лиц, на которых возложены функции по осуществлению производственного контроля. </w:t>
      </w:r>
    </w:p>
    <w:p w:rsidR="00D6230F" w:rsidRDefault="00D6230F" w:rsidP="000B1C14">
      <w:pPr>
        <w:jc w:val="both"/>
        <w:rPr>
          <w:rFonts w:eastAsia="Calibri"/>
          <w:bCs/>
          <w:color w:val="000000"/>
          <w:sz w:val="26"/>
          <w:szCs w:val="26"/>
        </w:rPr>
      </w:pPr>
      <w:r>
        <w:rPr>
          <w:rFonts w:eastAsia="Calibri"/>
          <w:bCs/>
          <w:color w:val="000000"/>
          <w:sz w:val="26"/>
          <w:szCs w:val="26"/>
        </w:rPr>
        <w:t xml:space="preserve">           В формуле оценки показателя критерия «К</w:t>
      </w:r>
      <w:r w:rsidRPr="00D6230F">
        <w:rPr>
          <w:rFonts w:eastAsia="Calibri"/>
          <w:bCs/>
          <w:color w:val="000000"/>
          <w:sz w:val="26"/>
          <w:szCs w:val="26"/>
        </w:rPr>
        <w:t>ачественные характеристики объекта закупки, выраженные в предложениях по повышению безопасности работ при выполнении работ, являющихся предметом открытого конкурса в электронной форме</w:t>
      </w:r>
      <w:r>
        <w:rPr>
          <w:rFonts w:eastAsia="Calibri"/>
          <w:bCs/>
          <w:color w:val="000000"/>
          <w:sz w:val="26"/>
          <w:szCs w:val="26"/>
        </w:rPr>
        <w:t>» конкурсной документации указано:</w:t>
      </w:r>
    </w:p>
    <w:p w:rsidR="000B1C14" w:rsidRPr="00D6230F" w:rsidRDefault="00DC6FD5" w:rsidP="000B1C14">
      <w:pPr>
        <w:jc w:val="both"/>
        <w:rPr>
          <w:rFonts w:eastAsia="Calibri"/>
          <w:bCs/>
          <w:i/>
          <w:color w:val="000000"/>
          <w:sz w:val="26"/>
          <w:szCs w:val="26"/>
        </w:rPr>
      </w:pPr>
      <w:r>
        <w:rPr>
          <w:rFonts w:eastAsia="Calibri"/>
          <w:bCs/>
          <w:color w:val="000000"/>
          <w:sz w:val="26"/>
          <w:szCs w:val="26"/>
        </w:rPr>
        <w:t xml:space="preserve">          </w:t>
      </w:r>
      <w:r w:rsidR="000B1C14">
        <w:rPr>
          <w:rFonts w:eastAsia="Calibri"/>
          <w:bCs/>
          <w:color w:val="000000"/>
          <w:sz w:val="26"/>
          <w:szCs w:val="26"/>
        </w:rPr>
        <w:t xml:space="preserve"> </w:t>
      </w:r>
      <w:r w:rsidR="00D6230F" w:rsidRPr="00D6230F">
        <w:rPr>
          <w:rFonts w:eastAsia="Calibri"/>
          <w:bCs/>
          <w:i/>
          <w:color w:val="000000"/>
          <w:sz w:val="26"/>
          <w:szCs w:val="26"/>
        </w:rPr>
        <w:t>В случае, если участником открытого конкурса в электронной форме представлены не соответствующие требованиям документации предложения по 1 и более любым мероприятиям по повышению безопасности, указанным в предмете оценки, и (или) участником открытого конкурса в электронной форме вообще не представлены предложения по мероприятиям по повышению безопасности, указанным в предмете оценки,</w:t>
      </w:r>
      <w:r w:rsidR="00D6230F" w:rsidRPr="00D6230F">
        <w:rPr>
          <w:i/>
        </w:rPr>
        <w:t xml:space="preserve"> </w:t>
      </w:r>
      <w:r w:rsidR="00D6230F" w:rsidRPr="00D6230F">
        <w:rPr>
          <w:rFonts w:eastAsia="Calibri"/>
          <w:bCs/>
          <w:i/>
          <w:color w:val="000000"/>
          <w:sz w:val="26"/>
          <w:szCs w:val="26"/>
        </w:rPr>
        <w:t>то заявке участника открытого конкурса в электронной форме по показателю присваивается 0 баллов.</w:t>
      </w:r>
    </w:p>
    <w:p w:rsidR="00D6230F" w:rsidRPr="001F3D2A" w:rsidRDefault="00D6230F" w:rsidP="000B1C14">
      <w:pPr>
        <w:jc w:val="both"/>
        <w:rPr>
          <w:rFonts w:eastAsia="Calibri"/>
          <w:bCs/>
          <w:color w:val="000000"/>
          <w:sz w:val="26"/>
          <w:szCs w:val="26"/>
        </w:rPr>
      </w:pPr>
      <w:r w:rsidRPr="00D6230F">
        <w:rPr>
          <w:rFonts w:eastAsia="Calibri"/>
          <w:bCs/>
          <w:i/>
          <w:color w:val="000000"/>
          <w:sz w:val="26"/>
          <w:szCs w:val="26"/>
        </w:rPr>
        <w:t xml:space="preserve">          В случае, если участником открытого конкурса в электронной форме представлены предложения по мероприятиям по повышению безопасности с нарушением требований инструкции по заполнению заявки в части представления </w:t>
      </w:r>
      <w:r w:rsidRPr="00D6230F">
        <w:rPr>
          <w:rFonts w:eastAsia="Calibri"/>
          <w:bCs/>
          <w:i/>
          <w:color w:val="000000"/>
          <w:sz w:val="26"/>
          <w:szCs w:val="26"/>
        </w:rPr>
        <w:lastRenderedPageBreak/>
        <w:t>предложения участника открытого конкурса в электронной форме по показателю «качественные характеристики объекта закупки, выраженные в предложениях в предложениях по повышению безопасности работ при выполнении работ, являющихся предметом открытого конкурса в электронной форме», то заявке участника открытого конкурса в электронной форме по показателю присваивается 0 баллов</w:t>
      </w:r>
      <w:r w:rsidRPr="00D6230F">
        <w:rPr>
          <w:rFonts w:eastAsia="Calibri"/>
          <w:bCs/>
          <w:color w:val="000000"/>
          <w:sz w:val="26"/>
          <w:szCs w:val="26"/>
        </w:rPr>
        <w:t>.</w:t>
      </w:r>
    </w:p>
    <w:p w:rsidR="00967281" w:rsidRDefault="001F3D2A" w:rsidP="001F3D2A">
      <w:pPr>
        <w:jc w:val="both"/>
        <w:rPr>
          <w:rFonts w:eastAsia="Calibri"/>
          <w:bCs/>
          <w:color w:val="000000"/>
          <w:sz w:val="26"/>
          <w:szCs w:val="26"/>
        </w:rPr>
      </w:pPr>
      <w:r w:rsidRPr="001F3D2A">
        <w:rPr>
          <w:rFonts w:eastAsia="Calibri"/>
          <w:bCs/>
          <w:color w:val="000000"/>
          <w:sz w:val="26"/>
          <w:szCs w:val="26"/>
        </w:rPr>
        <w:t xml:space="preserve"> </w:t>
      </w:r>
      <w:r w:rsidR="00967281">
        <w:rPr>
          <w:rFonts w:eastAsia="Calibri"/>
          <w:bCs/>
          <w:color w:val="000000"/>
          <w:sz w:val="26"/>
          <w:szCs w:val="26"/>
        </w:rPr>
        <w:t xml:space="preserve">         </w:t>
      </w:r>
      <w:r w:rsidR="00D6230F">
        <w:rPr>
          <w:rFonts w:eastAsia="Calibri"/>
          <w:bCs/>
          <w:color w:val="000000"/>
          <w:sz w:val="26"/>
          <w:szCs w:val="26"/>
        </w:rPr>
        <w:t>Исходя из изложенного, порядок оценки по указанному критерию является субъективным, поскольку разные организационно-технические предложения могут быть оценены разными профильными специалистами не одинаково.</w:t>
      </w:r>
    </w:p>
    <w:p w:rsidR="00563F65" w:rsidRDefault="00563F65" w:rsidP="001F3D2A">
      <w:pPr>
        <w:jc w:val="both"/>
        <w:rPr>
          <w:rFonts w:eastAsia="Calibri"/>
          <w:bCs/>
          <w:color w:val="000000"/>
          <w:sz w:val="26"/>
          <w:szCs w:val="26"/>
        </w:rPr>
      </w:pPr>
      <w:r>
        <w:rPr>
          <w:rFonts w:eastAsia="Calibri"/>
          <w:bCs/>
          <w:color w:val="000000"/>
          <w:sz w:val="26"/>
          <w:szCs w:val="26"/>
        </w:rPr>
        <w:t xml:space="preserve">           Применения данного порядка оценки заявок </w:t>
      </w:r>
      <w:r w:rsidRPr="00563F65">
        <w:rPr>
          <w:rFonts w:eastAsia="Calibri"/>
          <w:bCs/>
          <w:color w:val="000000"/>
          <w:sz w:val="26"/>
          <w:szCs w:val="26"/>
        </w:rPr>
        <w:t>влечет за собой нарушение принципа равноправия, создает неравные стартовые условия для участников закупки.</w:t>
      </w:r>
    </w:p>
    <w:p w:rsidR="00292CD2" w:rsidRDefault="00292CD2" w:rsidP="002A6176">
      <w:pPr>
        <w:jc w:val="both"/>
        <w:rPr>
          <w:sz w:val="26"/>
          <w:szCs w:val="26"/>
        </w:rPr>
      </w:pPr>
      <w:r>
        <w:rPr>
          <w:sz w:val="26"/>
          <w:szCs w:val="26"/>
        </w:rPr>
        <w:t xml:space="preserve">          Таким образом, критерии оценки заявок участников закупки установлены Заказчиком с нарушением требований законодательства о контрактной системе и постановления Правительства №10</w:t>
      </w:r>
      <w:r w:rsidR="00832291">
        <w:rPr>
          <w:sz w:val="26"/>
          <w:szCs w:val="26"/>
        </w:rPr>
        <w:t>85</w:t>
      </w:r>
      <w:r>
        <w:rPr>
          <w:sz w:val="26"/>
          <w:szCs w:val="26"/>
        </w:rPr>
        <w:t xml:space="preserve">.   </w:t>
      </w:r>
      <w:r w:rsidR="00832291">
        <w:rPr>
          <w:sz w:val="26"/>
          <w:szCs w:val="26"/>
        </w:rPr>
        <w:t xml:space="preserve"> </w:t>
      </w:r>
    </w:p>
    <w:p w:rsidR="000474CB" w:rsidRDefault="000474CB" w:rsidP="000474CB">
      <w:pPr>
        <w:autoSpaceDE w:val="0"/>
        <w:autoSpaceDN w:val="0"/>
        <w:adjustRightInd w:val="0"/>
        <w:jc w:val="both"/>
        <w:rPr>
          <w:rFonts w:ascii="Times New Roman CYR" w:hAnsi="Times New Roman CYR" w:cs="Times New Roman CYR"/>
          <w:sz w:val="26"/>
          <w:szCs w:val="26"/>
        </w:rPr>
      </w:pPr>
      <w:r>
        <w:rPr>
          <w:rFonts w:ascii="Times New Roman CYR" w:hAnsi="Times New Roman CYR" w:cs="Times New Roman CYR"/>
          <w:sz w:val="26"/>
          <w:szCs w:val="26"/>
        </w:rPr>
        <w:t xml:space="preserve">         </w:t>
      </w: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4.2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037C2C" w:rsidRDefault="00037C2C" w:rsidP="00D11012">
      <w:pPr>
        <w:autoSpaceDE w:val="0"/>
        <w:autoSpaceDN w:val="0"/>
        <w:adjustRightInd w:val="0"/>
        <w:ind w:firstLine="567"/>
        <w:jc w:val="both"/>
        <w:rPr>
          <w:rFonts w:eastAsiaTheme="minorHAnsi"/>
          <w:sz w:val="26"/>
          <w:szCs w:val="26"/>
          <w:lang w:eastAsia="en-US"/>
        </w:rPr>
      </w:pPr>
    </w:p>
    <w:p w:rsidR="00D11012" w:rsidRPr="00D11012" w:rsidRDefault="00D11012" w:rsidP="00D11012">
      <w:pPr>
        <w:jc w:val="center"/>
        <w:rPr>
          <w:b/>
          <w:sz w:val="26"/>
          <w:szCs w:val="26"/>
        </w:rPr>
      </w:pPr>
      <w:r w:rsidRPr="00D11012">
        <w:rPr>
          <w:b/>
          <w:sz w:val="26"/>
          <w:szCs w:val="26"/>
        </w:rPr>
        <w:t>РЕШИЛА:</w:t>
      </w:r>
    </w:p>
    <w:p w:rsidR="006031A7" w:rsidRDefault="006031A7" w:rsidP="00D11012">
      <w:pPr>
        <w:ind w:firstLine="705"/>
        <w:jc w:val="center"/>
        <w:rPr>
          <w:sz w:val="26"/>
          <w:szCs w:val="26"/>
        </w:rPr>
      </w:pPr>
    </w:p>
    <w:p w:rsidR="00037C2C" w:rsidRDefault="00037C2C" w:rsidP="00D11012">
      <w:pPr>
        <w:ind w:firstLine="705"/>
        <w:jc w:val="center"/>
        <w:rPr>
          <w:sz w:val="26"/>
          <w:szCs w:val="26"/>
        </w:rPr>
      </w:pPr>
    </w:p>
    <w:p w:rsidR="00D11012" w:rsidRPr="00D11012" w:rsidRDefault="00D11012" w:rsidP="00A26BA3">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A26BA3" w:rsidRPr="00A26BA3">
        <w:rPr>
          <w:sz w:val="26"/>
          <w:szCs w:val="26"/>
        </w:rPr>
        <w:t>ИП Девяткина А.Н.</w:t>
      </w:r>
      <w:r w:rsidRPr="00D11012">
        <w:rPr>
          <w:sz w:val="26"/>
          <w:szCs w:val="26"/>
        </w:rPr>
        <w:t xml:space="preserve"> обоснованной.</w:t>
      </w:r>
      <w:r w:rsidR="00C205B7">
        <w:rPr>
          <w:sz w:val="26"/>
          <w:szCs w:val="26"/>
        </w:rPr>
        <w:t xml:space="preserve"> </w:t>
      </w:r>
      <w:r w:rsidR="00266030">
        <w:rPr>
          <w:sz w:val="26"/>
          <w:szCs w:val="26"/>
        </w:rPr>
        <w:t xml:space="preserve"> </w:t>
      </w:r>
      <w:r w:rsidR="000C69F1">
        <w:rPr>
          <w:sz w:val="26"/>
          <w:szCs w:val="26"/>
        </w:rPr>
        <w:t xml:space="preserve"> </w:t>
      </w:r>
      <w:r w:rsidR="009473B7">
        <w:rPr>
          <w:sz w:val="26"/>
          <w:szCs w:val="26"/>
        </w:rPr>
        <w:t xml:space="preserve"> </w:t>
      </w:r>
      <w:r w:rsidR="00046B54">
        <w:rPr>
          <w:sz w:val="26"/>
          <w:szCs w:val="26"/>
        </w:rPr>
        <w:t xml:space="preserve"> </w:t>
      </w:r>
      <w:r w:rsidR="00493474">
        <w:rPr>
          <w:sz w:val="26"/>
          <w:szCs w:val="26"/>
        </w:rPr>
        <w:t xml:space="preserve"> </w:t>
      </w:r>
    </w:p>
    <w:p w:rsidR="00321C6E" w:rsidRDefault="00321C6E" w:rsidP="00321C6E">
      <w:pPr>
        <w:tabs>
          <w:tab w:val="left" w:pos="567"/>
        </w:tabs>
        <w:autoSpaceDE w:val="0"/>
        <w:autoSpaceDN w:val="0"/>
        <w:adjustRightInd w:val="0"/>
        <w:jc w:val="both"/>
        <w:rPr>
          <w:sz w:val="26"/>
          <w:szCs w:val="26"/>
        </w:rPr>
      </w:pPr>
      <w:r>
        <w:rPr>
          <w:sz w:val="26"/>
          <w:szCs w:val="26"/>
        </w:rPr>
        <w:t xml:space="preserve">        </w:t>
      </w:r>
      <w:r w:rsidR="00D11012" w:rsidRPr="00D11012">
        <w:rPr>
          <w:sz w:val="26"/>
          <w:szCs w:val="26"/>
        </w:rPr>
        <w:t>2. </w:t>
      </w:r>
      <w:r>
        <w:rPr>
          <w:sz w:val="26"/>
          <w:szCs w:val="26"/>
        </w:rPr>
        <w:t xml:space="preserve">Признать в действиях Заказчика – </w:t>
      </w:r>
      <w:r w:rsidR="00D04C36" w:rsidRPr="00D04C36">
        <w:rPr>
          <w:sz w:val="26"/>
          <w:szCs w:val="26"/>
        </w:rPr>
        <w:t>администраци</w:t>
      </w:r>
      <w:r w:rsidR="00D04C36">
        <w:rPr>
          <w:sz w:val="26"/>
          <w:szCs w:val="26"/>
        </w:rPr>
        <w:t>и</w:t>
      </w:r>
      <w:r w:rsidR="00D04C36" w:rsidRPr="00D04C36">
        <w:rPr>
          <w:sz w:val="26"/>
          <w:szCs w:val="26"/>
        </w:rPr>
        <w:t xml:space="preserve"> Рудьевского с/п Отрадненского района</w:t>
      </w:r>
      <w:r>
        <w:rPr>
          <w:sz w:val="26"/>
          <w:szCs w:val="26"/>
        </w:rPr>
        <w:t xml:space="preserve"> нарушение</w:t>
      </w:r>
      <w:r w:rsidR="00292CD2" w:rsidRPr="00292CD2">
        <w:t xml:space="preserve"> </w:t>
      </w:r>
      <w:r w:rsidR="00D04C36">
        <w:t xml:space="preserve">п. 1) ч. 1 ст. 33, </w:t>
      </w:r>
      <w:r w:rsidR="00292CD2" w:rsidRPr="00292CD2">
        <w:rPr>
          <w:sz w:val="26"/>
          <w:szCs w:val="26"/>
        </w:rPr>
        <w:t>ч.ч. 1, 8 ст. 32, п.</w:t>
      </w:r>
      <w:r w:rsidR="00073E18">
        <w:rPr>
          <w:sz w:val="26"/>
          <w:szCs w:val="26"/>
        </w:rPr>
        <w:t>п. 1),</w:t>
      </w:r>
      <w:r w:rsidR="00292CD2" w:rsidRPr="00292CD2">
        <w:rPr>
          <w:sz w:val="26"/>
          <w:szCs w:val="26"/>
        </w:rPr>
        <w:t xml:space="preserve"> 8) ч. 1 ст. 54.3</w:t>
      </w:r>
      <w:r w:rsidRPr="00F72134">
        <w:t xml:space="preserve"> </w:t>
      </w:r>
      <w:r>
        <w:rPr>
          <w:sz w:val="26"/>
          <w:szCs w:val="26"/>
        </w:rPr>
        <w:t>Закона о контрактной системе.</w:t>
      </w:r>
    </w:p>
    <w:p w:rsidR="00D6265F" w:rsidRPr="00BE7F23" w:rsidRDefault="00321C6E" w:rsidP="00D6265F">
      <w:pPr>
        <w:tabs>
          <w:tab w:val="left" w:pos="567"/>
        </w:tabs>
        <w:autoSpaceDE w:val="0"/>
        <w:autoSpaceDN w:val="0"/>
        <w:adjustRightInd w:val="0"/>
        <w:jc w:val="both"/>
        <w:rPr>
          <w:sz w:val="26"/>
          <w:szCs w:val="26"/>
        </w:rPr>
      </w:pPr>
      <w:r>
        <w:rPr>
          <w:sz w:val="26"/>
          <w:szCs w:val="26"/>
        </w:rPr>
        <w:t xml:space="preserve">        3. </w:t>
      </w:r>
      <w:r w:rsidR="00636621">
        <w:rPr>
          <w:sz w:val="26"/>
          <w:szCs w:val="26"/>
        </w:rPr>
        <w:t xml:space="preserve">Уполномоченному органу – </w:t>
      </w:r>
      <w:r w:rsidR="00D04C36" w:rsidRPr="00D04C36">
        <w:rPr>
          <w:sz w:val="26"/>
          <w:szCs w:val="26"/>
        </w:rPr>
        <w:t>МКУ «Центр муниципальных закупок и услуг»</w:t>
      </w:r>
      <w:r w:rsidR="00636621">
        <w:rPr>
          <w:sz w:val="26"/>
          <w:szCs w:val="26"/>
        </w:rPr>
        <w:t xml:space="preserve"> (конкурсной комиссии), Заказчику -</w:t>
      </w:r>
      <w:r w:rsidR="00636621" w:rsidRPr="00636621">
        <w:t xml:space="preserve"> </w:t>
      </w:r>
      <w:r w:rsidR="00D04C36" w:rsidRPr="00D04C36">
        <w:rPr>
          <w:sz w:val="26"/>
          <w:szCs w:val="26"/>
        </w:rPr>
        <w:t>администраци</w:t>
      </w:r>
      <w:r w:rsidR="00D04C36">
        <w:rPr>
          <w:sz w:val="26"/>
          <w:szCs w:val="26"/>
        </w:rPr>
        <w:t>и</w:t>
      </w:r>
      <w:r w:rsidR="00D04C36" w:rsidRPr="00D04C36">
        <w:rPr>
          <w:sz w:val="26"/>
          <w:szCs w:val="26"/>
        </w:rPr>
        <w:t xml:space="preserve"> Рудьевского с/п Отрадненского района</w:t>
      </w:r>
      <w:r w:rsidR="00D6265F" w:rsidRPr="00C1549C">
        <w:rPr>
          <w:sz w:val="26"/>
          <w:szCs w:val="26"/>
        </w:rPr>
        <w:t xml:space="preserve"> </w:t>
      </w:r>
      <w:r w:rsidR="00636621">
        <w:rPr>
          <w:sz w:val="26"/>
          <w:szCs w:val="26"/>
        </w:rPr>
        <w:t xml:space="preserve">выдать </w:t>
      </w:r>
      <w:r w:rsidR="00D6265F" w:rsidRPr="00C1549C">
        <w:rPr>
          <w:sz w:val="26"/>
          <w:szCs w:val="26"/>
        </w:rPr>
        <w:t>предписание об устранении нарушений Закона о контрактной системе.</w:t>
      </w:r>
      <w:r w:rsidR="00636621">
        <w:rPr>
          <w:sz w:val="26"/>
          <w:szCs w:val="26"/>
        </w:rPr>
        <w:t xml:space="preserve"> </w:t>
      </w:r>
      <w:r w:rsidR="00D6265F">
        <w:rPr>
          <w:sz w:val="26"/>
          <w:szCs w:val="26"/>
        </w:rPr>
        <w:t xml:space="preserve">  </w:t>
      </w:r>
    </w:p>
    <w:p w:rsidR="00321C6E" w:rsidRDefault="00D6265F" w:rsidP="00321C6E">
      <w:pPr>
        <w:autoSpaceDE w:val="0"/>
        <w:autoSpaceDN w:val="0"/>
        <w:adjustRightInd w:val="0"/>
        <w:contextualSpacing/>
        <w:jc w:val="both"/>
        <w:rPr>
          <w:sz w:val="26"/>
          <w:szCs w:val="26"/>
        </w:rPr>
      </w:pPr>
      <w:r>
        <w:rPr>
          <w:sz w:val="26"/>
          <w:szCs w:val="26"/>
        </w:rPr>
        <w:t xml:space="preserve">        4</w:t>
      </w:r>
      <w:r w:rsidRPr="00D11012">
        <w:rPr>
          <w:sz w:val="26"/>
          <w:szCs w:val="26"/>
        </w:rPr>
        <w:t>. </w:t>
      </w:r>
      <w:r w:rsidR="00321C6E" w:rsidRPr="00D11012">
        <w:rPr>
          <w:sz w:val="26"/>
          <w:szCs w:val="26"/>
        </w:rPr>
        <w:t>Передать материалы дела для рассмотрения вопроса о возбуждении административного производства уполномоченному должностному лицу</w:t>
      </w:r>
      <w:r w:rsidR="00321C6E">
        <w:rPr>
          <w:sz w:val="26"/>
          <w:szCs w:val="26"/>
        </w:rPr>
        <w:t xml:space="preserve"> по ч. 4.2 ст. 7.30 КоАП</w:t>
      </w:r>
      <w:r w:rsidR="00321C6E" w:rsidRPr="005343DC">
        <w:rPr>
          <w:sz w:val="26"/>
          <w:szCs w:val="26"/>
        </w:rPr>
        <w:t>.</w:t>
      </w:r>
    </w:p>
    <w:p w:rsidR="000A629F" w:rsidRPr="00D11012" w:rsidRDefault="000F7704" w:rsidP="007D1555">
      <w:pPr>
        <w:autoSpaceDE w:val="0"/>
        <w:autoSpaceDN w:val="0"/>
        <w:adjustRightInd w:val="0"/>
        <w:ind w:firstLine="567"/>
        <w:jc w:val="both"/>
        <w:rPr>
          <w:sz w:val="26"/>
          <w:szCs w:val="26"/>
        </w:rPr>
      </w:pPr>
      <w:r>
        <w:rPr>
          <w:sz w:val="26"/>
          <w:szCs w:val="26"/>
        </w:rPr>
        <w:t xml:space="preserve"> </w:t>
      </w: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Default="00EF4E04"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bookmarkStart w:id="4" w:name="_GoBack"/>
      <w:bookmarkEnd w:id="4"/>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696102">
      <w:pPr>
        <w:ind w:firstLine="567"/>
        <w:jc w:val="both"/>
        <w:rPr>
          <w:sz w:val="26"/>
          <w:szCs w:val="26"/>
        </w:rPr>
      </w:pPr>
    </w:p>
    <w:p w:rsidR="005F695E" w:rsidRDefault="005F695E" w:rsidP="005F695E">
      <w:pPr>
        <w:tabs>
          <w:tab w:val="left" w:pos="1935"/>
          <w:tab w:val="right" w:pos="9355"/>
        </w:tabs>
        <w:spacing w:line="192" w:lineRule="auto"/>
        <w:ind w:left="3538"/>
        <w:jc w:val="center"/>
        <w:outlineLvl w:val="0"/>
        <w:rPr>
          <w:sz w:val="26"/>
          <w:szCs w:val="26"/>
        </w:rPr>
      </w:pPr>
    </w:p>
    <w:p w:rsidR="005F695E" w:rsidRDefault="005F695E" w:rsidP="005F695E">
      <w:pPr>
        <w:jc w:val="center"/>
        <w:rPr>
          <w:b/>
          <w:sz w:val="26"/>
          <w:szCs w:val="26"/>
        </w:rPr>
      </w:pPr>
      <w:r>
        <w:rPr>
          <w:b/>
          <w:sz w:val="26"/>
          <w:szCs w:val="26"/>
        </w:rPr>
        <w:lastRenderedPageBreak/>
        <w:t>ПРЕДПИСАНИЕ № 38</w:t>
      </w:r>
    </w:p>
    <w:p w:rsidR="005F695E" w:rsidRDefault="005F695E" w:rsidP="005F695E">
      <w:pPr>
        <w:jc w:val="center"/>
        <w:rPr>
          <w:sz w:val="26"/>
          <w:szCs w:val="26"/>
        </w:rPr>
      </w:pPr>
      <w:r>
        <w:rPr>
          <w:sz w:val="26"/>
          <w:szCs w:val="26"/>
        </w:rPr>
        <w:t xml:space="preserve">по делу № 023/06/64-633/2021 о нарушении </w:t>
      </w:r>
    </w:p>
    <w:p w:rsidR="005F695E" w:rsidRDefault="005F695E" w:rsidP="005F695E">
      <w:pPr>
        <w:jc w:val="center"/>
        <w:rPr>
          <w:sz w:val="26"/>
          <w:szCs w:val="26"/>
        </w:rPr>
      </w:pPr>
      <w:r>
        <w:rPr>
          <w:sz w:val="26"/>
          <w:szCs w:val="26"/>
        </w:rPr>
        <w:t>законодательства в сфере закупок товаров, работ, услуг для обеспечения государственных и муниципальных нужд</w:t>
      </w:r>
    </w:p>
    <w:p w:rsidR="005F695E" w:rsidRDefault="005F695E" w:rsidP="005F695E">
      <w:pPr>
        <w:jc w:val="center"/>
        <w:rPr>
          <w:sz w:val="26"/>
          <w:szCs w:val="26"/>
        </w:rPr>
      </w:pPr>
    </w:p>
    <w:p w:rsidR="005F695E" w:rsidRDefault="005F695E" w:rsidP="005F695E">
      <w:pPr>
        <w:jc w:val="center"/>
        <w:rPr>
          <w:sz w:val="26"/>
          <w:szCs w:val="26"/>
        </w:rPr>
      </w:pPr>
    </w:p>
    <w:p w:rsidR="005F695E" w:rsidRDefault="005F695E" w:rsidP="005F695E">
      <w:pPr>
        <w:ind w:firstLine="567"/>
        <w:jc w:val="both"/>
        <w:rPr>
          <w:sz w:val="26"/>
          <w:szCs w:val="26"/>
        </w:rPr>
      </w:pPr>
      <w:r>
        <w:rPr>
          <w:sz w:val="26"/>
          <w:szCs w:val="26"/>
        </w:rPr>
        <w:t xml:space="preserve">15 февраля 2021 года </w:t>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г. Краснодар</w:t>
      </w:r>
    </w:p>
    <w:p w:rsidR="005F695E" w:rsidRDefault="005F695E" w:rsidP="005F695E">
      <w:pPr>
        <w:ind w:firstLine="567"/>
        <w:jc w:val="both"/>
        <w:rPr>
          <w:sz w:val="26"/>
          <w:szCs w:val="26"/>
        </w:rPr>
      </w:pPr>
    </w:p>
    <w:p w:rsidR="005F695E" w:rsidRDefault="005F695E" w:rsidP="005F695E">
      <w:pPr>
        <w:ind w:firstLine="567"/>
        <w:jc w:val="both"/>
        <w:rPr>
          <w:sz w:val="26"/>
          <w:szCs w:val="26"/>
        </w:rPr>
      </w:pPr>
    </w:p>
    <w:p w:rsidR="005F695E" w:rsidRDefault="005F695E" w:rsidP="005F695E">
      <w:pPr>
        <w:ind w:firstLine="567"/>
        <w:jc w:val="both"/>
        <w:rPr>
          <w:sz w:val="26"/>
          <w:szCs w:val="26"/>
        </w:rPr>
      </w:pPr>
      <w:r>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на основании своего решения от 15.02.2021 г. по делу № 023/06/64-633/2021, принятого по результатам рассмотрения жалобы ИП Девяткина А.Н. на действия администрации Рудьевского с/п Отрадненского района при проведении МКУ «Центр муниципальных закупок и услуг» открытого конкурса в электронной форме: «Благоустройство сквера с. Рудь Рудьевского сельского поселения Отрадненского района» (извещение № 0818600006121000001) в части нарушения законодательства о контрактной системе в сфере закупок, руководствуясь ч. 15, ч. 22, ч.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предписывает:</w:t>
      </w:r>
    </w:p>
    <w:p w:rsidR="005F695E" w:rsidRDefault="005F695E" w:rsidP="005F695E">
      <w:pPr>
        <w:pStyle w:val="ConsPlusNormal"/>
        <w:tabs>
          <w:tab w:val="left" w:pos="851"/>
        </w:tabs>
        <w:ind w:firstLine="567"/>
        <w:jc w:val="both"/>
        <w:rPr>
          <w:rFonts w:ascii="Times New Roman" w:hAnsi="Times New Roman" w:cs="Times New Roman"/>
          <w:sz w:val="26"/>
          <w:szCs w:val="26"/>
        </w:rPr>
      </w:pPr>
      <w:r>
        <w:rPr>
          <w:rFonts w:ascii="Times New Roman" w:hAnsi="Times New Roman" w:cs="Times New Roman"/>
          <w:sz w:val="26"/>
          <w:szCs w:val="26"/>
        </w:rPr>
        <w:t xml:space="preserve">Уполномоченному органу – МКУ «Центр муниципальных закупок и услуг» (конкурсной комиссии), Заказчику - администрации Рудьевского с/п Отрадненского района устранить нарушение п. 1) ч. 1 ст. 33, ч.ч. 1, 8 ст. 32, п.п. 1), 8) ч. 1 ст. 54.3 Закона о контрактной системе: </w:t>
      </w:r>
    </w:p>
    <w:p w:rsidR="005F695E" w:rsidRDefault="005F695E" w:rsidP="005F695E">
      <w:pPr>
        <w:pStyle w:val="ConsPlusNormal"/>
        <w:tabs>
          <w:tab w:val="left" w:pos="851"/>
        </w:tabs>
        <w:ind w:firstLine="567"/>
        <w:jc w:val="both"/>
        <w:rPr>
          <w:rFonts w:ascii="Times New Roman" w:hAnsi="Times New Roman" w:cs="Times New Roman"/>
          <w:sz w:val="26"/>
          <w:szCs w:val="26"/>
        </w:rPr>
      </w:pPr>
      <w:r>
        <w:rPr>
          <w:rFonts w:ascii="Times New Roman" w:hAnsi="Times New Roman" w:cs="Times New Roman"/>
          <w:sz w:val="26"/>
          <w:szCs w:val="26"/>
        </w:rPr>
        <w:t>-  отменить протоколы, составленные в ходе проведения закупки;</w:t>
      </w:r>
    </w:p>
    <w:p w:rsidR="005F695E" w:rsidRDefault="005F695E" w:rsidP="005F695E">
      <w:pPr>
        <w:pStyle w:val="ConsPlusNormal"/>
        <w:tabs>
          <w:tab w:val="left" w:pos="851"/>
        </w:tabs>
        <w:ind w:firstLine="567"/>
        <w:jc w:val="both"/>
        <w:rPr>
          <w:rFonts w:ascii="Times New Roman" w:hAnsi="Times New Roman" w:cs="Times New Roman"/>
          <w:sz w:val="26"/>
          <w:szCs w:val="26"/>
        </w:rPr>
      </w:pPr>
      <w:r>
        <w:rPr>
          <w:rFonts w:ascii="Times New Roman" w:hAnsi="Times New Roman" w:cs="Times New Roman"/>
          <w:sz w:val="26"/>
          <w:szCs w:val="26"/>
        </w:rPr>
        <w:t xml:space="preserve">- внести изменения в документацию электронного аукциона в соответствии с требованиями Закона о контрактной системе и с учетом решения от 15.02.2021 по делу № 023/06/64-633/2021 и разместить на официальном сайте; </w:t>
      </w:r>
    </w:p>
    <w:p w:rsidR="005F695E" w:rsidRDefault="005F695E" w:rsidP="005F695E">
      <w:pPr>
        <w:pStyle w:val="ConsPlusNormal"/>
        <w:tabs>
          <w:tab w:val="left" w:pos="851"/>
        </w:tabs>
        <w:ind w:firstLine="567"/>
        <w:jc w:val="both"/>
        <w:rPr>
          <w:rFonts w:ascii="Times New Roman" w:hAnsi="Times New Roman" w:cs="Times New Roman"/>
          <w:sz w:val="26"/>
          <w:szCs w:val="26"/>
        </w:rPr>
      </w:pPr>
      <w:r>
        <w:rPr>
          <w:rFonts w:ascii="Times New Roman" w:hAnsi="Times New Roman" w:cs="Times New Roman"/>
          <w:sz w:val="26"/>
          <w:szCs w:val="26"/>
        </w:rPr>
        <w:t>-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w:t>
      </w:r>
    </w:p>
    <w:p w:rsidR="005F695E" w:rsidRDefault="005F695E" w:rsidP="005F695E">
      <w:pPr>
        <w:pStyle w:val="ConsPlusNormal"/>
        <w:tabs>
          <w:tab w:val="left" w:pos="851"/>
        </w:tabs>
        <w:ind w:firstLine="567"/>
        <w:jc w:val="both"/>
        <w:rPr>
          <w:rFonts w:ascii="Times New Roman" w:hAnsi="Times New Roman" w:cs="Times New Roman"/>
          <w:sz w:val="26"/>
          <w:szCs w:val="26"/>
        </w:rPr>
      </w:pPr>
      <w:r>
        <w:rPr>
          <w:rFonts w:ascii="Times New Roman" w:hAnsi="Times New Roman" w:cs="Times New Roman"/>
          <w:sz w:val="26"/>
          <w:szCs w:val="26"/>
        </w:rPr>
        <w:t>- оператору электронной площадки обеспечить возможность исполнения предписания. Уведомить участников, подавших заявки об отмене протоколов и о возможности подать новые заявки. Разблокировать денежные средства, внесенные участниками в качестве обеспечения заявки на участие в электронном аукционе. Отменить протокол проведения аукциона (при наличии). Назначить время проведения аукциона и разместить на электронной площадке информацию о времени проведения аукциона.</w:t>
      </w:r>
    </w:p>
    <w:p w:rsidR="005F695E" w:rsidRDefault="005F695E" w:rsidP="005F695E">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2. Настоящее предписание должно быть исполнено в течение 7-ми рабочих дней со дня размещения в ЕИС.</w:t>
      </w:r>
    </w:p>
    <w:p w:rsidR="005F695E" w:rsidRDefault="005F695E" w:rsidP="005F695E">
      <w:pPr>
        <w:ind w:firstLine="567"/>
        <w:jc w:val="both"/>
        <w:rPr>
          <w:sz w:val="26"/>
          <w:szCs w:val="26"/>
        </w:rPr>
      </w:pPr>
      <w:r>
        <w:rPr>
          <w:sz w:val="26"/>
          <w:szCs w:val="26"/>
        </w:rPr>
        <w:t>3. В срок до 01.03.2021 г. представить в Краснодарское УФАС России доказательства исполнения настоящего предписания.</w:t>
      </w:r>
    </w:p>
    <w:p w:rsidR="005F695E" w:rsidRDefault="005F695E" w:rsidP="005F695E">
      <w:pPr>
        <w:ind w:firstLine="567"/>
        <w:jc w:val="both"/>
        <w:rPr>
          <w:sz w:val="26"/>
          <w:szCs w:val="26"/>
        </w:rPr>
      </w:pPr>
    </w:p>
    <w:p w:rsidR="005F695E" w:rsidRDefault="005F695E" w:rsidP="005F695E">
      <w:pPr>
        <w:jc w:val="both"/>
        <w:rPr>
          <w:sz w:val="26"/>
          <w:szCs w:val="26"/>
        </w:rPr>
      </w:pPr>
      <w:r>
        <w:rPr>
          <w:color w:val="000000"/>
          <w:sz w:val="26"/>
          <w:szCs w:val="26"/>
        </w:rPr>
        <w:t xml:space="preserve">          </w:t>
      </w:r>
      <w:r>
        <w:rPr>
          <w:sz w:val="26"/>
          <w:szCs w:val="26"/>
        </w:rPr>
        <w:t>Настоящее предписание может быть обжаловано в установленном законом порядке в течение трех месяцев с даты его размещения в ЕИС.</w:t>
      </w:r>
    </w:p>
    <w:p w:rsidR="005F695E" w:rsidRDefault="005F695E" w:rsidP="005F695E">
      <w:pPr>
        <w:jc w:val="both"/>
        <w:rPr>
          <w:color w:val="000000"/>
          <w:sz w:val="26"/>
          <w:szCs w:val="26"/>
        </w:rPr>
      </w:pPr>
    </w:p>
    <w:p w:rsidR="005F695E" w:rsidRDefault="005F695E" w:rsidP="005F695E">
      <w:pPr>
        <w:jc w:val="both"/>
        <w:rPr>
          <w:color w:val="000000"/>
          <w:sz w:val="26"/>
          <w:szCs w:val="26"/>
        </w:rPr>
      </w:pPr>
      <w:r>
        <w:rPr>
          <w:color w:val="000000"/>
          <w:sz w:val="26"/>
          <w:szCs w:val="26"/>
        </w:rPr>
        <w:t xml:space="preserve">           </w:t>
      </w:r>
      <w:r>
        <w:rPr>
          <w:sz w:val="26"/>
          <w:szCs w:val="26"/>
        </w:rPr>
        <w:t>В случае неисполнения данного предписания, Краснодарское УФАС России на основании ч. 25 ст. 99 Закона о контрактной системе вправе применить меры ответственности в соответствии с законодательством Российской Федерации.</w:t>
      </w:r>
    </w:p>
    <w:p w:rsidR="005F695E" w:rsidRDefault="005F695E" w:rsidP="005F695E">
      <w:pPr>
        <w:ind w:firstLine="567"/>
        <w:jc w:val="both"/>
        <w:rPr>
          <w:color w:val="000000"/>
          <w:sz w:val="26"/>
          <w:szCs w:val="26"/>
        </w:rPr>
      </w:pPr>
    </w:p>
    <w:p w:rsidR="005F695E" w:rsidRDefault="005F695E" w:rsidP="005F695E">
      <w:pPr>
        <w:jc w:val="both"/>
        <w:rPr>
          <w:sz w:val="26"/>
          <w:szCs w:val="26"/>
        </w:rPr>
      </w:pPr>
    </w:p>
    <w:p w:rsidR="005F695E" w:rsidRDefault="005F695E" w:rsidP="005F695E">
      <w:pPr>
        <w:autoSpaceDE w:val="0"/>
        <w:autoSpaceDN w:val="0"/>
        <w:adjustRightInd w:val="0"/>
        <w:jc w:val="both"/>
        <w:rPr>
          <w:sz w:val="26"/>
          <w:szCs w:val="26"/>
        </w:rPr>
      </w:pPr>
    </w:p>
    <w:p w:rsidR="005F695E" w:rsidRPr="008757E8" w:rsidRDefault="005F695E" w:rsidP="00696102">
      <w:pPr>
        <w:ind w:firstLine="567"/>
        <w:jc w:val="both"/>
        <w:rPr>
          <w:color w:val="000000"/>
          <w:sz w:val="26"/>
          <w:szCs w:val="26"/>
        </w:rPr>
      </w:pPr>
    </w:p>
    <w:sectPr w:rsidR="005F695E" w:rsidRPr="008757E8" w:rsidSect="00043C66">
      <w:pgSz w:w="11906" w:h="16838"/>
      <w:pgMar w:top="851"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C2026632"/>
    <w:lvl w:ilvl="0">
      <w:start w:val="1"/>
      <w:numFmt w:val="decimal"/>
      <w:pStyle w:val="a"/>
      <w:lvlText w:val="%1."/>
      <w:lvlJc w:val="left"/>
      <w:pPr>
        <w:tabs>
          <w:tab w:val="num" w:pos="360"/>
        </w:tabs>
        <w:ind w:left="360" w:hanging="360"/>
      </w:pPr>
    </w:lvl>
  </w:abstractNum>
  <w:abstractNum w:abstractNumId="1">
    <w:nsid w:val="FFFFFFFE"/>
    <w:multiLevelType w:val="singleLevel"/>
    <w:tmpl w:val="FFFFFFFE"/>
    <w:lvl w:ilvl="0">
      <w:numFmt w:val="decimal"/>
      <w:lvlText w:val="*"/>
      <w:lvlJc w:val="left"/>
      <w:rPr>
        <w:rFonts w:cs="Times New Roman"/>
      </w:rPr>
    </w:lvl>
  </w:abstractNum>
  <w:abstractNum w:abstractNumId="2">
    <w:nsid w:val="00F7263F"/>
    <w:multiLevelType w:val="hybridMultilevel"/>
    <w:tmpl w:val="C3E236C6"/>
    <w:lvl w:ilvl="0" w:tplc="0419000F">
      <w:start w:val="1"/>
      <w:numFmt w:val="decimal"/>
      <w:lvlText w:val="%1."/>
      <w:lvlJc w:val="left"/>
      <w:pPr>
        <w:tabs>
          <w:tab w:val="num" w:pos="1495"/>
        </w:tabs>
        <w:ind w:left="1495" w:hanging="360"/>
      </w:pPr>
      <w:rPr>
        <w:rFonts w:hint="default"/>
      </w:rPr>
    </w:lvl>
    <w:lvl w:ilvl="1" w:tplc="04190019">
      <w:start w:val="1"/>
      <w:numFmt w:val="lowerLetter"/>
      <w:lvlText w:val="%2."/>
      <w:lvlJc w:val="left"/>
      <w:pPr>
        <w:tabs>
          <w:tab w:val="num" w:pos="4908"/>
        </w:tabs>
        <w:ind w:left="4908" w:hanging="360"/>
      </w:pPr>
    </w:lvl>
    <w:lvl w:ilvl="2" w:tplc="0419001B">
      <w:start w:val="1"/>
      <w:numFmt w:val="lowerRoman"/>
      <w:lvlText w:val="%3."/>
      <w:lvlJc w:val="right"/>
      <w:pPr>
        <w:tabs>
          <w:tab w:val="num" w:pos="5628"/>
        </w:tabs>
        <w:ind w:left="5628" w:hanging="180"/>
      </w:pPr>
    </w:lvl>
    <w:lvl w:ilvl="3" w:tplc="0419000F">
      <w:start w:val="1"/>
      <w:numFmt w:val="decimal"/>
      <w:lvlText w:val="%4."/>
      <w:lvlJc w:val="left"/>
      <w:pPr>
        <w:tabs>
          <w:tab w:val="num" w:pos="6348"/>
        </w:tabs>
        <w:ind w:left="6348" w:hanging="360"/>
      </w:pPr>
    </w:lvl>
    <w:lvl w:ilvl="4" w:tplc="04190019">
      <w:start w:val="1"/>
      <w:numFmt w:val="lowerLetter"/>
      <w:lvlText w:val="%5."/>
      <w:lvlJc w:val="left"/>
      <w:pPr>
        <w:tabs>
          <w:tab w:val="num" w:pos="7068"/>
        </w:tabs>
        <w:ind w:left="7068" w:hanging="360"/>
      </w:pPr>
    </w:lvl>
    <w:lvl w:ilvl="5" w:tplc="0419001B">
      <w:start w:val="1"/>
      <w:numFmt w:val="lowerRoman"/>
      <w:lvlText w:val="%6."/>
      <w:lvlJc w:val="right"/>
      <w:pPr>
        <w:tabs>
          <w:tab w:val="num" w:pos="7788"/>
        </w:tabs>
        <w:ind w:left="7788" w:hanging="180"/>
      </w:pPr>
    </w:lvl>
    <w:lvl w:ilvl="6" w:tplc="0419000F">
      <w:start w:val="1"/>
      <w:numFmt w:val="decimal"/>
      <w:lvlText w:val="%7."/>
      <w:lvlJc w:val="left"/>
      <w:pPr>
        <w:tabs>
          <w:tab w:val="num" w:pos="8508"/>
        </w:tabs>
        <w:ind w:left="8508" w:hanging="360"/>
      </w:pPr>
    </w:lvl>
    <w:lvl w:ilvl="7" w:tplc="04190019">
      <w:start w:val="1"/>
      <w:numFmt w:val="lowerLetter"/>
      <w:lvlText w:val="%8."/>
      <w:lvlJc w:val="left"/>
      <w:pPr>
        <w:tabs>
          <w:tab w:val="num" w:pos="9228"/>
        </w:tabs>
        <w:ind w:left="9228" w:hanging="360"/>
      </w:pPr>
    </w:lvl>
    <w:lvl w:ilvl="8" w:tplc="0419001B">
      <w:start w:val="1"/>
      <w:numFmt w:val="lowerRoman"/>
      <w:lvlText w:val="%9."/>
      <w:lvlJc w:val="right"/>
      <w:pPr>
        <w:tabs>
          <w:tab w:val="num" w:pos="9948"/>
        </w:tabs>
        <w:ind w:left="9948" w:hanging="180"/>
      </w:pPr>
    </w:lvl>
  </w:abstractNum>
  <w:abstractNum w:abstractNumId="3">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1E20B09"/>
    <w:multiLevelType w:val="hybridMultilevel"/>
    <w:tmpl w:val="853CDE90"/>
    <w:lvl w:ilvl="0" w:tplc="898AD6E6">
      <w:start w:val="1"/>
      <w:numFmt w:val="decimal"/>
      <w:lvlText w:val="%1."/>
      <w:lvlJc w:val="left"/>
      <w:pPr>
        <w:ind w:left="720" w:hanging="360"/>
      </w:pPr>
      <w:rPr>
        <w:rFonts w:hint="default"/>
        <w:b/>
        <w:bCs/>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A67D43"/>
    <w:multiLevelType w:val="multilevel"/>
    <w:tmpl w:val="7E3E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4300AA"/>
    <w:multiLevelType w:val="hybridMultilevel"/>
    <w:tmpl w:val="EDFC7878"/>
    <w:lvl w:ilvl="0" w:tplc="FA5C28DC">
      <w:start w:val="2"/>
      <w:numFmt w:val="decimal"/>
      <w:lvlText w:val="%1"/>
      <w:lvlJc w:val="left"/>
      <w:pPr>
        <w:ind w:left="840" w:hanging="360"/>
      </w:pPr>
      <w:rPr>
        <w:rFonts w:hint="default"/>
        <w:b w:val="0"/>
        <w:i w:val="0"/>
        <w:sz w:val="26"/>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5">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AE2A43"/>
    <w:multiLevelType w:val="hybridMultilevel"/>
    <w:tmpl w:val="4784F4D0"/>
    <w:lvl w:ilvl="0" w:tplc="9D08E128">
      <w:start w:val="1"/>
      <w:numFmt w:val="decimal"/>
      <w:lvlText w:val="%1."/>
      <w:lvlJc w:val="left"/>
      <w:pPr>
        <w:ind w:left="810" w:hanging="360"/>
      </w:pPr>
      <w:rPr>
        <w:rFonts w:hint="default"/>
        <w:i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9">
    <w:nsid w:val="5B076D6A"/>
    <w:multiLevelType w:val="hybridMultilevel"/>
    <w:tmpl w:val="8CE0ED8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0">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3213E7F"/>
    <w:multiLevelType w:val="multilevel"/>
    <w:tmpl w:val="63213E7F"/>
    <w:lvl w:ilvl="0">
      <w:start w:val="1"/>
      <w:numFmt w:val="decimal"/>
      <w:lvlText w:val="%1."/>
      <w:lvlJc w:val="left"/>
      <w:pPr>
        <w:ind w:left="1353" w:hanging="360"/>
      </w:pPr>
      <w:rPr>
        <w:rFonts w:hint="default"/>
      </w:rPr>
    </w:lvl>
    <w:lvl w:ilvl="1">
      <w:start w:val="2"/>
      <w:numFmt w:val="decimal"/>
      <w:isLgl/>
      <w:lvlText w:val="%1.%2."/>
      <w:lvlJc w:val="left"/>
      <w:pPr>
        <w:ind w:left="928" w:hanging="360"/>
      </w:pPr>
      <w:rPr>
        <w:rFonts w:hint="default"/>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2">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4">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C5C24E4"/>
    <w:multiLevelType w:val="hybridMultilevel"/>
    <w:tmpl w:val="02D06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20"/>
  </w:num>
  <w:num w:numId="5">
    <w:abstractNumId w:val="9"/>
  </w:num>
  <w:num w:numId="6">
    <w:abstractNumId w:val="7"/>
  </w:num>
  <w:num w:numId="7">
    <w:abstractNumId w:val="15"/>
  </w:num>
  <w:num w:numId="8">
    <w:abstractNumId w:val="17"/>
  </w:num>
  <w:num w:numId="9">
    <w:abstractNumId w:val="3"/>
  </w:num>
  <w:num w:numId="10">
    <w:abstractNumId w:val="12"/>
  </w:num>
  <w:num w:numId="11">
    <w:abstractNumId w:val="4"/>
  </w:num>
  <w:num w:numId="12">
    <w:abstractNumId w:val="10"/>
  </w:num>
  <w:num w:numId="13">
    <w:abstractNumId w:val="23"/>
  </w:num>
  <w:num w:numId="14">
    <w:abstractNumId w:val="16"/>
  </w:num>
  <w:num w:numId="15">
    <w:abstractNumId w:val="22"/>
  </w:num>
  <w:num w:numId="16">
    <w:abstractNumId w:val="24"/>
  </w:num>
  <w:num w:numId="17">
    <w:abstractNumId w:val="5"/>
  </w:num>
  <w:num w:numId="18">
    <w:abstractNumId w:val="19"/>
  </w:num>
  <w:num w:numId="19">
    <w:abstractNumId w:val="18"/>
  </w:num>
  <w:num w:numId="20">
    <w:abstractNumId w:val="2"/>
  </w:num>
  <w:num w:numId="21">
    <w:abstractNumId w:val="0"/>
  </w:num>
  <w:num w:numId="22">
    <w:abstractNumId w:val="14"/>
  </w:num>
  <w:num w:numId="23">
    <w:abstractNumId w:val="25"/>
  </w:num>
  <w:num w:numId="24">
    <w:abstractNumId w:val="6"/>
  </w:num>
  <w:num w:numId="25">
    <w:abstractNumId w:val="13"/>
  </w:num>
  <w:num w:numId="26">
    <w:abstractNumId w:val="1"/>
    <w:lvlOverride w:ilvl="0">
      <w:lvl w:ilvl="0">
        <w:numFmt w:val="bullet"/>
        <w:lvlText w:val="-"/>
        <w:legacy w:legacy="1" w:legacySpace="0" w:legacyIndent="321"/>
        <w:lvlJc w:val="left"/>
        <w:rPr>
          <w:rFonts w:ascii="Times New Roman" w:hAnsi="Times New Roman" w:hint="default"/>
        </w:rPr>
      </w:lvl>
    </w:lvlOverride>
  </w:num>
  <w:num w:numId="27">
    <w:abstractNumId w:val="1"/>
    <w:lvlOverride w:ilvl="0">
      <w:lvl w:ilvl="0">
        <w:numFmt w:val="bullet"/>
        <w:lvlText w:val="-"/>
        <w:legacy w:legacy="1" w:legacySpace="0" w:legacyIndent="322"/>
        <w:lvlJc w:val="left"/>
        <w:rPr>
          <w:rFonts w:ascii="Times New Roman" w:hAnsi="Times New Roman" w:hint="default"/>
        </w:rPr>
      </w:lvl>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23F"/>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8DF"/>
    <w:rsid w:val="00024D87"/>
    <w:rsid w:val="00025DAF"/>
    <w:rsid w:val="00025DCE"/>
    <w:rsid w:val="0002616B"/>
    <w:rsid w:val="00026FD9"/>
    <w:rsid w:val="000271EF"/>
    <w:rsid w:val="00027BA7"/>
    <w:rsid w:val="00030389"/>
    <w:rsid w:val="000303E2"/>
    <w:rsid w:val="0003109C"/>
    <w:rsid w:val="00031189"/>
    <w:rsid w:val="000316FB"/>
    <w:rsid w:val="0003236B"/>
    <w:rsid w:val="000323B2"/>
    <w:rsid w:val="000327D4"/>
    <w:rsid w:val="00032817"/>
    <w:rsid w:val="000342AB"/>
    <w:rsid w:val="00034362"/>
    <w:rsid w:val="00035B54"/>
    <w:rsid w:val="00035C9A"/>
    <w:rsid w:val="00035EB0"/>
    <w:rsid w:val="000360EE"/>
    <w:rsid w:val="0003614B"/>
    <w:rsid w:val="0003622B"/>
    <w:rsid w:val="00036504"/>
    <w:rsid w:val="000367D9"/>
    <w:rsid w:val="00036DD3"/>
    <w:rsid w:val="0003731D"/>
    <w:rsid w:val="00037345"/>
    <w:rsid w:val="00037C2C"/>
    <w:rsid w:val="000412A4"/>
    <w:rsid w:val="000412CC"/>
    <w:rsid w:val="00041510"/>
    <w:rsid w:val="00042257"/>
    <w:rsid w:val="00042D97"/>
    <w:rsid w:val="00042F53"/>
    <w:rsid w:val="00042FCE"/>
    <w:rsid w:val="000435E5"/>
    <w:rsid w:val="00043A27"/>
    <w:rsid w:val="00043B18"/>
    <w:rsid w:val="00043C66"/>
    <w:rsid w:val="00044766"/>
    <w:rsid w:val="00044931"/>
    <w:rsid w:val="00045228"/>
    <w:rsid w:val="00045383"/>
    <w:rsid w:val="0004598A"/>
    <w:rsid w:val="00045F14"/>
    <w:rsid w:val="000463B3"/>
    <w:rsid w:val="00046B54"/>
    <w:rsid w:val="00046FE0"/>
    <w:rsid w:val="00047429"/>
    <w:rsid w:val="000474CB"/>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C4C"/>
    <w:rsid w:val="00057F4C"/>
    <w:rsid w:val="00060071"/>
    <w:rsid w:val="0006041F"/>
    <w:rsid w:val="000609A8"/>
    <w:rsid w:val="00060E80"/>
    <w:rsid w:val="000612AE"/>
    <w:rsid w:val="0006157E"/>
    <w:rsid w:val="00061C53"/>
    <w:rsid w:val="00061D96"/>
    <w:rsid w:val="00061EF4"/>
    <w:rsid w:val="0006268B"/>
    <w:rsid w:val="000627FC"/>
    <w:rsid w:val="00062FFD"/>
    <w:rsid w:val="0006358F"/>
    <w:rsid w:val="00063B1C"/>
    <w:rsid w:val="00063D40"/>
    <w:rsid w:val="000646BF"/>
    <w:rsid w:val="00066554"/>
    <w:rsid w:val="00066931"/>
    <w:rsid w:val="00066BDB"/>
    <w:rsid w:val="0006739C"/>
    <w:rsid w:val="000677C2"/>
    <w:rsid w:val="00067FC9"/>
    <w:rsid w:val="000702AD"/>
    <w:rsid w:val="0007053A"/>
    <w:rsid w:val="00070D2E"/>
    <w:rsid w:val="00070D9D"/>
    <w:rsid w:val="00071164"/>
    <w:rsid w:val="00071212"/>
    <w:rsid w:val="0007148C"/>
    <w:rsid w:val="000717B6"/>
    <w:rsid w:val="00071ACE"/>
    <w:rsid w:val="00071F98"/>
    <w:rsid w:val="00072324"/>
    <w:rsid w:val="00072526"/>
    <w:rsid w:val="00072DC0"/>
    <w:rsid w:val="0007304B"/>
    <w:rsid w:val="00073E18"/>
    <w:rsid w:val="00074289"/>
    <w:rsid w:val="00074313"/>
    <w:rsid w:val="000760F6"/>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F0C"/>
    <w:rsid w:val="000957AF"/>
    <w:rsid w:val="00095A8D"/>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8D5"/>
    <w:rsid w:val="000A59FB"/>
    <w:rsid w:val="000A5CFE"/>
    <w:rsid w:val="000A5EDF"/>
    <w:rsid w:val="000A60C2"/>
    <w:rsid w:val="000A629F"/>
    <w:rsid w:val="000A675D"/>
    <w:rsid w:val="000A750C"/>
    <w:rsid w:val="000B0642"/>
    <w:rsid w:val="000B0835"/>
    <w:rsid w:val="000B08AD"/>
    <w:rsid w:val="000B0A87"/>
    <w:rsid w:val="000B133C"/>
    <w:rsid w:val="000B14B2"/>
    <w:rsid w:val="000B1C14"/>
    <w:rsid w:val="000B2751"/>
    <w:rsid w:val="000B2B7C"/>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9F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4BE0"/>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04"/>
    <w:rsid w:val="000F7778"/>
    <w:rsid w:val="000F7AE5"/>
    <w:rsid w:val="000F7D8E"/>
    <w:rsid w:val="00100753"/>
    <w:rsid w:val="00100D40"/>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3C"/>
    <w:rsid w:val="0011005F"/>
    <w:rsid w:val="001112B3"/>
    <w:rsid w:val="00111DA5"/>
    <w:rsid w:val="0011226F"/>
    <w:rsid w:val="00113821"/>
    <w:rsid w:val="00114940"/>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A26"/>
    <w:rsid w:val="00126B21"/>
    <w:rsid w:val="001278C4"/>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79E"/>
    <w:rsid w:val="00136A4C"/>
    <w:rsid w:val="00137133"/>
    <w:rsid w:val="00137284"/>
    <w:rsid w:val="00137AB6"/>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BE2"/>
    <w:rsid w:val="00150181"/>
    <w:rsid w:val="0015034B"/>
    <w:rsid w:val="00150B1C"/>
    <w:rsid w:val="0015109F"/>
    <w:rsid w:val="001511A6"/>
    <w:rsid w:val="00151AC6"/>
    <w:rsid w:val="001520F4"/>
    <w:rsid w:val="00152448"/>
    <w:rsid w:val="00152A67"/>
    <w:rsid w:val="00152C0C"/>
    <w:rsid w:val="00153322"/>
    <w:rsid w:val="00154165"/>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49D"/>
    <w:rsid w:val="001657A6"/>
    <w:rsid w:val="00165D6D"/>
    <w:rsid w:val="00165E62"/>
    <w:rsid w:val="00166811"/>
    <w:rsid w:val="00166BCC"/>
    <w:rsid w:val="001673F8"/>
    <w:rsid w:val="0016762C"/>
    <w:rsid w:val="001679CF"/>
    <w:rsid w:val="00167CAB"/>
    <w:rsid w:val="00170632"/>
    <w:rsid w:val="001709E3"/>
    <w:rsid w:val="00170D47"/>
    <w:rsid w:val="00171527"/>
    <w:rsid w:val="001719ED"/>
    <w:rsid w:val="00171AE1"/>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6E"/>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210"/>
    <w:rsid w:val="001943A9"/>
    <w:rsid w:val="00195A68"/>
    <w:rsid w:val="00196C38"/>
    <w:rsid w:val="00196DB5"/>
    <w:rsid w:val="001A0426"/>
    <w:rsid w:val="001A0690"/>
    <w:rsid w:val="001A07B6"/>
    <w:rsid w:val="001A1936"/>
    <w:rsid w:val="001A200D"/>
    <w:rsid w:val="001A2549"/>
    <w:rsid w:val="001A27B3"/>
    <w:rsid w:val="001A380A"/>
    <w:rsid w:val="001A3BE2"/>
    <w:rsid w:val="001A4232"/>
    <w:rsid w:val="001A45C7"/>
    <w:rsid w:val="001A5950"/>
    <w:rsid w:val="001A6290"/>
    <w:rsid w:val="001A70E1"/>
    <w:rsid w:val="001A717F"/>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494"/>
    <w:rsid w:val="001B5982"/>
    <w:rsid w:val="001B681D"/>
    <w:rsid w:val="001B69DF"/>
    <w:rsid w:val="001B6A62"/>
    <w:rsid w:val="001B6B60"/>
    <w:rsid w:val="001B7423"/>
    <w:rsid w:val="001B786F"/>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495"/>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3D2A"/>
    <w:rsid w:val="001F4A75"/>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3AEB"/>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3371"/>
    <w:rsid w:val="00233656"/>
    <w:rsid w:val="002344A1"/>
    <w:rsid w:val="002347A1"/>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54F"/>
    <w:rsid w:val="00243984"/>
    <w:rsid w:val="00243DA2"/>
    <w:rsid w:val="00243E78"/>
    <w:rsid w:val="0024415A"/>
    <w:rsid w:val="00244334"/>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6BD"/>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030"/>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2CD2"/>
    <w:rsid w:val="00293747"/>
    <w:rsid w:val="00294096"/>
    <w:rsid w:val="00295129"/>
    <w:rsid w:val="00295604"/>
    <w:rsid w:val="002965A6"/>
    <w:rsid w:val="00297A62"/>
    <w:rsid w:val="002A0570"/>
    <w:rsid w:val="002A0A4A"/>
    <w:rsid w:val="002A2013"/>
    <w:rsid w:val="002A2247"/>
    <w:rsid w:val="002A234E"/>
    <w:rsid w:val="002A2ED9"/>
    <w:rsid w:val="002A3323"/>
    <w:rsid w:val="002A3CBD"/>
    <w:rsid w:val="002A3EA4"/>
    <w:rsid w:val="002A43DD"/>
    <w:rsid w:val="002A4F11"/>
    <w:rsid w:val="002A5814"/>
    <w:rsid w:val="002A6176"/>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4CD5"/>
    <w:rsid w:val="002B5B15"/>
    <w:rsid w:val="002B5B2F"/>
    <w:rsid w:val="002B65C3"/>
    <w:rsid w:val="002B6B48"/>
    <w:rsid w:val="002B6CF7"/>
    <w:rsid w:val="002B726A"/>
    <w:rsid w:val="002B738D"/>
    <w:rsid w:val="002B7B68"/>
    <w:rsid w:val="002B7C2F"/>
    <w:rsid w:val="002B7F84"/>
    <w:rsid w:val="002C011C"/>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5702"/>
    <w:rsid w:val="002F685E"/>
    <w:rsid w:val="002F6E09"/>
    <w:rsid w:val="002F6FF2"/>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B46"/>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1C6E"/>
    <w:rsid w:val="00322310"/>
    <w:rsid w:val="003223FB"/>
    <w:rsid w:val="00322902"/>
    <w:rsid w:val="003229B2"/>
    <w:rsid w:val="003229EF"/>
    <w:rsid w:val="00322B68"/>
    <w:rsid w:val="00323253"/>
    <w:rsid w:val="003241C5"/>
    <w:rsid w:val="00324691"/>
    <w:rsid w:val="003249A0"/>
    <w:rsid w:val="0032530A"/>
    <w:rsid w:val="00325F65"/>
    <w:rsid w:val="00326440"/>
    <w:rsid w:val="0032719D"/>
    <w:rsid w:val="003278EE"/>
    <w:rsid w:val="00330915"/>
    <w:rsid w:val="0033128D"/>
    <w:rsid w:val="003316A1"/>
    <w:rsid w:val="003324C7"/>
    <w:rsid w:val="003329CC"/>
    <w:rsid w:val="00333781"/>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2FD0"/>
    <w:rsid w:val="00343716"/>
    <w:rsid w:val="003453C8"/>
    <w:rsid w:val="0034561B"/>
    <w:rsid w:val="0034604F"/>
    <w:rsid w:val="0034689F"/>
    <w:rsid w:val="003470F2"/>
    <w:rsid w:val="00350AE8"/>
    <w:rsid w:val="00350C62"/>
    <w:rsid w:val="0035279F"/>
    <w:rsid w:val="00352E1D"/>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173C"/>
    <w:rsid w:val="0036252C"/>
    <w:rsid w:val="00362AEC"/>
    <w:rsid w:val="00363034"/>
    <w:rsid w:val="00364A4E"/>
    <w:rsid w:val="00364E61"/>
    <w:rsid w:val="003650CA"/>
    <w:rsid w:val="00365CD5"/>
    <w:rsid w:val="00366A9B"/>
    <w:rsid w:val="00366E38"/>
    <w:rsid w:val="00366F30"/>
    <w:rsid w:val="00367795"/>
    <w:rsid w:val="003702D2"/>
    <w:rsid w:val="003702F4"/>
    <w:rsid w:val="003709E5"/>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738"/>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5F3"/>
    <w:rsid w:val="00383776"/>
    <w:rsid w:val="00383E77"/>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26E"/>
    <w:rsid w:val="003A0CC7"/>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6F5"/>
    <w:rsid w:val="003A4F2D"/>
    <w:rsid w:val="003A5011"/>
    <w:rsid w:val="003A70CB"/>
    <w:rsid w:val="003A713A"/>
    <w:rsid w:val="003A72B0"/>
    <w:rsid w:val="003A7F70"/>
    <w:rsid w:val="003B0B17"/>
    <w:rsid w:val="003B1333"/>
    <w:rsid w:val="003B162B"/>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C4B"/>
    <w:rsid w:val="003C3617"/>
    <w:rsid w:val="003C3F42"/>
    <w:rsid w:val="003C446D"/>
    <w:rsid w:val="003C4EC3"/>
    <w:rsid w:val="003C4F0C"/>
    <w:rsid w:val="003C53DB"/>
    <w:rsid w:val="003C5A0C"/>
    <w:rsid w:val="003C5CDB"/>
    <w:rsid w:val="003C5D04"/>
    <w:rsid w:val="003C5DDC"/>
    <w:rsid w:val="003C5E99"/>
    <w:rsid w:val="003C6CCF"/>
    <w:rsid w:val="003C6E1C"/>
    <w:rsid w:val="003C7788"/>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04"/>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4DCD"/>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0BE9"/>
    <w:rsid w:val="00431689"/>
    <w:rsid w:val="00432281"/>
    <w:rsid w:val="00433B6D"/>
    <w:rsid w:val="00433C23"/>
    <w:rsid w:val="00434B74"/>
    <w:rsid w:val="00435BA9"/>
    <w:rsid w:val="00436425"/>
    <w:rsid w:val="0043650E"/>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9CF"/>
    <w:rsid w:val="00453DCE"/>
    <w:rsid w:val="00453FAE"/>
    <w:rsid w:val="004541B3"/>
    <w:rsid w:val="004545B5"/>
    <w:rsid w:val="00454832"/>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5B46"/>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474"/>
    <w:rsid w:val="00493646"/>
    <w:rsid w:val="004943EB"/>
    <w:rsid w:val="0049490B"/>
    <w:rsid w:val="00495815"/>
    <w:rsid w:val="0049676E"/>
    <w:rsid w:val="00497284"/>
    <w:rsid w:val="00497568"/>
    <w:rsid w:val="00497C08"/>
    <w:rsid w:val="004A0130"/>
    <w:rsid w:val="004A04BF"/>
    <w:rsid w:val="004A0B61"/>
    <w:rsid w:val="004A0EBC"/>
    <w:rsid w:val="004A0EC5"/>
    <w:rsid w:val="004A10CF"/>
    <w:rsid w:val="004A12DD"/>
    <w:rsid w:val="004A14F9"/>
    <w:rsid w:val="004A1A1C"/>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858"/>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3AB"/>
    <w:rsid w:val="004C14C6"/>
    <w:rsid w:val="004C1C67"/>
    <w:rsid w:val="004C2717"/>
    <w:rsid w:val="004C2B54"/>
    <w:rsid w:val="004C2BC3"/>
    <w:rsid w:val="004C2C8B"/>
    <w:rsid w:val="004C2EBF"/>
    <w:rsid w:val="004C4AED"/>
    <w:rsid w:val="004C4EA5"/>
    <w:rsid w:val="004C53D3"/>
    <w:rsid w:val="004C61BA"/>
    <w:rsid w:val="004C61E7"/>
    <w:rsid w:val="004C7045"/>
    <w:rsid w:val="004C7462"/>
    <w:rsid w:val="004C77A1"/>
    <w:rsid w:val="004C7F24"/>
    <w:rsid w:val="004D01BD"/>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3C72"/>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272"/>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3D7"/>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BC"/>
    <w:rsid w:val="005315C0"/>
    <w:rsid w:val="00531F5C"/>
    <w:rsid w:val="005328EB"/>
    <w:rsid w:val="00532CF1"/>
    <w:rsid w:val="005332AF"/>
    <w:rsid w:val="0053345D"/>
    <w:rsid w:val="00533BEF"/>
    <w:rsid w:val="00534787"/>
    <w:rsid w:val="00534A5B"/>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1D7"/>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3F65"/>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4E7"/>
    <w:rsid w:val="00574650"/>
    <w:rsid w:val="005759BD"/>
    <w:rsid w:val="00575C25"/>
    <w:rsid w:val="005774A1"/>
    <w:rsid w:val="00577992"/>
    <w:rsid w:val="00577BE4"/>
    <w:rsid w:val="0058064F"/>
    <w:rsid w:val="00580897"/>
    <w:rsid w:val="00581D57"/>
    <w:rsid w:val="00581E09"/>
    <w:rsid w:val="00582A4F"/>
    <w:rsid w:val="00582B41"/>
    <w:rsid w:val="00582CF2"/>
    <w:rsid w:val="00583571"/>
    <w:rsid w:val="00583879"/>
    <w:rsid w:val="00583B82"/>
    <w:rsid w:val="00584740"/>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AEA"/>
    <w:rsid w:val="005F4C04"/>
    <w:rsid w:val="005F4DA7"/>
    <w:rsid w:val="005F5AE9"/>
    <w:rsid w:val="005F5FDC"/>
    <w:rsid w:val="005F62A1"/>
    <w:rsid w:val="005F695E"/>
    <w:rsid w:val="005F6B59"/>
    <w:rsid w:val="005F6F56"/>
    <w:rsid w:val="005F711A"/>
    <w:rsid w:val="005F728B"/>
    <w:rsid w:val="005F7D57"/>
    <w:rsid w:val="00600936"/>
    <w:rsid w:val="00600E93"/>
    <w:rsid w:val="0060206B"/>
    <w:rsid w:val="006022EC"/>
    <w:rsid w:val="00602401"/>
    <w:rsid w:val="00602F80"/>
    <w:rsid w:val="006031A7"/>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36"/>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52"/>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621"/>
    <w:rsid w:val="006369C9"/>
    <w:rsid w:val="00636D7E"/>
    <w:rsid w:val="006372A8"/>
    <w:rsid w:val="006379FD"/>
    <w:rsid w:val="00640086"/>
    <w:rsid w:val="00640232"/>
    <w:rsid w:val="0064165D"/>
    <w:rsid w:val="00642196"/>
    <w:rsid w:val="00642658"/>
    <w:rsid w:val="00642B5E"/>
    <w:rsid w:val="00642F69"/>
    <w:rsid w:val="006437E8"/>
    <w:rsid w:val="00643DD3"/>
    <w:rsid w:val="00644296"/>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6B3"/>
    <w:rsid w:val="00653A7B"/>
    <w:rsid w:val="00654846"/>
    <w:rsid w:val="00654A66"/>
    <w:rsid w:val="00654E8F"/>
    <w:rsid w:val="00654FA7"/>
    <w:rsid w:val="006555D0"/>
    <w:rsid w:val="00655783"/>
    <w:rsid w:val="0065584D"/>
    <w:rsid w:val="006571C6"/>
    <w:rsid w:val="0066004B"/>
    <w:rsid w:val="00661B5A"/>
    <w:rsid w:val="00662690"/>
    <w:rsid w:val="00662A05"/>
    <w:rsid w:val="00662E37"/>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2AB"/>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7B8"/>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6BB9"/>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5D0"/>
    <w:rsid w:val="006F37D8"/>
    <w:rsid w:val="006F3BDE"/>
    <w:rsid w:val="006F3E0A"/>
    <w:rsid w:val="006F42B1"/>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2E30"/>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831"/>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5E9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4E7B"/>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ECA"/>
    <w:rsid w:val="007A7F42"/>
    <w:rsid w:val="007B0051"/>
    <w:rsid w:val="007B00F3"/>
    <w:rsid w:val="007B0B6C"/>
    <w:rsid w:val="007B20D7"/>
    <w:rsid w:val="007B2863"/>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555"/>
    <w:rsid w:val="007D1760"/>
    <w:rsid w:val="007D20E4"/>
    <w:rsid w:val="007D2E2A"/>
    <w:rsid w:val="007D2F5E"/>
    <w:rsid w:val="007D3161"/>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7BB"/>
    <w:rsid w:val="007F1AE0"/>
    <w:rsid w:val="007F2929"/>
    <w:rsid w:val="007F32C3"/>
    <w:rsid w:val="007F35F2"/>
    <w:rsid w:val="007F3B48"/>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01"/>
    <w:rsid w:val="00811E91"/>
    <w:rsid w:val="008121DD"/>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291"/>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115"/>
    <w:rsid w:val="008566AD"/>
    <w:rsid w:val="00856B29"/>
    <w:rsid w:val="00856E6C"/>
    <w:rsid w:val="008571D2"/>
    <w:rsid w:val="0085759E"/>
    <w:rsid w:val="0086047B"/>
    <w:rsid w:val="0086048F"/>
    <w:rsid w:val="008612B4"/>
    <w:rsid w:val="00861ED6"/>
    <w:rsid w:val="0086226F"/>
    <w:rsid w:val="0086229C"/>
    <w:rsid w:val="00862432"/>
    <w:rsid w:val="00862695"/>
    <w:rsid w:val="00862779"/>
    <w:rsid w:val="0086358C"/>
    <w:rsid w:val="0086368F"/>
    <w:rsid w:val="00863AFF"/>
    <w:rsid w:val="00863B6E"/>
    <w:rsid w:val="008641EC"/>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4C41"/>
    <w:rsid w:val="0087556E"/>
    <w:rsid w:val="00875A7E"/>
    <w:rsid w:val="008765AB"/>
    <w:rsid w:val="00876A78"/>
    <w:rsid w:val="00877203"/>
    <w:rsid w:val="0087782C"/>
    <w:rsid w:val="00877B62"/>
    <w:rsid w:val="008807A1"/>
    <w:rsid w:val="008812F9"/>
    <w:rsid w:val="00882317"/>
    <w:rsid w:val="0088281E"/>
    <w:rsid w:val="00883515"/>
    <w:rsid w:val="008836DD"/>
    <w:rsid w:val="00883EC5"/>
    <w:rsid w:val="0088417B"/>
    <w:rsid w:val="0088509E"/>
    <w:rsid w:val="008851D0"/>
    <w:rsid w:val="008863A4"/>
    <w:rsid w:val="00886466"/>
    <w:rsid w:val="00886CC2"/>
    <w:rsid w:val="0089015D"/>
    <w:rsid w:val="0089035E"/>
    <w:rsid w:val="0089049B"/>
    <w:rsid w:val="00890DEB"/>
    <w:rsid w:val="008918C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41C"/>
    <w:rsid w:val="008C2C9C"/>
    <w:rsid w:val="008C3622"/>
    <w:rsid w:val="008C4037"/>
    <w:rsid w:val="008C405B"/>
    <w:rsid w:val="008C4440"/>
    <w:rsid w:val="008C4B79"/>
    <w:rsid w:val="008C50FF"/>
    <w:rsid w:val="008C572F"/>
    <w:rsid w:val="008C6F65"/>
    <w:rsid w:val="008C782F"/>
    <w:rsid w:val="008C7944"/>
    <w:rsid w:val="008D06DD"/>
    <w:rsid w:val="008D1490"/>
    <w:rsid w:val="008D1A43"/>
    <w:rsid w:val="008D23D8"/>
    <w:rsid w:val="008D24F6"/>
    <w:rsid w:val="008D2B20"/>
    <w:rsid w:val="008D2FEF"/>
    <w:rsid w:val="008D33BF"/>
    <w:rsid w:val="008D3658"/>
    <w:rsid w:val="008D425F"/>
    <w:rsid w:val="008D4628"/>
    <w:rsid w:val="008D46F2"/>
    <w:rsid w:val="008D4B25"/>
    <w:rsid w:val="008D4F4D"/>
    <w:rsid w:val="008D5253"/>
    <w:rsid w:val="008D6FA4"/>
    <w:rsid w:val="008D76AA"/>
    <w:rsid w:val="008D7C85"/>
    <w:rsid w:val="008E0690"/>
    <w:rsid w:val="008E0DA1"/>
    <w:rsid w:val="008E0E9A"/>
    <w:rsid w:val="008E1A0A"/>
    <w:rsid w:val="008E1D4B"/>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1E8"/>
    <w:rsid w:val="008E751D"/>
    <w:rsid w:val="008E7A4D"/>
    <w:rsid w:val="008E7C98"/>
    <w:rsid w:val="008E7DF4"/>
    <w:rsid w:val="008F121B"/>
    <w:rsid w:val="008F1487"/>
    <w:rsid w:val="008F148C"/>
    <w:rsid w:val="008F1FBB"/>
    <w:rsid w:val="008F23CA"/>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01F"/>
    <w:rsid w:val="009001CD"/>
    <w:rsid w:val="00901755"/>
    <w:rsid w:val="00901CEF"/>
    <w:rsid w:val="00902CD4"/>
    <w:rsid w:val="009043A1"/>
    <w:rsid w:val="0090579A"/>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2F8"/>
    <w:rsid w:val="00936CE9"/>
    <w:rsid w:val="00937467"/>
    <w:rsid w:val="00937563"/>
    <w:rsid w:val="009375EA"/>
    <w:rsid w:val="0094052C"/>
    <w:rsid w:val="00940630"/>
    <w:rsid w:val="00941217"/>
    <w:rsid w:val="00941259"/>
    <w:rsid w:val="009412A4"/>
    <w:rsid w:val="00941384"/>
    <w:rsid w:val="009421A3"/>
    <w:rsid w:val="00942304"/>
    <w:rsid w:val="009425B7"/>
    <w:rsid w:val="00942B6D"/>
    <w:rsid w:val="00942EC2"/>
    <w:rsid w:val="009435C1"/>
    <w:rsid w:val="00944105"/>
    <w:rsid w:val="00944A51"/>
    <w:rsid w:val="00945240"/>
    <w:rsid w:val="009453BF"/>
    <w:rsid w:val="00945B99"/>
    <w:rsid w:val="00946034"/>
    <w:rsid w:val="0094691B"/>
    <w:rsid w:val="0094702F"/>
    <w:rsid w:val="009470DE"/>
    <w:rsid w:val="009473B7"/>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81D"/>
    <w:rsid w:val="009602C1"/>
    <w:rsid w:val="0096042E"/>
    <w:rsid w:val="009606B6"/>
    <w:rsid w:val="009612A6"/>
    <w:rsid w:val="009616AC"/>
    <w:rsid w:val="009616FE"/>
    <w:rsid w:val="00961C80"/>
    <w:rsid w:val="0096236A"/>
    <w:rsid w:val="00962809"/>
    <w:rsid w:val="009638BC"/>
    <w:rsid w:val="00963A60"/>
    <w:rsid w:val="00963F26"/>
    <w:rsid w:val="00964306"/>
    <w:rsid w:val="00966004"/>
    <w:rsid w:val="009662E5"/>
    <w:rsid w:val="00967281"/>
    <w:rsid w:val="009673AC"/>
    <w:rsid w:val="0096749F"/>
    <w:rsid w:val="00967B73"/>
    <w:rsid w:val="00970195"/>
    <w:rsid w:val="0097030D"/>
    <w:rsid w:val="00970FC7"/>
    <w:rsid w:val="00971325"/>
    <w:rsid w:val="00973199"/>
    <w:rsid w:val="0097352D"/>
    <w:rsid w:val="00973737"/>
    <w:rsid w:val="00973B16"/>
    <w:rsid w:val="00973B42"/>
    <w:rsid w:val="00973F6C"/>
    <w:rsid w:val="00975088"/>
    <w:rsid w:val="00975201"/>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2DE"/>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2B"/>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47C7"/>
    <w:rsid w:val="009C507B"/>
    <w:rsid w:val="009C5BAF"/>
    <w:rsid w:val="009C5C06"/>
    <w:rsid w:val="009C5E42"/>
    <w:rsid w:val="009C682E"/>
    <w:rsid w:val="009C6C38"/>
    <w:rsid w:val="009C6CB8"/>
    <w:rsid w:val="009C7042"/>
    <w:rsid w:val="009C7FA7"/>
    <w:rsid w:val="009D0379"/>
    <w:rsid w:val="009D062D"/>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5D2B"/>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566E"/>
    <w:rsid w:val="009F6758"/>
    <w:rsid w:val="009F6B23"/>
    <w:rsid w:val="009F744E"/>
    <w:rsid w:val="009F7634"/>
    <w:rsid w:val="009F7ABA"/>
    <w:rsid w:val="009F7E10"/>
    <w:rsid w:val="00A000C3"/>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D60"/>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6BA3"/>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946"/>
    <w:rsid w:val="00A36B3F"/>
    <w:rsid w:val="00A36E64"/>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5FF"/>
    <w:rsid w:val="00A4793C"/>
    <w:rsid w:val="00A47AA3"/>
    <w:rsid w:val="00A47FE6"/>
    <w:rsid w:val="00A500E0"/>
    <w:rsid w:val="00A509D9"/>
    <w:rsid w:val="00A51024"/>
    <w:rsid w:val="00A51067"/>
    <w:rsid w:val="00A5119A"/>
    <w:rsid w:val="00A51251"/>
    <w:rsid w:val="00A515DF"/>
    <w:rsid w:val="00A525E2"/>
    <w:rsid w:val="00A52752"/>
    <w:rsid w:val="00A53036"/>
    <w:rsid w:val="00A531ED"/>
    <w:rsid w:val="00A5344B"/>
    <w:rsid w:val="00A53821"/>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02B"/>
    <w:rsid w:val="00A64433"/>
    <w:rsid w:val="00A64EDC"/>
    <w:rsid w:val="00A6576B"/>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575"/>
    <w:rsid w:val="00A8560C"/>
    <w:rsid w:val="00A85E61"/>
    <w:rsid w:val="00A86432"/>
    <w:rsid w:val="00A86A80"/>
    <w:rsid w:val="00A87430"/>
    <w:rsid w:val="00A87FB5"/>
    <w:rsid w:val="00A905F3"/>
    <w:rsid w:val="00A90B85"/>
    <w:rsid w:val="00A90D7D"/>
    <w:rsid w:val="00A91599"/>
    <w:rsid w:val="00A9237D"/>
    <w:rsid w:val="00A92564"/>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3A3F"/>
    <w:rsid w:val="00AA3FBD"/>
    <w:rsid w:val="00AA404E"/>
    <w:rsid w:val="00AA410D"/>
    <w:rsid w:val="00AA43DB"/>
    <w:rsid w:val="00AA568E"/>
    <w:rsid w:val="00AA6F24"/>
    <w:rsid w:val="00AA70EA"/>
    <w:rsid w:val="00AB09B4"/>
    <w:rsid w:val="00AB0DE6"/>
    <w:rsid w:val="00AB0EDB"/>
    <w:rsid w:val="00AB21E0"/>
    <w:rsid w:val="00AB2275"/>
    <w:rsid w:val="00AB2C52"/>
    <w:rsid w:val="00AB3676"/>
    <w:rsid w:val="00AB37A6"/>
    <w:rsid w:val="00AB3EA3"/>
    <w:rsid w:val="00AB4419"/>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25C"/>
    <w:rsid w:val="00AD67FC"/>
    <w:rsid w:val="00AD7402"/>
    <w:rsid w:val="00AD74C4"/>
    <w:rsid w:val="00AD7E76"/>
    <w:rsid w:val="00AD7EDD"/>
    <w:rsid w:val="00AE013B"/>
    <w:rsid w:val="00AE0154"/>
    <w:rsid w:val="00AE0673"/>
    <w:rsid w:val="00AE0913"/>
    <w:rsid w:val="00AE0AA4"/>
    <w:rsid w:val="00AE0F70"/>
    <w:rsid w:val="00AE0FD0"/>
    <w:rsid w:val="00AE1037"/>
    <w:rsid w:val="00AE1339"/>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F8C"/>
    <w:rsid w:val="00AF604D"/>
    <w:rsid w:val="00AF6630"/>
    <w:rsid w:val="00AF6811"/>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163"/>
    <w:rsid w:val="00B11468"/>
    <w:rsid w:val="00B11DF6"/>
    <w:rsid w:val="00B12357"/>
    <w:rsid w:val="00B12FEE"/>
    <w:rsid w:val="00B13269"/>
    <w:rsid w:val="00B13639"/>
    <w:rsid w:val="00B13859"/>
    <w:rsid w:val="00B13904"/>
    <w:rsid w:val="00B147DB"/>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5EE6"/>
    <w:rsid w:val="00B26696"/>
    <w:rsid w:val="00B26EE3"/>
    <w:rsid w:val="00B27CCA"/>
    <w:rsid w:val="00B30307"/>
    <w:rsid w:val="00B3036F"/>
    <w:rsid w:val="00B30531"/>
    <w:rsid w:val="00B31A3D"/>
    <w:rsid w:val="00B31ABD"/>
    <w:rsid w:val="00B31BA1"/>
    <w:rsid w:val="00B31D92"/>
    <w:rsid w:val="00B31E4D"/>
    <w:rsid w:val="00B31E59"/>
    <w:rsid w:val="00B325D8"/>
    <w:rsid w:val="00B327A2"/>
    <w:rsid w:val="00B331E3"/>
    <w:rsid w:val="00B336EC"/>
    <w:rsid w:val="00B33A6F"/>
    <w:rsid w:val="00B33E11"/>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6A8"/>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27"/>
    <w:rsid w:val="00B605F7"/>
    <w:rsid w:val="00B606D7"/>
    <w:rsid w:val="00B60C1D"/>
    <w:rsid w:val="00B60C3D"/>
    <w:rsid w:val="00B60DF6"/>
    <w:rsid w:val="00B61441"/>
    <w:rsid w:val="00B6201F"/>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3E7D"/>
    <w:rsid w:val="00B9534C"/>
    <w:rsid w:val="00B95641"/>
    <w:rsid w:val="00B95666"/>
    <w:rsid w:val="00B957E2"/>
    <w:rsid w:val="00B964B8"/>
    <w:rsid w:val="00B969DB"/>
    <w:rsid w:val="00B97B56"/>
    <w:rsid w:val="00B97E15"/>
    <w:rsid w:val="00BA15E6"/>
    <w:rsid w:val="00BA18F2"/>
    <w:rsid w:val="00BA2236"/>
    <w:rsid w:val="00BA3769"/>
    <w:rsid w:val="00BA38F3"/>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5D3B"/>
    <w:rsid w:val="00BB67B9"/>
    <w:rsid w:val="00BB67E9"/>
    <w:rsid w:val="00BB7265"/>
    <w:rsid w:val="00BB73E5"/>
    <w:rsid w:val="00BB7C71"/>
    <w:rsid w:val="00BB7EC8"/>
    <w:rsid w:val="00BB7EFD"/>
    <w:rsid w:val="00BC05B7"/>
    <w:rsid w:val="00BC0869"/>
    <w:rsid w:val="00BC0A95"/>
    <w:rsid w:val="00BC11BE"/>
    <w:rsid w:val="00BC1B9F"/>
    <w:rsid w:val="00BC2008"/>
    <w:rsid w:val="00BC2084"/>
    <w:rsid w:val="00BC2681"/>
    <w:rsid w:val="00BC280C"/>
    <w:rsid w:val="00BC2E1B"/>
    <w:rsid w:val="00BC2F0D"/>
    <w:rsid w:val="00BC3062"/>
    <w:rsid w:val="00BC341C"/>
    <w:rsid w:val="00BC4598"/>
    <w:rsid w:val="00BC4F72"/>
    <w:rsid w:val="00BC5370"/>
    <w:rsid w:val="00BC5A8B"/>
    <w:rsid w:val="00BC5E88"/>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45E"/>
    <w:rsid w:val="00BD6600"/>
    <w:rsid w:val="00BD66AF"/>
    <w:rsid w:val="00BD6863"/>
    <w:rsid w:val="00BD7493"/>
    <w:rsid w:val="00BE01C0"/>
    <w:rsid w:val="00BE01D6"/>
    <w:rsid w:val="00BE0C48"/>
    <w:rsid w:val="00BE0D4D"/>
    <w:rsid w:val="00BE1330"/>
    <w:rsid w:val="00BE2451"/>
    <w:rsid w:val="00BE2884"/>
    <w:rsid w:val="00BE30A3"/>
    <w:rsid w:val="00BE3D1F"/>
    <w:rsid w:val="00BE3F60"/>
    <w:rsid w:val="00BE45A6"/>
    <w:rsid w:val="00BE4F70"/>
    <w:rsid w:val="00BE5092"/>
    <w:rsid w:val="00BE538E"/>
    <w:rsid w:val="00BE6785"/>
    <w:rsid w:val="00BE7AB9"/>
    <w:rsid w:val="00BE7AFD"/>
    <w:rsid w:val="00BF0740"/>
    <w:rsid w:val="00BF149E"/>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711"/>
    <w:rsid w:val="00BF6DD7"/>
    <w:rsid w:val="00BF6FCB"/>
    <w:rsid w:val="00BF7165"/>
    <w:rsid w:val="00BF73EB"/>
    <w:rsid w:val="00BF79FC"/>
    <w:rsid w:val="00BF7C1E"/>
    <w:rsid w:val="00BF7F93"/>
    <w:rsid w:val="00C0007F"/>
    <w:rsid w:val="00C0018E"/>
    <w:rsid w:val="00C003A2"/>
    <w:rsid w:val="00C00507"/>
    <w:rsid w:val="00C005F0"/>
    <w:rsid w:val="00C0084E"/>
    <w:rsid w:val="00C00AB5"/>
    <w:rsid w:val="00C01063"/>
    <w:rsid w:val="00C01164"/>
    <w:rsid w:val="00C0193B"/>
    <w:rsid w:val="00C02388"/>
    <w:rsid w:val="00C02A39"/>
    <w:rsid w:val="00C02AEE"/>
    <w:rsid w:val="00C02CD8"/>
    <w:rsid w:val="00C0313D"/>
    <w:rsid w:val="00C045DA"/>
    <w:rsid w:val="00C04AB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5B7"/>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05D"/>
    <w:rsid w:val="00C31960"/>
    <w:rsid w:val="00C319C1"/>
    <w:rsid w:val="00C32577"/>
    <w:rsid w:val="00C32673"/>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598E"/>
    <w:rsid w:val="00C565A0"/>
    <w:rsid w:val="00C570EB"/>
    <w:rsid w:val="00C600BA"/>
    <w:rsid w:val="00C60AFB"/>
    <w:rsid w:val="00C61310"/>
    <w:rsid w:val="00C6140D"/>
    <w:rsid w:val="00C61639"/>
    <w:rsid w:val="00C643BA"/>
    <w:rsid w:val="00C6482E"/>
    <w:rsid w:val="00C66DCE"/>
    <w:rsid w:val="00C66FA5"/>
    <w:rsid w:val="00C67773"/>
    <w:rsid w:val="00C6782B"/>
    <w:rsid w:val="00C67954"/>
    <w:rsid w:val="00C67E22"/>
    <w:rsid w:val="00C67FFA"/>
    <w:rsid w:val="00C702E4"/>
    <w:rsid w:val="00C7093A"/>
    <w:rsid w:val="00C70A54"/>
    <w:rsid w:val="00C70BC4"/>
    <w:rsid w:val="00C719AF"/>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CE6"/>
    <w:rsid w:val="00C86ECF"/>
    <w:rsid w:val="00C875DE"/>
    <w:rsid w:val="00C90625"/>
    <w:rsid w:val="00C908A6"/>
    <w:rsid w:val="00C912C2"/>
    <w:rsid w:val="00C9173D"/>
    <w:rsid w:val="00C91E3E"/>
    <w:rsid w:val="00C91F18"/>
    <w:rsid w:val="00C91FB7"/>
    <w:rsid w:val="00C9220D"/>
    <w:rsid w:val="00C92246"/>
    <w:rsid w:val="00C926C2"/>
    <w:rsid w:val="00C92E62"/>
    <w:rsid w:val="00C930A7"/>
    <w:rsid w:val="00C93710"/>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5871"/>
    <w:rsid w:val="00CA6240"/>
    <w:rsid w:val="00CA64CC"/>
    <w:rsid w:val="00CA6979"/>
    <w:rsid w:val="00CA72F9"/>
    <w:rsid w:val="00CB0625"/>
    <w:rsid w:val="00CB15C4"/>
    <w:rsid w:val="00CB189E"/>
    <w:rsid w:val="00CB20D4"/>
    <w:rsid w:val="00CB2317"/>
    <w:rsid w:val="00CB3A97"/>
    <w:rsid w:val="00CB3C90"/>
    <w:rsid w:val="00CB44BA"/>
    <w:rsid w:val="00CB454B"/>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35F"/>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5C1"/>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5C5B"/>
    <w:rsid w:val="00CF651B"/>
    <w:rsid w:val="00CF6606"/>
    <w:rsid w:val="00CF669A"/>
    <w:rsid w:val="00CF683D"/>
    <w:rsid w:val="00CF6986"/>
    <w:rsid w:val="00CF6E69"/>
    <w:rsid w:val="00CF70A9"/>
    <w:rsid w:val="00D00168"/>
    <w:rsid w:val="00D004E3"/>
    <w:rsid w:val="00D00E72"/>
    <w:rsid w:val="00D01BC9"/>
    <w:rsid w:val="00D020BC"/>
    <w:rsid w:val="00D0225C"/>
    <w:rsid w:val="00D025D7"/>
    <w:rsid w:val="00D02919"/>
    <w:rsid w:val="00D03329"/>
    <w:rsid w:val="00D03803"/>
    <w:rsid w:val="00D03C75"/>
    <w:rsid w:val="00D03C87"/>
    <w:rsid w:val="00D04C36"/>
    <w:rsid w:val="00D04F36"/>
    <w:rsid w:val="00D05B58"/>
    <w:rsid w:val="00D05BCF"/>
    <w:rsid w:val="00D05E99"/>
    <w:rsid w:val="00D05EB3"/>
    <w:rsid w:val="00D05FDD"/>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0700"/>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320"/>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30F"/>
    <w:rsid w:val="00D625C5"/>
    <w:rsid w:val="00D6265F"/>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46"/>
    <w:rsid w:val="00D83F98"/>
    <w:rsid w:val="00D84A0E"/>
    <w:rsid w:val="00D85069"/>
    <w:rsid w:val="00D85864"/>
    <w:rsid w:val="00D860F1"/>
    <w:rsid w:val="00D86385"/>
    <w:rsid w:val="00D86786"/>
    <w:rsid w:val="00D9067F"/>
    <w:rsid w:val="00D906C3"/>
    <w:rsid w:val="00D90A59"/>
    <w:rsid w:val="00D91651"/>
    <w:rsid w:val="00D918F4"/>
    <w:rsid w:val="00D91C0B"/>
    <w:rsid w:val="00D91E1F"/>
    <w:rsid w:val="00D91EFC"/>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46B"/>
    <w:rsid w:val="00DB4C04"/>
    <w:rsid w:val="00DB4D15"/>
    <w:rsid w:val="00DB50AC"/>
    <w:rsid w:val="00DB594B"/>
    <w:rsid w:val="00DB5A35"/>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6FD5"/>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876"/>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4D5B"/>
    <w:rsid w:val="00DF65E0"/>
    <w:rsid w:val="00DF6611"/>
    <w:rsid w:val="00DF771C"/>
    <w:rsid w:val="00DF7862"/>
    <w:rsid w:val="00DF7AF1"/>
    <w:rsid w:val="00DF7E21"/>
    <w:rsid w:val="00E00155"/>
    <w:rsid w:val="00E0017E"/>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37"/>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16C"/>
    <w:rsid w:val="00E223B0"/>
    <w:rsid w:val="00E23123"/>
    <w:rsid w:val="00E23444"/>
    <w:rsid w:val="00E24222"/>
    <w:rsid w:val="00E25BD1"/>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5A1"/>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CC0"/>
    <w:rsid w:val="00E677F4"/>
    <w:rsid w:val="00E6784C"/>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39C7"/>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57A"/>
    <w:rsid w:val="00E94BB7"/>
    <w:rsid w:val="00E9579C"/>
    <w:rsid w:val="00E969FB"/>
    <w:rsid w:val="00E96A64"/>
    <w:rsid w:val="00E96EDC"/>
    <w:rsid w:val="00E977A9"/>
    <w:rsid w:val="00E97E80"/>
    <w:rsid w:val="00EA02B1"/>
    <w:rsid w:val="00EA0FC8"/>
    <w:rsid w:val="00EA16AD"/>
    <w:rsid w:val="00EA1953"/>
    <w:rsid w:val="00EA215A"/>
    <w:rsid w:val="00EA298C"/>
    <w:rsid w:val="00EA3118"/>
    <w:rsid w:val="00EA3D5C"/>
    <w:rsid w:val="00EA42B7"/>
    <w:rsid w:val="00EA4405"/>
    <w:rsid w:val="00EA4AB0"/>
    <w:rsid w:val="00EA59B5"/>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4722"/>
    <w:rsid w:val="00ED5932"/>
    <w:rsid w:val="00ED61DF"/>
    <w:rsid w:val="00ED685F"/>
    <w:rsid w:val="00ED7C42"/>
    <w:rsid w:val="00EE1865"/>
    <w:rsid w:val="00EE1B78"/>
    <w:rsid w:val="00EE30BE"/>
    <w:rsid w:val="00EE3353"/>
    <w:rsid w:val="00EE3C4E"/>
    <w:rsid w:val="00EE3E26"/>
    <w:rsid w:val="00EE40E0"/>
    <w:rsid w:val="00EE410A"/>
    <w:rsid w:val="00EE416A"/>
    <w:rsid w:val="00EE4C5C"/>
    <w:rsid w:val="00EE4E1B"/>
    <w:rsid w:val="00EE54B2"/>
    <w:rsid w:val="00EE565B"/>
    <w:rsid w:val="00EE59CF"/>
    <w:rsid w:val="00EE5A20"/>
    <w:rsid w:val="00EE5ADE"/>
    <w:rsid w:val="00EE624F"/>
    <w:rsid w:val="00EE670C"/>
    <w:rsid w:val="00EE6DAD"/>
    <w:rsid w:val="00EE7267"/>
    <w:rsid w:val="00EE7416"/>
    <w:rsid w:val="00EE7473"/>
    <w:rsid w:val="00EE79F8"/>
    <w:rsid w:val="00EE7AFD"/>
    <w:rsid w:val="00EF08C6"/>
    <w:rsid w:val="00EF13FA"/>
    <w:rsid w:val="00EF1B95"/>
    <w:rsid w:val="00EF235C"/>
    <w:rsid w:val="00EF2A64"/>
    <w:rsid w:val="00EF3025"/>
    <w:rsid w:val="00EF3179"/>
    <w:rsid w:val="00EF3888"/>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1AEE"/>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3CDB"/>
    <w:rsid w:val="00F34E24"/>
    <w:rsid w:val="00F350D7"/>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325"/>
    <w:rsid w:val="00F548F0"/>
    <w:rsid w:val="00F54BB1"/>
    <w:rsid w:val="00F54BE1"/>
    <w:rsid w:val="00F5514F"/>
    <w:rsid w:val="00F5567C"/>
    <w:rsid w:val="00F55E8C"/>
    <w:rsid w:val="00F55F82"/>
    <w:rsid w:val="00F561A8"/>
    <w:rsid w:val="00F563F5"/>
    <w:rsid w:val="00F56DD7"/>
    <w:rsid w:val="00F570CB"/>
    <w:rsid w:val="00F574D6"/>
    <w:rsid w:val="00F576AB"/>
    <w:rsid w:val="00F60456"/>
    <w:rsid w:val="00F60724"/>
    <w:rsid w:val="00F60EBD"/>
    <w:rsid w:val="00F6105A"/>
    <w:rsid w:val="00F61180"/>
    <w:rsid w:val="00F6187F"/>
    <w:rsid w:val="00F61EF0"/>
    <w:rsid w:val="00F62C48"/>
    <w:rsid w:val="00F62F43"/>
    <w:rsid w:val="00F63018"/>
    <w:rsid w:val="00F63B50"/>
    <w:rsid w:val="00F655B8"/>
    <w:rsid w:val="00F65C95"/>
    <w:rsid w:val="00F65CBA"/>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56A0"/>
    <w:rsid w:val="00F76848"/>
    <w:rsid w:val="00F771E6"/>
    <w:rsid w:val="00F773C8"/>
    <w:rsid w:val="00F77D1E"/>
    <w:rsid w:val="00F81032"/>
    <w:rsid w:val="00F81265"/>
    <w:rsid w:val="00F8127C"/>
    <w:rsid w:val="00F81394"/>
    <w:rsid w:val="00F817DE"/>
    <w:rsid w:val="00F81BA2"/>
    <w:rsid w:val="00F82240"/>
    <w:rsid w:val="00F829DB"/>
    <w:rsid w:val="00F82F37"/>
    <w:rsid w:val="00F830A4"/>
    <w:rsid w:val="00F836CE"/>
    <w:rsid w:val="00F84860"/>
    <w:rsid w:val="00F8486E"/>
    <w:rsid w:val="00F857F4"/>
    <w:rsid w:val="00F86B4E"/>
    <w:rsid w:val="00F87113"/>
    <w:rsid w:val="00F872A1"/>
    <w:rsid w:val="00F87435"/>
    <w:rsid w:val="00F874A2"/>
    <w:rsid w:val="00F874DB"/>
    <w:rsid w:val="00F90A33"/>
    <w:rsid w:val="00F91283"/>
    <w:rsid w:val="00F91399"/>
    <w:rsid w:val="00F92336"/>
    <w:rsid w:val="00F92894"/>
    <w:rsid w:val="00F928D4"/>
    <w:rsid w:val="00F92B09"/>
    <w:rsid w:val="00F9371B"/>
    <w:rsid w:val="00F94A5F"/>
    <w:rsid w:val="00F951F2"/>
    <w:rsid w:val="00F95548"/>
    <w:rsid w:val="00F95E57"/>
    <w:rsid w:val="00F97B07"/>
    <w:rsid w:val="00F97EDF"/>
    <w:rsid w:val="00F97FD7"/>
    <w:rsid w:val="00FA0273"/>
    <w:rsid w:val="00FA176D"/>
    <w:rsid w:val="00FA2149"/>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E90"/>
    <w:rsid w:val="00FA7F23"/>
    <w:rsid w:val="00FB0036"/>
    <w:rsid w:val="00FB01DE"/>
    <w:rsid w:val="00FB0637"/>
    <w:rsid w:val="00FB13E1"/>
    <w:rsid w:val="00FB1DA2"/>
    <w:rsid w:val="00FB253D"/>
    <w:rsid w:val="00FB2716"/>
    <w:rsid w:val="00FB2FB9"/>
    <w:rsid w:val="00FB31CF"/>
    <w:rsid w:val="00FB3394"/>
    <w:rsid w:val="00FB442E"/>
    <w:rsid w:val="00FB4473"/>
    <w:rsid w:val="00FB48C8"/>
    <w:rsid w:val="00FB4B5A"/>
    <w:rsid w:val="00FB5F36"/>
    <w:rsid w:val="00FB5FA2"/>
    <w:rsid w:val="00FB606C"/>
    <w:rsid w:val="00FB6439"/>
    <w:rsid w:val="00FB660D"/>
    <w:rsid w:val="00FB6758"/>
    <w:rsid w:val="00FB6AE5"/>
    <w:rsid w:val="00FB730F"/>
    <w:rsid w:val="00FC007C"/>
    <w:rsid w:val="00FC02A6"/>
    <w:rsid w:val="00FC0591"/>
    <w:rsid w:val="00FC0C51"/>
    <w:rsid w:val="00FC3D83"/>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980"/>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A43"/>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4F1"/>
    <w:rsid w:val="00FF46FA"/>
    <w:rsid w:val="00FF47D5"/>
    <w:rsid w:val="00FF53B2"/>
    <w:rsid w:val="00FF5657"/>
    <w:rsid w:val="00FF612A"/>
    <w:rsid w:val="00FF61FD"/>
    <w:rsid w:val="00FF766F"/>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C9F009-6ACE-46F1-A665-1632E1668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561D09"/>
    <w:pPr>
      <w:keepNext/>
      <w:jc w:val="center"/>
      <w:outlineLvl w:val="2"/>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rsid w:val="00561D09"/>
    <w:rPr>
      <w:rFonts w:ascii="Times New Roman" w:eastAsia="Times New Roman" w:hAnsi="Times New Roman" w:cs="Times New Roman"/>
      <w:sz w:val="28"/>
      <w:szCs w:val="20"/>
      <w:lang w:eastAsia="ru-RU"/>
    </w:rPr>
  </w:style>
  <w:style w:type="character" w:styleId="a4">
    <w:name w:val="Hyperlink"/>
    <w:basedOn w:val="a1"/>
    <w:uiPriority w:val="99"/>
    <w:unhideWhenUsed/>
    <w:rsid w:val="00561D09"/>
    <w:rPr>
      <w:color w:val="0000FF" w:themeColor="hyperlink"/>
      <w:u w:val="single"/>
    </w:rPr>
  </w:style>
  <w:style w:type="paragraph" w:styleId="a5">
    <w:name w:val="List Paragraph"/>
    <w:aliases w:val="Bulleted list,Bullet 1,List Paragraph Char Char,b1,b1 + Justified,Bullet 11,b1 + Justified1,Bullet 111,b1 + Justified11,Bullet List,Numbered List"/>
    <w:basedOn w:val="a0"/>
    <w:link w:val="a6"/>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6">
    <w:name w:val="Абзац списка Знак"/>
    <w:aliases w:val="Bulleted list Знак,Bullet 1 Знак,List Paragraph Char Char Знак,b1 Знак,b1 + Justified Знак,Bullet 11 Знак,b1 + Justified1 Знак,Bullet 111 Знак,b1 + Justified11 Знак,Bullet List Знак,Numbered List Знак"/>
    <w:link w:val="a5"/>
    <w:uiPriority w:val="34"/>
    <w:locked/>
    <w:rsid w:val="00CF35BC"/>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Body Text Indent, Знак19"/>
    <w:basedOn w:val="a0"/>
    <w:link w:val="a8"/>
    <w:unhideWhenUsed/>
    <w:qFormat/>
    <w:rsid w:val="0060324F"/>
    <w:pPr>
      <w:spacing w:after="120"/>
      <w:ind w:left="283"/>
    </w:pPr>
  </w:style>
  <w:style w:type="character" w:customStyle="1" w:styleId="a8">
    <w:name w:val="Основной текст с отступом Знак"/>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1,Знак19 Знак1,Знак22 Знак1"/>
    <w:basedOn w:val="a1"/>
    <w:link w:val="a7"/>
    <w:uiPriority w:val="99"/>
    <w:rsid w:val="0060324F"/>
    <w:rPr>
      <w:rFonts w:ascii="Times New Roman" w:eastAsia="Times New Roman" w:hAnsi="Times New Roman" w:cs="Times New Roman"/>
      <w:sz w:val="20"/>
      <w:szCs w:val="20"/>
      <w:lang w:eastAsia="ru-RU"/>
    </w:rPr>
  </w:style>
  <w:style w:type="paragraph" w:styleId="a9">
    <w:name w:val="Balloon Text"/>
    <w:basedOn w:val="a0"/>
    <w:link w:val="aa"/>
    <w:uiPriority w:val="99"/>
    <w:semiHidden/>
    <w:unhideWhenUsed/>
    <w:rsid w:val="0060324F"/>
    <w:rPr>
      <w:rFonts w:ascii="Tahoma" w:hAnsi="Tahoma" w:cs="Tahoma"/>
      <w:sz w:val="16"/>
      <w:szCs w:val="16"/>
    </w:rPr>
  </w:style>
  <w:style w:type="character" w:customStyle="1" w:styleId="aa">
    <w:name w:val="Текст выноски Знак"/>
    <w:basedOn w:val="a1"/>
    <w:link w:val="a9"/>
    <w:uiPriority w:val="99"/>
    <w:semiHidden/>
    <w:rsid w:val="0060324F"/>
    <w:rPr>
      <w:rFonts w:ascii="Tahoma" w:eastAsia="Times New Roman" w:hAnsi="Tahoma" w:cs="Tahoma"/>
      <w:sz w:val="16"/>
      <w:szCs w:val="16"/>
      <w:lang w:eastAsia="ru-RU"/>
    </w:rPr>
  </w:style>
  <w:style w:type="character" w:customStyle="1" w:styleId="ab">
    <w:name w:val="Основной текст_"/>
    <w:basedOn w:val="a1"/>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0"/>
    <w:link w:val="ab"/>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1"/>
    <w:rsid w:val="00DD1C27"/>
  </w:style>
  <w:style w:type="character" w:customStyle="1" w:styleId="ac">
    <w:name w:val="Основной текст + Полужирный"/>
    <w:basedOn w:val="ab"/>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0"/>
    <w:rsid w:val="00D25B66"/>
    <w:pPr>
      <w:spacing w:before="100" w:beforeAutospacing="1" w:after="100" w:afterAutospacing="1"/>
    </w:pPr>
  </w:style>
  <w:style w:type="paragraph" w:customStyle="1" w:styleId="ad">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1"/>
    <w:link w:val="ConsPlusNormal"/>
    <w:rsid w:val="001719ED"/>
    <w:rPr>
      <w:rFonts w:ascii="Arial" w:hAnsi="Arial" w:cs="Arial"/>
      <w:sz w:val="20"/>
      <w:szCs w:val="20"/>
    </w:rPr>
  </w:style>
  <w:style w:type="character" w:customStyle="1" w:styleId="spellchecker-word-highlight">
    <w:name w:val="spellchecker-word-highlight"/>
    <w:basedOn w:val="a1"/>
    <w:rsid w:val="00DA69AA"/>
  </w:style>
  <w:style w:type="paragraph" w:styleId="ae">
    <w:name w:val="No Spacing"/>
    <w:link w:val="af"/>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Без интервала Знак"/>
    <w:link w:val="ae"/>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b"/>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0">
    <w:name w:val="Body Text"/>
    <w:basedOn w:val="a0"/>
    <w:link w:val="af1"/>
    <w:uiPriority w:val="99"/>
    <w:semiHidden/>
    <w:unhideWhenUsed/>
    <w:rsid w:val="006A36DD"/>
    <w:pPr>
      <w:spacing w:after="120"/>
    </w:pPr>
  </w:style>
  <w:style w:type="character" w:customStyle="1" w:styleId="af1">
    <w:name w:val="Основной текст Знак"/>
    <w:basedOn w:val="a1"/>
    <w:link w:val="af0"/>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0"/>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0"/>
    <w:rsid w:val="002B7B68"/>
    <w:pPr>
      <w:spacing w:before="100" w:beforeAutospacing="1" w:after="100" w:afterAutospacing="1"/>
    </w:pPr>
  </w:style>
  <w:style w:type="character" w:customStyle="1" w:styleId="apple-converted-space">
    <w:name w:val="apple-converted-space"/>
    <w:basedOn w:val="a1"/>
    <w:rsid w:val="002B7B68"/>
  </w:style>
  <w:style w:type="paragraph" w:styleId="af2">
    <w:name w:val="Title"/>
    <w:basedOn w:val="a0"/>
    <w:link w:val="af3"/>
    <w:qFormat/>
    <w:rsid w:val="00832497"/>
    <w:pPr>
      <w:jc w:val="center"/>
    </w:pPr>
  </w:style>
  <w:style w:type="character" w:customStyle="1" w:styleId="af3">
    <w:name w:val="Название Знак"/>
    <w:basedOn w:val="a1"/>
    <w:link w:val="af2"/>
    <w:rsid w:val="00832497"/>
    <w:rPr>
      <w:rFonts w:ascii="Times New Roman" w:eastAsia="Times New Roman" w:hAnsi="Times New Roman" w:cs="Times New Roman"/>
      <w:sz w:val="24"/>
      <w:szCs w:val="20"/>
      <w:lang w:eastAsia="ru-RU"/>
    </w:rPr>
  </w:style>
  <w:style w:type="paragraph" w:customStyle="1" w:styleId="12">
    <w:name w:val="Название1"/>
    <w:basedOn w:val="a0"/>
    <w:rsid w:val="007A6FAB"/>
    <w:pPr>
      <w:spacing w:before="100" w:beforeAutospacing="1" w:after="100" w:afterAutospacing="1"/>
    </w:pPr>
  </w:style>
  <w:style w:type="paragraph" w:customStyle="1" w:styleId="13">
    <w:name w:val="Подзаголовок1"/>
    <w:basedOn w:val="a0"/>
    <w:rsid w:val="007A6FAB"/>
    <w:pPr>
      <w:spacing w:before="100" w:beforeAutospacing="1" w:after="100" w:afterAutospacing="1"/>
    </w:pPr>
  </w:style>
  <w:style w:type="paragraph" w:styleId="af4">
    <w:name w:val="Normal (Web)"/>
    <w:basedOn w:val="a0"/>
    <w:uiPriority w:val="99"/>
    <w:unhideWhenUsed/>
    <w:rsid w:val="00FF612A"/>
    <w:pPr>
      <w:spacing w:before="100" w:beforeAutospacing="1" w:after="100" w:afterAutospacing="1"/>
    </w:pPr>
  </w:style>
  <w:style w:type="table" w:styleId="af5">
    <w:name w:val="Table Grid"/>
    <w:basedOn w:val="a2"/>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1"/>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0"/>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1"/>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0"/>
    <w:rsid w:val="00FA5A2B"/>
    <w:pPr>
      <w:spacing w:before="100" w:beforeAutospacing="1" w:after="100" w:afterAutospacing="1"/>
    </w:pPr>
  </w:style>
  <w:style w:type="paragraph" w:customStyle="1" w:styleId="24">
    <w:name w:val="Подзаголовок2"/>
    <w:basedOn w:val="a0"/>
    <w:rsid w:val="00FA5A2B"/>
    <w:pPr>
      <w:spacing w:before="100" w:beforeAutospacing="1" w:after="100" w:afterAutospacing="1"/>
    </w:pPr>
  </w:style>
  <w:style w:type="paragraph" w:customStyle="1" w:styleId="parameter">
    <w:name w:val="parameter"/>
    <w:basedOn w:val="a0"/>
    <w:rsid w:val="00FA5A2B"/>
    <w:pPr>
      <w:spacing w:before="100" w:beforeAutospacing="1" w:after="100" w:afterAutospacing="1"/>
    </w:pPr>
  </w:style>
  <w:style w:type="paragraph" w:customStyle="1" w:styleId="14">
    <w:name w:val="Название объекта1"/>
    <w:basedOn w:val="a0"/>
    <w:rsid w:val="00773C19"/>
    <w:pPr>
      <w:spacing w:before="100" w:beforeAutospacing="1" w:after="100" w:afterAutospacing="1"/>
    </w:pPr>
  </w:style>
  <w:style w:type="paragraph" w:customStyle="1" w:styleId="33">
    <w:name w:val="Название3"/>
    <w:basedOn w:val="a0"/>
    <w:rsid w:val="00611F97"/>
    <w:pPr>
      <w:spacing w:before="100" w:beforeAutospacing="1" w:after="100" w:afterAutospacing="1"/>
    </w:pPr>
  </w:style>
  <w:style w:type="paragraph" w:customStyle="1" w:styleId="34">
    <w:name w:val="Подзаголовок3"/>
    <w:basedOn w:val="a0"/>
    <w:rsid w:val="00611F97"/>
    <w:pPr>
      <w:spacing w:before="100" w:beforeAutospacing="1" w:after="100" w:afterAutospacing="1"/>
    </w:pPr>
  </w:style>
  <w:style w:type="paragraph" w:customStyle="1" w:styleId="topleveltext">
    <w:name w:val="topleveltext"/>
    <w:basedOn w:val="a0"/>
    <w:rsid w:val="00723345"/>
    <w:pPr>
      <w:spacing w:before="100" w:beforeAutospacing="1" w:after="100" w:afterAutospacing="1"/>
    </w:pPr>
  </w:style>
  <w:style w:type="paragraph" w:customStyle="1" w:styleId="consplusnormal1">
    <w:name w:val="consplusnormal"/>
    <w:basedOn w:val="a0"/>
    <w:rsid w:val="004B22DF"/>
    <w:pPr>
      <w:spacing w:before="187" w:after="187"/>
      <w:ind w:left="187" w:right="187"/>
    </w:pPr>
  </w:style>
  <w:style w:type="paragraph" w:customStyle="1" w:styleId="intro">
    <w:name w:val="intro"/>
    <w:basedOn w:val="a0"/>
    <w:rsid w:val="00FF3918"/>
    <w:pPr>
      <w:spacing w:before="100" w:beforeAutospacing="1" w:after="100" w:afterAutospacing="1"/>
    </w:pPr>
  </w:style>
  <w:style w:type="character" w:customStyle="1" w:styleId="uppercase">
    <w:name w:val="uppercase"/>
    <w:basedOn w:val="a1"/>
    <w:rsid w:val="00FF3918"/>
  </w:style>
  <w:style w:type="character" w:styleId="af6">
    <w:name w:val="Strong"/>
    <w:basedOn w:val="a1"/>
    <w:uiPriority w:val="22"/>
    <w:qFormat/>
    <w:rsid w:val="00FF3918"/>
    <w:rPr>
      <w:b/>
      <w:bCs/>
    </w:rPr>
  </w:style>
  <w:style w:type="paragraph" w:styleId="af7">
    <w:name w:val="header"/>
    <w:basedOn w:val="a0"/>
    <w:link w:val="af8"/>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basedOn w:val="a1"/>
    <w:link w:val="af7"/>
    <w:uiPriority w:val="99"/>
    <w:rsid w:val="00DE2877"/>
  </w:style>
  <w:style w:type="paragraph" w:customStyle="1" w:styleId="4">
    <w:name w:val="Название4"/>
    <w:basedOn w:val="a0"/>
    <w:rsid w:val="00A26035"/>
    <w:pPr>
      <w:spacing w:before="100" w:beforeAutospacing="1" w:after="100" w:afterAutospacing="1"/>
    </w:pPr>
  </w:style>
  <w:style w:type="paragraph" w:customStyle="1" w:styleId="40">
    <w:name w:val="Подзаголовок4"/>
    <w:basedOn w:val="a0"/>
    <w:rsid w:val="00A26035"/>
    <w:pPr>
      <w:spacing w:before="100" w:beforeAutospacing="1" w:after="100" w:afterAutospacing="1"/>
    </w:pPr>
  </w:style>
  <w:style w:type="character" w:customStyle="1" w:styleId="ecattext">
    <w:name w:val="ecattext"/>
    <w:basedOn w:val="a1"/>
    <w:rsid w:val="007E2F18"/>
  </w:style>
  <w:style w:type="paragraph" w:customStyle="1" w:styleId="headertext">
    <w:name w:val="headertext"/>
    <w:basedOn w:val="a0"/>
    <w:rsid w:val="001E5D5A"/>
    <w:pPr>
      <w:spacing w:before="100" w:beforeAutospacing="1" w:after="100" w:afterAutospacing="1"/>
    </w:pPr>
  </w:style>
  <w:style w:type="character" w:customStyle="1" w:styleId="af9">
    <w:name w:val="Другое_"/>
    <w:link w:val="afa"/>
    <w:rsid w:val="00D83F98"/>
    <w:rPr>
      <w:rFonts w:ascii="Times New Roman" w:eastAsia="Times New Roman" w:hAnsi="Times New Roman" w:cs="Times New Roman"/>
      <w:sz w:val="18"/>
      <w:szCs w:val="18"/>
      <w:shd w:val="clear" w:color="auto" w:fill="FFFFFF"/>
    </w:rPr>
  </w:style>
  <w:style w:type="paragraph" w:customStyle="1" w:styleId="afa">
    <w:name w:val="Другое"/>
    <w:basedOn w:val="a0"/>
    <w:link w:val="af9"/>
    <w:rsid w:val="00D83F98"/>
    <w:pPr>
      <w:widowControl w:val="0"/>
      <w:shd w:val="clear" w:color="auto" w:fill="FFFFFF"/>
    </w:pPr>
    <w:rPr>
      <w:sz w:val="18"/>
      <w:szCs w:val="18"/>
      <w:lang w:eastAsia="en-US"/>
    </w:rPr>
  </w:style>
  <w:style w:type="character" w:customStyle="1" w:styleId="fractionnumber">
    <w:name w:val="fractionnumber"/>
    <w:basedOn w:val="a1"/>
    <w:rsid w:val="00A97194"/>
  </w:style>
  <w:style w:type="table" w:customStyle="1" w:styleId="15">
    <w:name w:val="Сетка таблицы1"/>
    <w:basedOn w:val="a2"/>
    <w:next w:val="af5"/>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1"/>
    <w:rsid w:val="00863B6E"/>
  </w:style>
  <w:style w:type="paragraph" w:styleId="afb">
    <w:name w:val="Plain Text"/>
    <w:basedOn w:val="a0"/>
    <w:link w:val="afc"/>
    <w:uiPriority w:val="99"/>
    <w:unhideWhenUsed/>
    <w:rsid w:val="00FB3394"/>
    <w:rPr>
      <w:rFonts w:ascii="Consolas" w:eastAsiaTheme="minorHAnsi" w:hAnsi="Consolas" w:cstheme="minorBidi"/>
      <w:sz w:val="21"/>
      <w:szCs w:val="21"/>
      <w:lang w:eastAsia="en-US"/>
    </w:rPr>
  </w:style>
  <w:style w:type="character" w:customStyle="1" w:styleId="afc">
    <w:name w:val="Текст Знак"/>
    <w:basedOn w:val="a1"/>
    <w:link w:val="afb"/>
    <w:uiPriority w:val="99"/>
    <w:rsid w:val="00FB3394"/>
    <w:rPr>
      <w:rFonts w:ascii="Consolas" w:hAnsi="Consolas"/>
      <w:sz w:val="21"/>
      <w:szCs w:val="21"/>
    </w:rPr>
  </w:style>
  <w:style w:type="paragraph" w:customStyle="1" w:styleId="25">
    <w:name w:val="Название объекта2"/>
    <w:basedOn w:val="a0"/>
    <w:rsid w:val="003835F3"/>
    <w:pPr>
      <w:spacing w:before="100" w:beforeAutospacing="1" w:after="100" w:afterAutospacing="1"/>
    </w:pPr>
  </w:style>
  <w:style w:type="character" w:customStyle="1" w:styleId="16">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Знак19 Знак"/>
    <w:locked/>
    <w:rsid w:val="003835F3"/>
    <w:rPr>
      <w:rFonts w:ascii="Times New Roman" w:eastAsia="Times New Roman" w:hAnsi="Times New Roman" w:cs="Times New Roman"/>
      <w:sz w:val="24"/>
      <w:szCs w:val="24"/>
      <w:lang w:eastAsia="ru-RU"/>
    </w:rPr>
  </w:style>
  <w:style w:type="table" w:customStyle="1" w:styleId="26">
    <w:name w:val="Сетка таблицы2"/>
    <w:basedOn w:val="a2"/>
    <w:next w:val="af5"/>
    <w:uiPriority w:val="39"/>
    <w:rsid w:val="00B147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2"/>
    <w:next w:val="af5"/>
    <w:uiPriority w:val="59"/>
    <w:rsid w:val="00100D40"/>
    <w:pPr>
      <w:spacing w:after="0" w:line="240" w:lineRule="auto"/>
      <w:jc w:val="both"/>
    </w:pPr>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сновной текст3"/>
    <w:basedOn w:val="a0"/>
    <w:rsid w:val="00F756A0"/>
    <w:pPr>
      <w:shd w:val="clear" w:color="auto" w:fill="FFFFFF"/>
      <w:spacing w:line="0" w:lineRule="atLeast"/>
      <w:ind w:hanging="380"/>
    </w:pPr>
    <w:rPr>
      <w:color w:val="000000"/>
      <w:sz w:val="25"/>
      <w:szCs w:val="25"/>
    </w:rPr>
  </w:style>
  <w:style w:type="paragraph" w:customStyle="1" w:styleId="afd">
    <w:name w:val="Базовый"/>
    <w:rsid w:val="00C719AF"/>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0"/>
      <w:szCs w:val="20"/>
      <w:u w:color="000000"/>
      <w:bdr w:val="nil"/>
      <w:lang w:eastAsia="ru-RU"/>
    </w:rPr>
  </w:style>
  <w:style w:type="character" w:customStyle="1" w:styleId="afe">
    <w:name w:val="Нет"/>
    <w:rsid w:val="00C719AF"/>
  </w:style>
  <w:style w:type="character" w:customStyle="1" w:styleId="Hyperlink0">
    <w:name w:val="Hyperlink.0"/>
    <w:rsid w:val="00C719AF"/>
    <w:rPr>
      <w:color w:val="0563C1"/>
      <w:sz w:val="28"/>
      <w:szCs w:val="28"/>
      <w:u w:val="single" w:color="0563C1"/>
    </w:rPr>
  </w:style>
  <w:style w:type="paragraph" w:styleId="a">
    <w:name w:val="List Number"/>
    <w:basedOn w:val="a0"/>
    <w:rsid w:val="004539CF"/>
    <w:pPr>
      <w:numPr>
        <w:numId w:val="21"/>
      </w:numPr>
    </w:pPr>
  </w:style>
  <w:style w:type="character" w:customStyle="1" w:styleId="27">
    <w:name w:val="Основной текст (2)"/>
    <w:rsid w:val="00E6784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1615701">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1880231">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3841864">
      <w:bodyDiv w:val="1"/>
      <w:marLeft w:val="0"/>
      <w:marRight w:val="0"/>
      <w:marTop w:val="0"/>
      <w:marBottom w:val="0"/>
      <w:divBdr>
        <w:top w:val="none" w:sz="0" w:space="0" w:color="auto"/>
        <w:left w:val="none" w:sz="0" w:space="0" w:color="auto"/>
        <w:bottom w:val="none" w:sz="0" w:space="0" w:color="auto"/>
        <w:right w:val="none" w:sz="0" w:space="0" w:color="auto"/>
      </w:divBdr>
      <w:divsChild>
        <w:div w:id="1226837290">
          <w:marLeft w:val="0"/>
          <w:marRight w:val="0"/>
          <w:marTop w:val="0"/>
          <w:marBottom w:val="0"/>
          <w:divBdr>
            <w:top w:val="none" w:sz="0" w:space="0" w:color="auto"/>
            <w:left w:val="none" w:sz="0" w:space="0" w:color="auto"/>
            <w:bottom w:val="none" w:sz="0" w:space="0" w:color="auto"/>
            <w:right w:val="none" w:sz="0" w:space="0" w:color="auto"/>
          </w:divBdr>
        </w:div>
      </w:divsChild>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0772180">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4842112">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34399947">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6766936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46419733">
      <w:bodyDiv w:val="1"/>
      <w:marLeft w:val="0"/>
      <w:marRight w:val="0"/>
      <w:marTop w:val="0"/>
      <w:marBottom w:val="0"/>
      <w:divBdr>
        <w:top w:val="none" w:sz="0" w:space="0" w:color="auto"/>
        <w:left w:val="none" w:sz="0" w:space="0" w:color="auto"/>
        <w:bottom w:val="none" w:sz="0" w:space="0" w:color="auto"/>
        <w:right w:val="none" w:sz="0" w:space="0" w:color="auto"/>
      </w:divBdr>
      <w:divsChild>
        <w:div w:id="837233354">
          <w:marLeft w:val="0"/>
          <w:marRight w:val="0"/>
          <w:marTop w:val="0"/>
          <w:marBottom w:val="0"/>
          <w:divBdr>
            <w:top w:val="none" w:sz="0" w:space="0" w:color="auto"/>
            <w:left w:val="none" w:sz="0" w:space="0" w:color="auto"/>
            <w:bottom w:val="none" w:sz="0" w:space="0" w:color="auto"/>
            <w:right w:val="none" w:sz="0" w:space="0" w:color="auto"/>
          </w:divBdr>
        </w:div>
      </w:divsChild>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799570525">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33825332">
      <w:bodyDiv w:val="1"/>
      <w:marLeft w:val="0"/>
      <w:marRight w:val="0"/>
      <w:marTop w:val="0"/>
      <w:marBottom w:val="0"/>
      <w:divBdr>
        <w:top w:val="none" w:sz="0" w:space="0" w:color="auto"/>
        <w:left w:val="none" w:sz="0" w:space="0" w:color="auto"/>
        <w:bottom w:val="none" w:sz="0" w:space="0" w:color="auto"/>
        <w:right w:val="none" w:sz="0" w:space="0" w:color="auto"/>
      </w:divBdr>
      <w:divsChild>
        <w:div w:id="1797480073">
          <w:marLeft w:val="0"/>
          <w:marRight w:val="0"/>
          <w:marTop w:val="0"/>
          <w:marBottom w:val="0"/>
          <w:divBdr>
            <w:top w:val="none" w:sz="0" w:space="0" w:color="auto"/>
            <w:left w:val="none" w:sz="0" w:space="0" w:color="auto"/>
            <w:bottom w:val="none" w:sz="0" w:space="0" w:color="auto"/>
            <w:right w:val="none" w:sz="0" w:space="0" w:color="auto"/>
          </w:divBdr>
        </w:div>
      </w:divsChild>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sChild>
        <w:div w:id="459342541">
          <w:marLeft w:val="0"/>
          <w:marRight w:val="0"/>
          <w:marTop w:val="0"/>
          <w:marBottom w:val="0"/>
          <w:divBdr>
            <w:top w:val="none" w:sz="0" w:space="0" w:color="auto"/>
            <w:left w:val="none" w:sz="0" w:space="0" w:color="auto"/>
            <w:bottom w:val="none" w:sz="0" w:space="0" w:color="auto"/>
            <w:right w:val="none" w:sz="0" w:space="0"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89563933">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1407488">
      <w:bodyDiv w:val="1"/>
      <w:marLeft w:val="0"/>
      <w:marRight w:val="0"/>
      <w:marTop w:val="0"/>
      <w:marBottom w:val="0"/>
      <w:divBdr>
        <w:top w:val="none" w:sz="0" w:space="0" w:color="auto"/>
        <w:left w:val="none" w:sz="0" w:space="0" w:color="auto"/>
        <w:bottom w:val="none" w:sz="0" w:space="0" w:color="auto"/>
        <w:right w:val="none" w:sz="0" w:space="0" w:color="auto"/>
      </w:divBdr>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8062334">
      <w:bodyDiv w:val="1"/>
      <w:marLeft w:val="0"/>
      <w:marRight w:val="0"/>
      <w:marTop w:val="0"/>
      <w:marBottom w:val="0"/>
      <w:divBdr>
        <w:top w:val="none" w:sz="0" w:space="0" w:color="auto"/>
        <w:left w:val="none" w:sz="0" w:space="0" w:color="auto"/>
        <w:bottom w:val="none" w:sz="0" w:space="0" w:color="auto"/>
        <w:right w:val="none" w:sz="0" w:space="0" w:color="auto"/>
      </w:divBdr>
      <w:divsChild>
        <w:div w:id="171923494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A0D2D1-D8F2-4089-B196-D5B0A89E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4573</TotalTime>
  <Pages>12</Pages>
  <Words>5721</Words>
  <Characters>32614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38259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271</cp:revision>
  <cp:lastPrinted>2021-02-17T09:50:00Z</cp:lastPrinted>
  <dcterms:created xsi:type="dcterms:W3CDTF">2018-09-17T06:43:00Z</dcterms:created>
  <dcterms:modified xsi:type="dcterms:W3CDTF">2021-02-18T06:51:00Z</dcterms:modified>
</cp:coreProperties>
</file>