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44E" w:rsidRPr="0097250B" w:rsidRDefault="0072044E" w:rsidP="007D3D93">
      <w:pPr>
        <w:pStyle w:val="a6"/>
        <w:jc w:val="left"/>
        <w:rPr>
          <w:sz w:val="24"/>
          <w:szCs w:val="24"/>
        </w:rPr>
      </w:pPr>
      <w:r w:rsidRPr="0097250B">
        <w:rPr>
          <w:noProof/>
          <w:sz w:val="24"/>
          <w:szCs w:val="24"/>
        </w:rPr>
        <w:drawing>
          <wp:anchor distT="0" distB="0" distL="114300" distR="114300" simplePos="0" relativeHeight="251658240" behindDoc="1" locked="0" layoutInCell="1" allowOverlap="1">
            <wp:simplePos x="0" y="0"/>
            <wp:positionH relativeFrom="column">
              <wp:posOffset>2657475</wp:posOffset>
            </wp:positionH>
            <wp:positionV relativeFrom="paragraph">
              <wp:posOffset>-47625</wp:posOffset>
            </wp:positionV>
            <wp:extent cx="638175" cy="781050"/>
            <wp:effectExtent l="0" t="0" r="9525" b="0"/>
            <wp:wrapThrough wrapText="bothSides">
              <wp:wrapPolygon edited="0">
                <wp:start x="0" y="0"/>
                <wp:lineTo x="0" y="21073"/>
                <wp:lineTo x="21278" y="21073"/>
                <wp:lineTo x="21278"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anchor>
        </w:drawing>
      </w:r>
      <w:r w:rsidR="007D3D93">
        <w:rPr>
          <w:sz w:val="24"/>
          <w:szCs w:val="24"/>
        </w:rPr>
        <w:br w:type="textWrapping" w:clear="all"/>
      </w:r>
    </w:p>
    <w:p w:rsidR="0072044E" w:rsidRPr="0097250B" w:rsidRDefault="0072044E" w:rsidP="0072044E">
      <w:pPr>
        <w:ind w:left="-1134" w:firstLine="1985"/>
        <w:jc w:val="center"/>
      </w:pPr>
    </w:p>
    <w:p w:rsidR="0072044E" w:rsidRPr="0097250B" w:rsidRDefault="0072044E" w:rsidP="0072044E">
      <w:pPr>
        <w:keepNext/>
        <w:jc w:val="center"/>
        <w:outlineLvl w:val="1"/>
        <w:rPr>
          <w:b/>
        </w:rPr>
      </w:pPr>
      <w:r w:rsidRPr="0097250B">
        <w:rPr>
          <w:b/>
        </w:rPr>
        <w:t>ФЕДЕРАЛЬНАЯ</w:t>
      </w:r>
    </w:p>
    <w:p w:rsidR="0072044E" w:rsidRPr="0097250B" w:rsidRDefault="0072044E" w:rsidP="0072044E">
      <w:pPr>
        <w:jc w:val="center"/>
        <w:rPr>
          <w:b/>
        </w:rPr>
      </w:pPr>
      <w:r w:rsidRPr="0097250B">
        <w:rPr>
          <w:b/>
        </w:rPr>
        <w:t>АНТИМОНОПОЛЬНАЯ СЛУЖБА</w:t>
      </w:r>
    </w:p>
    <w:p w:rsidR="0072044E" w:rsidRPr="0097250B" w:rsidRDefault="0072044E" w:rsidP="0072044E">
      <w:pPr>
        <w:keepNext/>
        <w:spacing w:before="240" w:after="60"/>
        <w:jc w:val="center"/>
        <w:outlineLvl w:val="3"/>
        <w:rPr>
          <w:b/>
          <w:bCs/>
        </w:rPr>
      </w:pPr>
      <w:r w:rsidRPr="0097250B">
        <w:rPr>
          <w:b/>
          <w:bCs/>
        </w:rPr>
        <w:t>УПРАВЛЕНИЕ</w:t>
      </w:r>
    </w:p>
    <w:p w:rsidR="0072044E" w:rsidRPr="0097250B" w:rsidRDefault="0072044E" w:rsidP="0072044E">
      <w:pPr>
        <w:ind w:left="-1134" w:firstLine="1134"/>
        <w:jc w:val="center"/>
        <w:rPr>
          <w:b/>
        </w:rPr>
      </w:pPr>
      <w:r w:rsidRPr="0097250B">
        <w:rPr>
          <w:b/>
        </w:rPr>
        <w:t>по Саратовской области</w:t>
      </w:r>
    </w:p>
    <w:p w:rsidR="0072044E" w:rsidRPr="00291C93" w:rsidRDefault="0072044E" w:rsidP="0072044E">
      <w:pPr>
        <w:pBdr>
          <w:bottom w:val="single" w:sz="48" w:space="2" w:color="auto"/>
        </w:pBdr>
        <w:jc w:val="center"/>
        <w:rPr>
          <w:b/>
          <w:sz w:val="20"/>
        </w:rPr>
      </w:pPr>
    </w:p>
    <w:p w:rsidR="0072044E" w:rsidRPr="00291C93" w:rsidRDefault="0072044E" w:rsidP="0072044E">
      <w:pPr>
        <w:rPr>
          <w:sz w:val="20"/>
        </w:rPr>
      </w:pPr>
    </w:p>
    <w:tbl>
      <w:tblPr>
        <w:tblW w:w="9356" w:type="dxa"/>
        <w:tblInd w:w="108" w:type="dxa"/>
        <w:tblLayout w:type="fixed"/>
        <w:tblLook w:val="0000" w:firstRow="0" w:lastRow="0" w:firstColumn="0" w:lastColumn="0" w:noHBand="0" w:noVBand="0"/>
      </w:tblPr>
      <w:tblGrid>
        <w:gridCol w:w="4820"/>
        <w:gridCol w:w="4536"/>
      </w:tblGrid>
      <w:tr w:rsidR="0072044E" w:rsidRPr="00291C93" w:rsidTr="00CF3C49">
        <w:tc>
          <w:tcPr>
            <w:tcW w:w="4820" w:type="dxa"/>
          </w:tcPr>
          <w:p w:rsidR="0072044E" w:rsidRPr="00291C93" w:rsidRDefault="0072044E" w:rsidP="00CF3C49">
            <w:pPr>
              <w:rPr>
                <w:sz w:val="20"/>
              </w:rPr>
            </w:pPr>
            <w:r w:rsidRPr="00291C93">
              <w:rPr>
                <w:sz w:val="20"/>
              </w:rPr>
              <w:t>410012,  г. Саратов, ул. Вольская, 81</w:t>
            </w:r>
          </w:p>
          <w:p w:rsidR="0072044E" w:rsidRPr="00291C93" w:rsidRDefault="0072044E" w:rsidP="00CF3C49">
            <w:pPr>
              <w:rPr>
                <w:sz w:val="20"/>
              </w:rPr>
            </w:pPr>
          </w:p>
        </w:tc>
        <w:tc>
          <w:tcPr>
            <w:tcW w:w="4536" w:type="dxa"/>
          </w:tcPr>
          <w:p w:rsidR="0072044E" w:rsidRPr="00291C93" w:rsidRDefault="0072044E" w:rsidP="00CF3C49">
            <w:pPr>
              <w:ind w:left="34" w:firstLine="283"/>
              <w:jc w:val="right"/>
              <w:rPr>
                <w:sz w:val="20"/>
              </w:rPr>
            </w:pPr>
            <w:r w:rsidRPr="00291C93">
              <w:rPr>
                <w:sz w:val="20"/>
              </w:rPr>
              <w:t>Тел.:  (845-2) 27-96-42</w:t>
            </w:r>
          </w:p>
          <w:p w:rsidR="0072044E" w:rsidRPr="00291C93" w:rsidRDefault="0072044E" w:rsidP="00CF3C49">
            <w:pPr>
              <w:ind w:left="34" w:firstLine="283"/>
              <w:jc w:val="right"/>
              <w:rPr>
                <w:sz w:val="20"/>
              </w:rPr>
            </w:pPr>
            <w:r w:rsidRPr="00291C93">
              <w:rPr>
                <w:sz w:val="20"/>
              </w:rPr>
              <w:t xml:space="preserve">Факс: (845-2) 27-93-14     </w:t>
            </w:r>
          </w:p>
          <w:p w:rsidR="0072044E" w:rsidRPr="00291C93" w:rsidRDefault="0072044E" w:rsidP="00CF3C49">
            <w:pPr>
              <w:ind w:left="34" w:firstLine="283"/>
              <w:jc w:val="right"/>
              <w:rPr>
                <w:sz w:val="20"/>
              </w:rPr>
            </w:pPr>
            <w:r w:rsidRPr="00291C93">
              <w:rPr>
                <w:sz w:val="20"/>
              </w:rPr>
              <w:t xml:space="preserve">E-mail: </w:t>
            </w:r>
            <w:r w:rsidRPr="00291C93">
              <w:rPr>
                <w:sz w:val="20"/>
                <w:lang w:val="en-US"/>
              </w:rPr>
              <w:t>to</w:t>
            </w:r>
            <w:r w:rsidRPr="00291C93">
              <w:rPr>
                <w:sz w:val="20"/>
              </w:rPr>
              <w:t>64@</w:t>
            </w:r>
            <w:r w:rsidRPr="00291C93">
              <w:rPr>
                <w:sz w:val="20"/>
                <w:lang w:val="en-US"/>
              </w:rPr>
              <w:t>fas</w:t>
            </w:r>
            <w:r w:rsidRPr="00291C93">
              <w:rPr>
                <w:sz w:val="20"/>
              </w:rPr>
              <w:t>.</w:t>
            </w:r>
            <w:r w:rsidRPr="00291C93">
              <w:rPr>
                <w:sz w:val="20"/>
                <w:lang w:val="en-US"/>
              </w:rPr>
              <w:t>gov</w:t>
            </w:r>
            <w:r w:rsidRPr="00291C93">
              <w:rPr>
                <w:sz w:val="20"/>
              </w:rPr>
              <w:t>.ru</w:t>
            </w:r>
          </w:p>
        </w:tc>
      </w:tr>
    </w:tbl>
    <w:p w:rsidR="006C34C3" w:rsidRDefault="0072044E" w:rsidP="0072044E">
      <w:pPr>
        <w:jc w:val="center"/>
        <w:rPr>
          <w:b/>
          <w:bCs/>
        </w:rPr>
      </w:pPr>
      <w:r w:rsidRPr="005750C0">
        <w:rPr>
          <w:b/>
          <w:bCs/>
        </w:rPr>
        <w:t xml:space="preserve">Р Е Ш Е Н И Е </w:t>
      </w:r>
      <w:r w:rsidR="00712CB8" w:rsidRPr="004F01A1">
        <w:rPr>
          <w:b/>
          <w:bCs/>
        </w:rPr>
        <w:t>№</w:t>
      </w:r>
      <w:r w:rsidR="00A67795" w:rsidRPr="004F01A1">
        <w:rPr>
          <w:b/>
          <w:bCs/>
        </w:rPr>
        <w:t xml:space="preserve"> </w:t>
      </w:r>
      <w:r w:rsidR="005E2A4C" w:rsidRPr="005E2A4C">
        <w:rPr>
          <w:b/>
          <w:bCs/>
        </w:rPr>
        <w:t>064/06/64-112/2021</w:t>
      </w:r>
    </w:p>
    <w:p w:rsidR="0072044E" w:rsidRPr="0097250B" w:rsidRDefault="0072044E" w:rsidP="0072044E">
      <w:pPr>
        <w:jc w:val="center"/>
        <w:rPr>
          <w:b/>
          <w:bCs/>
        </w:rPr>
      </w:pPr>
      <w:r w:rsidRPr="005750C0">
        <w:rPr>
          <w:b/>
          <w:bCs/>
        </w:rPr>
        <w:t>о признании жалобы обоснованной</w:t>
      </w:r>
    </w:p>
    <w:p w:rsidR="008D2EAB" w:rsidRDefault="008D2EAB" w:rsidP="00616049">
      <w:pPr>
        <w:jc w:val="both"/>
      </w:pPr>
    </w:p>
    <w:p w:rsidR="0072044E" w:rsidRPr="0097250B" w:rsidRDefault="001736C2" w:rsidP="0072044E">
      <w:pPr>
        <w:ind w:firstLine="709"/>
        <w:jc w:val="both"/>
      </w:pPr>
      <w:r>
        <w:t>15</w:t>
      </w:r>
      <w:r w:rsidR="0072044E" w:rsidRPr="0097250B">
        <w:t xml:space="preserve"> </w:t>
      </w:r>
      <w:r w:rsidR="00EE17A5">
        <w:t>февраля</w:t>
      </w:r>
      <w:r w:rsidR="0054056D" w:rsidRPr="0097250B">
        <w:t xml:space="preserve"> </w:t>
      </w:r>
      <w:r w:rsidR="0072044E" w:rsidRPr="0097250B">
        <w:t>202</w:t>
      </w:r>
      <w:r w:rsidR="004A6479" w:rsidRPr="008D2EAB">
        <w:t>1</w:t>
      </w:r>
      <w:r w:rsidR="0072044E" w:rsidRPr="0097250B">
        <w:t xml:space="preserve"> года          </w:t>
      </w:r>
      <w:r w:rsidR="0072044E" w:rsidRPr="0097250B">
        <w:tab/>
      </w:r>
      <w:r w:rsidR="0072044E" w:rsidRPr="0097250B">
        <w:tab/>
        <w:t xml:space="preserve">                                                       </w:t>
      </w:r>
      <w:r w:rsidR="0054056D" w:rsidRPr="0097250B">
        <w:t xml:space="preserve">           </w:t>
      </w:r>
      <w:r w:rsidR="0072044E" w:rsidRPr="0097250B">
        <w:t xml:space="preserve">     г. Саратов</w:t>
      </w:r>
    </w:p>
    <w:p w:rsidR="0072044E" w:rsidRPr="0097250B" w:rsidRDefault="0072044E" w:rsidP="0072044E">
      <w:pPr>
        <w:ind w:firstLine="709"/>
        <w:jc w:val="both"/>
      </w:pPr>
    </w:p>
    <w:p w:rsidR="0054056D" w:rsidRPr="008D2EAB" w:rsidRDefault="0054056D" w:rsidP="0054056D">
      <w:pPr>
        <w:ind w:firstLine="708"/>
        <w:jc w:val="both"/>
        <w:rPr>
          <w:sz w:val="26"/>
          <w:szCs w:val="26"/>
        </w:rPr>
      </w:pPr>
      <w:r w:rsidRPr="008D2EAB">
        <w:rPr>
          <w:sz w:val="26"/>
          <w:szCs w:val="26"/>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E31E9D" w:rsidRDefault="00E31E9D" w:rsidP="0054056D">
      <w:pPr>
        <w:ind w:right="-2"/>
        <w:jc w:val="both"/>
      </w:pPr>
    </w:p>
    <w:p w:rsidR="0054056D" w:rsidRPr="007C730B" w:rsidRDefault="0054056D" w:rsidP="0054056D">
      <w:pPr>
        <w:ind w:right="-2"/>
        <w:jc w:val="both"/>
        <w:rPr>
          <w:b/>
          <w:color w:val="000000"/>
        </w:rPr>
      </w:pPr>
      <w:r w:rsidRPr="007C730B">
        <w:t xml:space="preserve">рассмотрев жалобу </w:t>
      </w:r>
      <w:r w:rsidR="001736C2" w:rsidRPr="001736C2">
        <w:t>ООО «Джули» на действия Заказчика 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при проведении электронного аукциона № 0360300052821000027 «Строительство здания со спортивным залом и 4 учебными кабинетами»</w:t>
      </w:r>
      <w:r w:rsidRPr="007C730B">
        <w:t>,</w:t>
      </w:r>
    </w:p>
    <w:p w:rsidR="00A67795" w:rsidRDefault="00A67795" w:rsidP="0054056D">
      <w:pPr>
        <w:ind w:hanging="3"/>
        <w:jc w:val="center"/>
        <w:rPr>
          <w:b/>
          <w:color w:val="000000"/>
        </w:rPr>
      </w:pPr>
    </w:p>
    <w:p w:rsidR="0072044E" w:rsidRPr="007C730B" w:rsidRDefault="0072044E" w:rsidP="0054056D">
      <w:pPr>
        <w:ind w:hanging="3"/>
        <w:jc w:val="center"/>
        <w:rPr>
          <w:b/>
          <w:color w:val="000000"/>
        </w:rPr>
      </w:pPr>
      <w:r w:rsidRPr="007C730B">
        <w:rPr>
          <w:b/>
          <w:color w:val="000000"/>
        </w:rPr>
        <w:t>УСТАНОВИЛА:</w:t>
      </w:r>
    </w:p>
    <w:p w:rsidR="00971FF0" w:rsidRPr="007C730B" w:rsidRDefault="00971FF0" w:rsidP="0054056D">
      <w:pPr>
        <w:ind w:hanging="3"/>
        <w:jc w:val="center"/>
        <w:rPr>
          <w:b/>
          <w:color w:val="000000"/>
        </w:rPr>
      </w:pPr>
    </w:p>
    <w:p w:rsidR="0054056D" w:rsidRPr="007C730B" w:rsidRDefault="00971FF0" w:rsidP="0054056D">
      <w:pPr>
        <w:ind w:firstLine="708"/>
        <w:jc w:val="both"/>
      </w:pPr>
      <w:r w:rsidRPr="007C730B">
        <w:t>0</w:t>
      </w:r>
      <w:r w:rsidR="00AA4266">
        <w:t>9</w:t>
      </w:r>
      <w:r w:rsidR="0072044E" w:rsidRPr="007C730B">
        <w:t>.</w:t>
      </w:r>
      <w:r w:rsidRPr="007C730B">
        <w:t>02</w:t>
      </w:r>
      <w:r w:rsidR="0072044E" w:rsidRPr="007C730B">
        <w:t>.202</w:t>
      </w:r>
      <w:r w:rsidRPr="007C730B">
        <w:t>1</w:t>
      </w:r>
      <w:r w:rsidR="0072044E" w:rsidRPr="007C730B">
        <w:t xml:space="preserve"> в Саратовское УФАС России поступила </w:t>
      </w:r>
      <w:r w:rsidR="006013C9" w:rsidRPr="007C730B">
        <w:t xml:space="preserve">жалоба </w:t>
      </w:r>
      <w:r w:rsidR="00AA4266" w:rsidRPr="00AA4266">
        <w:t>ООО «Джули» на действия Заказчика 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при проведении электронного аукциона № 0360300052821000027 «Строительство здания со спортивным залом и 4 учебными кабинетами»</w:t>
      </w:r>
      <w:r w:rsidR="00E47A40" w:rsidRPr="00E47A40">
        <w:t xml:space="preserve"> </w:t>
      </w:r>
      <w:r w:rsidR="0054056D" w:rsidRPr="007C730B">
        <w:t>(далее- Аукцион).</w:t>
      </w:r>
    </w:p>
    <w:p w:rsidR="0072044E" w:rsidRPr="007C730B" w:rsidRDefault="0072044E" w:rsidP="0054056D">
      <w:pPr>
        <w:ind w:firstLine="708"/>
        <w:jc w:val="both"/>
        <w:rPr>
          <w:i/>
        </w:rPr>
      </w:pPr>
      <w:r w:rsidRPr="007C730B">
        <w:rPr>
          <w:i/>
        </w:rPr>
        <w:t>Изучив представленные сведения и документы, проведя внеплановую проверку, Комиссия пришла к следующим выводам:</w:t>
      </w:r>
    </w:p>
    <w:p w:rsidR="0072044E" w:rsidRPr="007C730B" w:rsidRDefault="00E47A40" w:rsidP="0072044E">
      <w:pPr>
        <w:ind w:firstLine="709"/>
        <w:jc w:val="both"/>
      </w:pPr>
      <w:r>
        <w:t>0</w:t>
      </w:r>
      <w:r w:rsidR="00AA4266">
        <w:t>2</w:t>
      </w:r>
      <w:r w:rsidR="00E32252" w:rsidRPr="007C730B">
        <w:t>.</w:t>
      </w:r>
      <w:r>
        <w:t>02</w:t>
      </w:r>
      <w:r w:rsidR="00971FF0" w:rsidRPr="007C730B">
        <w:t>.2021</w:t>
      </w:r>
      <w:r w:rsidR="0072044E" w:rsidRPr="007C730B">
        <w:t xml:space="preserve"> в Единой информационной системе в сфере закупок были размещены извещение о проведении Аукциона и документация об Аукционе.</w:t>
      </w:r>
    </w:p>
    <w:p w:rsidR="0072044E" w:rsidRPr="007C730B" w:rsidRDefault="0072044E" w:rsidP="0072044E">
      <w:pPr>
        <w:ind w:firstLine="709"/>
        <w:jc w:val="both"/>
      </w:pPr>
      <w:r w:rsidRPr="007C730B">
        <w:t xml:space="preserve">Заказчиком данного Аукциона является </w:t>
      </w:r>
      <w:r w:rsidR="00AA4266" w:rsidRPr="00AA4266">
        <w:t>Администраци</w:t>
      </w:r>
      <w:r w:rsidR="00AA4266">
        <w:t>я</w:t>
      </w:r>
      <w:r w:rsidR="00AA4266" w:rsidRPr="00AA4266">
        <w:t xml:space="preserve"> Репинского муниципального образования Балашовского муниципального района Саратовской области</w:t>
      </w:r>
      <w:r w:rsidR="004E6744" w:rsidRPr="007C730B">
        <w:t xml:space="preserve"> </w:t>
      </w:r>
      <w:r w:rsidRPr="007C730B">
        <w:t>(далее – Заказчик).</w:t>
      </w:r>
    </w:p>
    <w:p w:rsidR="0072044E" w:rsidRPr="007C730B" w:rsidRDefault="0072044E" w:rsidP="0072044E">
      <w:pPr>
        <w:ind w:firstLine="709"/>
        <w:jc w:val="both"/>
      </w:pPr>
      <w:r w:rsidRPr="007C730B">
        <w:t xml:space="preserve">Начальная (максимальная) цена контракта составляет </w:t>
      </w:r>
      <w:r w:rsidR="00AA4266" w:rsidRPr="00AA4266">
        <w:rPr>
          <w:shd w:val="clear" w:color="auto" w:fill="FFFFFF"/>
        </w:rPr>
        <w:t>48 007 142,86</w:t>
      </w:r>
      <w:r w:rsidR="004E6744" w:rsidRPr="007C730B">
        <w:rPr>
          <w:shd w:val="clear" w:color="auto" w:fill="FFFFFF"/>
        </w:rPr>
        <w:t xml:space="preserve"> </w:t>
      </w:r>
      <w:r w:rsidRPr="007C730B">
        <w:t xml:space="preserve">рублей. </w:t>
      </w:r>
    </w:p>
    <w:p w:rsidR="00910D75" w:rsidRPr="00910D75" w:rsidRDefault="00910D75" w:rsidP="00910D75">
      <w:pPr>
        <w:ind w:firstLine="709"/>
        <w:jc w:val="both"/>
        <w:rPr>
          <w:color w:val="000000"/>
        </w:rPr>
      </w:pPr>
      <w:r w:rsidRPr="00910D75">
        <w:rPr>
          <w:color w:val="000000"/>
        </w:rPr>
        <w:t xml:space="preserve">Из жалобы Заявителя следует, что Заказчиком в документации об Аукционе </w:t>
      </w:r>
      <w:r w:rsidRPr="00910D75">
        <w:t xml:space="preserve">установлены дополнительные требования согласно Постановлению Правительства РФ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w:t>
      </w:r>
      <w:r w:rsidRPr="00910D75">
        <w:lastRenderedPageBreak/>
        <w:t>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с нарешунием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10D75" w:rsidRPr="00910D75" w:rsidRDefault="00910D75" w:rsidP="00910D75">
      <w:pPr>
        <w:ind w:firstLine="709"/>
        <w:jc w:val="both"/>
        <w:rPr>
          <w:color w:val="000000"/>
        </w:rPr>
      </w:pPr>
      <w:r w:rsidRPr="00910D75">
        <w:rPr>
          <w:color w:val="000000"/>
        </w:rPr>
        <w:t>Согласно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910D75" w:rsidRPr="00910D75" w:rsidRDefault="00910D75" w:rsidP="00910D75">
      <w:pPr>
        <w:ind w:firstLine="709"/>
        <w:jc w:val="both"/>
        <w:rPr>
          <w:color w:val="000000"/>
        </w:rPr>
      </w:pPr>
      <w:r w:rsidRPr="00910D75">
        <w:rPr>
          <w:color w:val="000000"/>
        </w:rPr>
        <w:t>Согласно п.3 ч.2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w:t>
      </w:r>
    </w:p>
    <w:p w:rsidR="00910D75" w:rsidRPr="00910D75" w:rsidRDefault="00910D75" w:rsidP="00910D75">
      <w:pPr>
        <w:autoSpaceDE w:val="0"/>
        <w:autoSpaceDN w:val="0"/>
        <w:adjustRightInd w:val="0"/>
        <w:ind w:firstLine="709"/>
        <w:jc w:val="both"/>
        <w:rPr>
          <w:color w:val="000000"/>
        </w:rPr>
      </w:pPr>
      <w:r w:rsidRPr="00910D75">
        <w:rPr>
          <w:color w:val="000000"/>
        </w:rPr>
        <w:t xml:space="preserve">Согласно ч. 4 ст. 31 Закона о контрактной системе в случае установления Правительством Российской Федерации в соответствии с </w:t>
      </w:r>
      <w:hyperlink r:id="rId8" w:history="1">
        <w:r w:rsidRPr="00910D75">
          <w:rPr>
            <w:color w:val="000000"/>
          </w:rPr>
          <w:t>частями 2</w:t>
        </w:r>
      </w:hyperlink>
      <w:r w:rsidRPr="00910D75">
        <w:rPr>
          <w:color w:val="000000"/>
        </w:rPr>
        <w:t xml:space="preserve"> и </w:t>
      </w:r>
      <w:hyperlink r:id="rId9" w:history="1">
        <w:r w:rsidRPr="00910D75">
          <w:rPr>
            <w:color w:val="000000"/>
          </w:rPr>
          <w:t>2.1</w:t>
        </w:r>
      </w:hyperlink>
      <w:r w:rsidRPr="00910D75">
        <w:rPr>
          <w:color w:val="000000"/>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10D75" w:rsidRPr="00910D75" w:rsidRDefault="00910D75" w:rsidP="00910D75">
      <w:pPr>
        <w:ind w:firstLine="709"/>
        <w:jc w:val="both"/>
        <w:rPr>
          <w:color w:val="000000"/>
        </w:rPr>
      </w:pPr>
      <w:r w:rsidRPr="00910D75">
        <w:rPr>
          <w:color w:val="000000"/>
        </w:rPr>
        <w:t>Согласно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910D75" w:rsidRPr="00910D75" w:rsidRDefault="00910D75" w:rsidP="00910D75">
      <w:pPr>
        <w:autoSpaceDE w:val="0"/>
        <w:autoSpaceDN w:val="0"/>
        <w:adjustRightInd w:val="0"/>
        <w:ind w:firstLine="709"/>
        <w:jc w:val="both"/>
        <w:rPr>
          <w:color w:val="000000"/>
        </w:rPr>
      </w:pPr>
      <w:r w:rsidRPr="00910D75">
        <w:rPr>
          <w:color w:val="000000"/>
        </w:rPr>
        <w:t>Пунктом 2 Приложения № 1 к Постановлению Правительства № 99 установлены дополнительные требования к участникам закупки на 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rsidR="00910D75" w:rsidRPr="00910D75" w:rsidRDefault="00910D75" w:rsidP="00910D75">
      <w:pPr>
        <w:autoSpaceDE w:val="0"/>
        <w:autoSpaceDN w:val="0"/>
        <w:adjustRightInd w:val="0"/>
        <w:ind w:firstLine="709"/>
        <w:jc w:val="both"/>
        <w:rPr>
          <w:color w:val="000000"/>
        </w:rPr>
      </w:pPr>
      <w:r w:rsidRPr="001E55EE">
        <w:rPr>
          <w:color w:val="000000"/>
        </w:rPr>
        <w:t>Пунктом</w:t>
      </w:r>
      <w:r w:rsidRPr="00910D75">
        <w:rPr>
          <w:color w:val="000000"/>
        </w:rPr>
        <w:t xml:space="preserve"> 13</w:t>
      </w:r>
      <w:r w:rsidRPr="001E55EE">
        <w:rPr>
          <w:color w:val="000000"/>
        </w:rPr>
        <w:t xml:space="preserve"> информационной карты</w:t>
      </w:r>
      <w:r w:rsidRPr="00910D75">
        <w:rPr>
          <w:color w:val="000000"/>
        </w:rPr>
        <w:t xml:space="preserve"> документации об Аукционе </w:t>
      </w:r>
      <w:r w:rsidR="001E55EE">
        <w:rPr>
          <w:color w:val="000000"/>
        </w:rPr>
        <w:t>у</w:t>
      </w:r>
      <w:r w:rsidRPr="001E55EE">
        <w:rPr>
          <w:color w:val="000000"/>
        </w:rPr>
        <w:t>становлены</w:t>
      </w:r>
      <w:r>
        <w:rPr>
          <w:color w:val="000000"/>
        </w:rPr>
        <w:t xml:space="preserve"> д</w:t>
      </w:r>
      <w:r w:rsidRPr="00910D75">
        <w:rPr>
          <w:color w:val="000000"/>
        </w:rPr>
        <w:t>ополнительные требования к участникам закупки в соответствии с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(п. 2 Приложения № 1 ПП РФ № 99):</w:t>
      </w:r>
    </w:p>
    <w:p w:rsidR="00910D75" w:rsidRDefault="00910D75" w:rsidP="00910D75">
      <w:pPr>
        <w:autoSpaceDE w:val="0"/>
        <w:autoSpaceDN w:val="0"/>
        <w:adjustRightInd w:val="0"/>
        <w:ind w:firstLine="709"/>
        <w:jc w:val="both"/>
        <w:rPr>
          <w:color w:val="000000"/>
        </w:rPr>
      </w:pPr>
      <w:r w:rsidRPr="00910D75">
        <w:rPr>
          <w:color w:val="000000"/>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910D75" w:rsidRPr="00910D75" w:rsidRDefault="001C17AD" w:rsidP="00910D75">
      <w:pPr>
        <w:autoSpaceDE w:val="0"/>
        <w:autoSpaceDN w:val="0"/>
        <w:adjustRightInd w:val="0"/>
        <w:ind w:firstLine="709"/>
        <w:jc w:val="both"/>
        <w:rPr>
          <w:color w:val="000000"/>
        </w:rPr>
      </w:pPr>
      <w:r w:rsidRPr="001C17AD">
        <w:rPr>
          <w:color w:val="000000"/>
        </w:rPr>
        <w:t>Таким образом</w:t>
      </w:r>
      <w:r w:rsidR="00910D75" w:rsidRPr="00910D75">
        <w:rPr>
          <w:color w:val="000000"/>
        </w:rPr>
        <w:t>, Заказчиком излишне указано требование о наличии</w:t>
      </w:r>
      <w:r w:rsidRPr="001C17AD">
        <w:t xml:space="preserve"> </w:t>
      </w:r>
      <w:r w:rsidRPr="001C17AD">
        <w:rPr>
          <w:color w:val="000000"/>
        </w:rPr>
        <w:t>опыта исполнения</w:t>
      </w:r>
      <w:r w:rsidR="00910D75" w:rsidRPr="00910D75">
        <w:rPr>
          <w:color w:val="000000"/>
          <w:highlight w:val="yellow"/>
        </w:rPr>
        <w:t xml:space="preserve"> </w:t>
      </w:r>
      <w:r w:rsidRPr="001C17AD">
        <w:rPr>
          <w:color w:val="000000"/>
        </w:rPr>
        <w:t>на выполнение работ по капитальному ремонту, сносу объекта капитального строительства</w:t>
      </w:r>
      <w:r>
        <w:rPr>
          <w:color w:val="000000"/>
        </w:rPr>
        <w:t>.</w:t>
      </w:r>
    </w:p>
    <w:p w:rsidR="00AA4266" w:rsidRDefault="001C17AD" w:rsidP="00917E8E">
      <w:pPr>
        <w:ind w:firstLine="709"/>
        <w:jc w:val="both"/>
        <w:rPr>
          <w:color w:val="000000"/>
        </w:rPr>
      </w:pPr>
      <w:r>
        <w:t>Исходя из вышесказанного</w:t>
      </w:r>
      <w:r w:rsidRPr="001C17AD">
        <w:t>, в документации об Аукционе установлены ненадлежащие требования к участникам закупки, что нарушает ч.3 ст. 64 Закона о контрактной системе.</w:t>
      </w:r>
    </w:p>
    <w:p w:rsidR="008B1EEE" w:rsidRPr="008B1EEE" w:rsidRDefault="008B1EEE" w:rsidP="008B1EEE">
      <w:pPr>
        <w:ind w:firstLine="709"/>
        <w:jc w:val="both"/>
        <w:rPr>
          <w:color w:val="000000"/>
        </w:rPr>
      </w:pPr>
      <w:r w:rsidRPr="008B1EEE">
        <w:rPr>
          <w:color w:val="000000"/>
        </w:rPr>
        <w:t>Из жалобы Заявителя следует, что документация об Аукционе содержит в своем составе требования по поставке оборудования, технологически и функционально не связанного с предметом закупки.</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 xml:space="preserve">В соответствии с п.1 ч.1 ст. 64 Закона о контрактной системе документация об электронном аукционе наряду с информацией, указанной в извещении о проведении такого </w:t>
      </w:r>
      <w:r w:rsidRPr="008B1EEE">
        <w:rPr>
          <w:color w:val="000000"/>
        </w:rPr>
        <w:lastRenderedPageBreak/>
        <w:t>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Согласно п.1 ч.1 ст.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Также из п.2 ч.1 ст. 33 Закона о контрактной системе следует,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Таким образом, заказчик в целях удовлетворения собственных нужд, исходя из необходимости достижения результатов и эффективности закупки, самостоятельно определяет и описывает объект закупки при условии, что такие требования не влекут за собой ограничения количества участников закупки.</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Кроме того, в соответствии с частью 3 статьи 17 Федерального закона от 26.07.2006 № 135-ФЗ «О защите конкуренции»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Таким образом, не допускается при формировании предмета закупки включать в предмет закупки товары (работы, услуги), функционально и технологически не связанные с товарами (работами, услугами), поставка (выполнение, оказание) которых является предметом закупки.</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 xml:space="preserve">В документации об Аукционе предусмотрена поставка технологически и функционально не связанных товаров с работами, которые являются предметом Аукциона, в том числе: </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Компьютер учителя Э1Ф Acer Aspire Z1-622 DQ SZVER 007;</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lastRenderedPageBreak/>
        <w:t>Мультимедийный проектор Э1Ф;</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Интерактивная доска, разрешение 4096х4096, габ. 1754х1254х36 рабочее поле 1670х1170, метод написания-электронный маркер, 1 ф 220В. ScreenMedia М-80-80;</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Микроскоп;</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Компьютер ученика Intel Corel3, в составе:- материнская плата Asus или Gigabyte (чипсет) Intel H61; -объем оперативной памяти 4 ГБ; -объем жесткого диска 500 ГБ; -видео интегрированно; -проводная сеть; -аудио интегрированное; -оптический накопитель; -операционная система Windos 7; корпус mATX, блок питания;</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Стол учителя для кабинета информатики 1600х1200х720;</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Стул учителя;</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Шкаф конторский 900х450х2010;</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Стул ученический регулируемый по высоте;</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Стол ученика и другие.</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Из анализа документации об Аукционе Комиссией установлено, что в предмет закупки включены товары, которые не являются оборудованием, технологически и функционально связанным со строительными работами и поставка которых может осуществляться отдельно.</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В качестве неразрывно связанного с объектом строительства оборудования следует рассматривать оборудование, поставка и установка которого невозможна впоследствии без изменения предусмотренных проектом конструктивных решений объекта строительства.</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Следует отметить, что выполнение работ по строительству и комплексное оснащение учебным оборудованием образовательных учреждений осуществляются на разных рынках, каждый из которых имеет свой круг хозяйствующих субъектов.</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При этом для поставки оборудования в целях комплексного оснащения учебным оборудованием образовательных учреждений от поставщика не требуется специальной правоспособности, в то время как для выполнения строительных работ подрядчик должен быть членом соответствующей саморегулируемой организации в соответствии с градостроительным законодательством.</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Таким образом, выполнение строительных работ и поставка оборудования должны являться предметами разных закупок.</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С учетом положений пункта 1 части 1 статьи 33 Закона о контрактной системе и антимонопольного законодательства при осуществлении закупок строительных работ заказчик вправе предусмотреть в документации о закупке необходимость поставки и монтажа оборудования, исключительно неразрывно связанного с объектом строительства. При этом в качестве неразрывно связанного с объектом строительства оборудования следует рассматривать оборудование, поставка и установка которого невозможна впоследствии без изменения предусмотренных проектом конструктивных решений объекта строительства.</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В целях недопущения ограничения количества участников закупки и ограничения конкуренции закупку работ по строительству общеобразовательных объектов и закупку товаров в целях комплексного оснащения учебным оборудованием образовательных учреждений необходимо осуществлять различными процедурами.</w:t>
      </w:r>
    </w:p>
    <w:p w:rsidR="008B1EEE" w:rsidRPr="008B1EEE" w:rsidRDefault="008B1EEE" w:rsidP="008B1EEE">
      <w:pPr>
        <w:widowControl w:val="0"/>
        <w:tabs>
          <w:tab w:val="left" w:pos="-284"/>
        </w:tabs>
        <w:autoSpaceDE w:val="0"/>
        <w:snapToGrid w:val="0"/>
        <w:ind w:firstLine="567"/>
        <w:jc w:val="both"/>
        <w:rPr>
          <w:color w:val="000000"/>
        </w:rPr>
      </w:pPr>
      <w:r w:rsidRPr="008B1EEE">
        <w:rPr>
          <w:color w:val="000000"/>
        </w:rPr>
        <w:t>Аналогичный вывод содержится  в Письме Минпросвещения России от 10.04.2019 № АН-439/09, ФАС России от 09.04.2019 № МЕ/28771/19 «О позиции Министерства просвещения Российской Федерации и Федеральной антимонопольной службы по вопросу о необходимости осуществлять закупки работ по строительству объектов общеобразовательных организаций и комплексному оснащению учебным оборудованием указанных организаций различными процедурами».</w:t>
      </w:r>
    </w:p>
    <w:p w:rsidR="008B1EEE" w:rsidRPr="008B1EEE" w:rsidRDefault="008B1EEE" w:rsidP="008B1EEE">
      <w:pPr>
        <w:ind w:firstLine="709"/>
        <w:jc w:val="both"/>
      </w:pPr>
      <w:r w:rsidRPr="008B1EEE">
        <w:rPr>
          <w:color w:val="000000"/>
        </w:rPr>
        <w:t>Д</w:t>
      </w:r>
      <w:r w:rsidRPr="008B1EEE">
        <w:t>ля поставки оборудования, предусмотренного документацией об Аукционе,  от поставщика не требуется специальной правоспособности, в то время как для выполнения строительных работ подрядчик должен быть членом соответствующей саморегулируемой организации в соответствии с градостроительным законодательством.</w:t>
      </w:r>
    </w:p>
    <w:p w:rsidR="008B1EEE" w:rsidRPr="008B1EEE" w:rsidRDefault="008B1EEE" w:rsidP="008B1EEE">
      <w:pPr>
        <w:ind w:firstLine="709"/>
        <w:jc w:val="both"/>
      </w:pPr>
      <w:r w:rsidRPr="008B1EEE">
        <w:t>Кроме того, в соответствии с требованиями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p>
    <w:p w:rsidR="008B1EEE" w:rsidRPr="008B1EEE" w:rsidRDefault="008B1EEE" w:rsidP="008B1EEE">
      <w:pPr>
        <w:ind w:firstLine="709"/>
        <w:jc w:val="both"/>
      </w:pPr>
      <w:r w:rsidRPr="008B1EEE">
        <w:t>В документации об Аукционе содержатся, например, такие позиции как: компьютер ученика, компьютер учителя, микроскоп, стол ученика, стол учителя.</w:t>
      </w:r>
    </w:p>
    <w:p w:rsidR="008B1EEE" w:rsidRPr="008B1EEE" w:rsidRDefault="008B1EEE" w:rsidP="008B1EEE">
      <w:pPr>
        <w:ind w:firstLine="709"/>
        <w:jc w:val="both"/>
      </w:pPr>
      <w:r w:rsidRPr="008B1EEE">
        <w:lastRenderedPageBreak/>
        <w:t>Таким образом, предусмотрев в документации об Аукционе поставку оборудования, технологически и функционально не связанного с объектом строительства, Заказчик допустил нарушение  п.1 ч.1 ст.33 Закона о контрактной системе.</w:t>
      </w:r>
    </w:p>
    <w:p w:rsidR="00FC7CE7" w:rsidRPr="007C730B" w:rsidRDefault="00FC7CE7" w:rsidP="00917E8E">
      <w:pPr>
        <w:ind w:firstLine="709"/>
        <w:jc w:val="both"/>
      </w:pPr>
      <w:r w:rsidRPr="007C730B">
        <w:t>Учитывая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917E8E" w:rsidRPr="007C730B" w:rsidRDefault="00917E8E" w:rsidP="00917E8E">
      <w:pPr>
        <w:pStyle w:val="1"/>
        <w:jc w:val="center"/>
        <w:rPr>
          <w:b/>
        </w:rPr>
      </w:pPr>
    </w:p>
    <w:p w:rsidR="0072044E" w:rsidRPr="007C730B" w:rsidRDefault="0072044E" w:rsidP="00917E8E">
      <w:pPr>
        <w:pStyle w:val="1"/>
        <w:jc w:val="center"/>
        <w:rPr>
          <w:b/>
        </w:rPr>
      </w:pPr>
      <w:r w:rsidRPr="007C730B">
        <w:rPr>
          <w:b/>
        </w:rPr>
        <w:t>Р Е Ш И Л А:</w:t>
      </w:r>
    </w:p>
    <w:p w:rsidR="00917E8E" w:rsidRPr="007C730B" w:rsidRDefault="00917E8E" w:rsidP="00917E8E">
      <w:pPr>
        <w:pStyle w:val="3"/>
        <w:tabs>
          <w:tab w:val="left" w:pos="2595"/>
          <w:tab w:val="left" w:pos="3060"/>
        </w:tabs>
        <w:ind w:firstLine="851"/>
        <w:rPr>
          <w:sz w:val="24"/>
        </w:rPr>
      </w:pPr>
    </w:p>
    <w:p w:rsidR="0072044E" w:rsidRDefault="005D255E" w:rsidP="00917E8E">
      <w:pPr>
        <w:pStyle w:val="3"/>
        <w:tabs>
          <w:tab w:val="left" w:pos="2595"/>
          <w:tab w:val="left" w:pos="3060"/>
        </w:tabs>
        <w:ind w:firstLine="851"/>
        <w:rPr>
          <w:sz w:val="24"/>
        </w:rPr>
      </w:pPr>
      <w:r>
        <w:rPr>
          <w:sz w:val="24"/>
        </w:rPr>
        <w:t xml:space="preserve">1. </w:t>
      </w:r>
      <w:r w:rsidR="0072044E" w:rsidRPr="007C730B">
        <w:rPr>
          <w:sz w:val="24"/>
        </w:rPr>
        <w:t xml:space="preserve">Признать жалобу </w:t>
      </w:r>
      <w:r w:rsidR="003D612F" w:rsidRPr="003D612F">
        <w:rPr>
          <w:sz w:val="24"/>
        </w:rPr>
        <w:t>ООО «Джули» на действия Заказчика 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при проведении электронного аукциона № 0360300052821000027 «Строительство здания со спортивным залом и 4 учебными кабинетами»</w:t>
      </w:r>
      <w:r w:rsidR="00A67795">
        <w:rPr>
          <w:sz w:val="24"/>
        </w:rPr>
        <w:t xml:space="preserve"> </w:t>
      </w:r>
      <w:r w:rsidR="0072044E" w:rsidRPr="007C730B">
        <w:rPr>
          <w:sz w:val="24"/>
        </w:rPr>
        <w:t>обоснованной</w:t>
      </w:r>
      <w:r w:rsidR="00917E8E" w:rsidRPr="007C730B">
        <w:rPr>
          <w:sz w:val="24"/>
        </w:rPr>
        <w:t>.</w:t>
      </w:r>
      <w:r w:rsidR="0072044E" w:rsidRPr="007C730B">
        <w:rPr>
          <w:sz w:val="24"/>
        </w:rPr>
        <w:t xml:space="preserve"> </w:t>
      </w:r>
    </w:p>
    <w:p w:rsidR="003D612F" w:rsidRPr="003D612F" w:rsidRDefault="003D612F" w:rsidP="003D612F">
      <w:pPr>
        <w:tabs>
          <w:tab w:val="left" w:pos="2595"/>
          <w:tab w:val="left" w:pos="3060"/>
        </w:tabs>
        <w:ind w:firstLine="851"/>
        <w:jc w:val="both"/>
      </w:pPr>
      <w:r w:rsidRPr="003D612F">
        <w:t>2. Признать в действиях Заказчика Администрации Лысогорского муниципального района Саратовской области нарушение ч.</w:t>
      </w:r>
      <w:r w:rsidR="005F4C30">
        <w:t>3</w:t>
      </w:r>
      <w:r>
        <w:t xml:space="preserve"> ст. 64, п.1 ч.1 ст. 33</w:t>
      </w:r>
      <w:r w:rsidRPr="003D612F">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D612F" w:rsidRPr="003D612F" w:rsidRDefault="003D612F" w:rsidP="003D612F">
      <w:pPr>
        <w:tabs>
          <w:tab w:val="left" w:pos="2595"/>
          <w:tab w:val="left" w:pos="3060"/>
        </w:tabs>
        <w:ind w:firstLine="851"/>
        <w:jc w:val="both"/>
      </w:pPr>
      <w:r w:rsidRPr="003D612F">
        <w:t xml:space="preserve">3. </w:t>
      </w:r>
      <w:r>
        <w:t>Выдать Заказчику</w:t>
      </w:r>
      <w:r w:rsidRPr="003D612F">
        <w:t xml:space="preserve"> Администрации Репинского муниципального образования Балашовского муниципального района Саратовской области</w:t>
      </w:r>
      <w:r>
        <w:t>, Единой комиссии</w:t>
      </w:r>
      <w:r w:rsidRPr="003D612F">
        <w:t xml:space="preserve"> Администрации Балашовского муниципального района Саратовской области</w:t>
      </w:r>
      <w:r>
        <w:t>, оператору электронной площадки предписание об устранении допущенных нарушений.</w:t>
      </w:r>
    </w:p>
    <w:p w:rsidR="003D612F" w:rsidRPr="003D612F" w:rsidRDefault="003D612F" w:rsidP="003D612F">
      <w:pPr>
        <w:tabs>
          <w:tab w:val="left" w:pos="2595"/>
          <w:tab w:val="left" w:pos="3060"/>
        </w:tabs>
        <w:ind w:firstLine="851"/>
        <w:jc w:val="both"/>
        <w:rPr>
          <w:color w:val="FF0000"/>
        </w:rPr>
      </w:pPr>
      <w:r w:rsidRPr="003D612F">
        <w:t>4. 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w:t>
      </w:r>
    </w:p>
    <w:p w:rsidR="00917E8E" w:rsidRPr="007C730B" w:rsidRDefault="00917E8E" w:rsidP="00917E8E">
      <w:pPr>
        <w:pStyle w:val="3"/>
        <w:tabs>
          <w:tab w:val="left" w:pos="2595"/>
          <w:tab w:val="left" w:pos="3060"/>
        </w:tabs>
        <w:ind w:firstLine="851"/>
        <w:rPr>
          <w:sz w:val="24"/>
        </w:rPr>
      </w:pPr>
    </w:p>
    <w:p w:rsidR="0072044E" w:rsidRPr="007C730B" w:rsidRDefault="0072044E" w:rsidP="0072044E">
      <w:pPr>
        <w:pStyle w:val="3"/>
        <w:tabs>
          <w:tab w:val="left" w:pos="2595"/>
          <w:tab w:val="left" w:pos="3060"/>
        </w:tabs>
        <w:ind w:firstLine="851"/>
        <w:rPr>
          <w:i/>
          <w:iCs/>
          <w:sz w:val="24"/>
        </w:rPr>
      </w:pPr>
      <w:r w:rsidRPr="007C730B">
        <w:rPr>
          <w:i/>
          <w:iCs/>
          <w:sz w:val="24"/>
        </w:rPr>
        <w:t>Настоящее решение может быть обжаловано в судебном порядке в течение трех месяцев с даты его принятия.</w:t>
      </w:r>
    </w:p>
    <w:p w:rsidR="0072044E" w:rsidRPr="0097250B" w:rsidRDefault="0072044E" w:rsidP="0072044E">
      <w:pPr>
        <w:pStyle w:val="3"/>
        <w:tabs>
          <w:tab w:val="left" w:pos="2595"/>
          <w:tab w:val="left" w:pos="3060"/>
        </w:tabs>
        <w:ind w:firstLine="851"/>
        <w:rPr>
          <w:i/>
          <w:iCs/>
          <w:sz w:val="24"/>
        </w:rPr>
      </w:pPr>
      <w:bookmarkStart w:id="0" w:name="_GoBack"/>
      <w:bookmarkEnd w:id="0"/>
    </w:p>
    <w:sectPr w:rsidR="0072044E" w:rsidRPr="0097250B" w:rsidSect="00971FF0">
      <w:headerReference w:type="even" r:id="rId10"/>
      <w:headerReference w:type="default" r:id="rId11"/>
      <w:pgSz w:w="11906" w:h="16838" w:code="9"/>
      <w:pgMar w:top="720" w:right="720" w:bottom="851" w:left="1560"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575" w:rsidRDefault="00714575">
      <w:r>
        <w:separator/>
      </w:r>
    </w:p>
  </w:endnote>
  <w:endnote w:type="continuationSeparator" w:id="0">
    <w:p w:rsidR="00714575" w:rsidRDefault="00714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575" w:rsidRDefault="00714575">
      <w:r>
        <w:separator/>
      </w:r>
    </w:p>
  </w:footnote>
  <w:footnote w:type="continuationSeparator" w:id="0">
    <w:p w:rsidR="00714575" w:rsidRDefault="00714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Default="00EF2488">
    <w:pPr>
      <w:pStyle w:val="a3"/>
      <w:framePr w:wrap="around" w:vAnchor="text" w:hAnchor="margin" w:xAlign="center" w:y="1"/>
      <w:rPr>
        <w:rStyle w:val="a5"/>
      </w:rPr>
    </w:pPr>
    <w:r>
      <w:rPr>
        <w:rStyle w:val="a5"/>
      </w:rPr>
      <w:fldChar w:fldCharType="begin"/>
    </w:r>
    <w:r w:rsidR="007B57F7">
      <w:rPr>
        <w:rStyle w:val="a5"/>
      </w:rPr>
      <w:instrText xml:space="preserve">PAGE  </w:instrText>
    </w:r>
    <w:r>
      <w:rPr>
        <w:rStyle w:val="a5"/>
      </w:rPr>
      <w:fldChar w:fldCharType="end"/>
    </w:r>
  </w:p>
  <w:p w:rsidR="007B57F7" w:rsidRDefault="007B57F7">
    <w:pPr>
      <w:pStyle w:val="a3"/>
    </w:pPr>
  </w:p>
  <w:p w:rsidR="007B57F7" w:rsidRDefault="007B57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Pr="004E2904" w:rsidRDefault="00EF2488" w:rsidP="00CF3C49">
    <w:pPr>
      <w:pStyle w:val="a3"/>
      <w:framePr w:wrap="around" w:vAnchor="text" w:hAnchor="page" w:x="6121" w:yAlign="inside"/>
      <w:jc w:val="center"/>
      <w:rPr>
        <w:rStyle w:val="a5"/>
        <w:sz w:val="18"/>
        <w:szCs w:val="18"/>
      </w:rPr>
    </w:pPr>
    <w:r w:rsidRPr="004E2904">
      <w:rPr>
        <w:rStyle w:val="a5"/>
        <w:sz w:val="18"/>
        <w:szCs w:val="18"/>
      </w:rPr>
      <w:fldChar w:fldCharType="begin"/>
    </w:r>
    <w:r w:rsidR="007B57F7" w:rsidRPr="004E2904">
      <w:rPr>
        <w:rStyle w:val="a5"/>
        <w:sz w:val="18"/>
        <w:szCs w:val="18"/>
      </w:rPr>
      <w:instrText xml:space="preserve">PAGE  </w:instrText>
    </w:r>
    <w:r w:rsidRPr="004E2904">
      <w:rPr>
        <w:rStyle w:val="a5"/>
        <w:sz w:val="18"/>
        <w:szCs w:val="18"/>
      </w:rPr>
      <w:fldChar w:fldCharType="separate"/>
    </w:r>
    <w:r w:rsidR="00E31E9D">
      <w:rPr>
        <w:rStyle w:val="a5"/>
        <w:noProof/>
        <w:sz w:val="18"/>
        <w:szCs w:val="18"/>
      </w:rPr>
      <w:t>5</w:t>
    </w:r>
    <w:r w:rsidRPr="004E2904">
      <w:rPr>
        <w:rStyle w:val="a5"/>
        <w:sz w:val="18"/>
        <w:szCs w:val="18"/>
      </w:rPr>
      <w:fldChar w:fldCharType="end"/>
    </w:r>
  </w:p>
  <w:p w:rsidR="007B57F7" w:rsidRDefault="007B57F7" w:rsidP="00F5365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6015"/>
    <w:rsid w:val="00027512"/>
    <w:rsid w:val="00030CE4"/>
    <w:rsid w:val="0003257C"/>
    <w:rsid w:val="00081217"/>
    <w:rsid w:val="000B18D0"/>
    <w:rsid w:val="000B190F"/>
    <w:rsid w:val="000C014D"/>
    <w:rsid w:val="000F7A73"/>
    <w:rsid w:val="0011098A"/>
    <w:rsid w:val="00116F11"/>
    <w:rsid w:val="00143085"/>
    <w:rsid w:val="001736C2"/>
    <w:rsid w:val="00182108"/>
    <w:rsid w:val="001A1707"/>
    <w:rsid w:val="001A334A"/>
    <w:rsid w:val="001A7E62"/>
    <w:rsid w:val="001C17AD"/>
    <w:rsid w:val="001C71A9"/>
    <w:rsid w:val="001D5FC8"/>
    <w:rsid w:val="001E012C"/>
    <w:rsid w:val="001E55EE"/>
    <w:rsid w:val="0020638F"/>
    <w:rsid w:val="002154E7"/>
    <w:rsid w:val="002554A1"/>
    <w:rsid w:val="00291C93"/>
    <w:rsid w:val="002D7A60"/>
    <w:rsid w:val="0035051F"/>
    <w:rsid w:val="003642D9"/>
    <w:rsid w:val="003A0129"/>
    <w:rsid w:val="003A26CB"/>
    <w:rsid w:val="003A6B1E"/>
    <w:rsid w:val="003D612F"/>
    <w:rsid w:val="003F4706"/>
    <w:rsid w:val="0040751B"/>
    <w:rsid w:val="00415C74"/>
    <w:rsid w:val="004315CF"/>
    <w:rsid w:val="00435D3D"/>
    <w:rsid w:val="00441A01"/>
    <w:rsid w:val="004444B1"/>
    <w:rsid w:val="004709F6"/>
    <w:rsid w:val="004A6479"/>
    <w:rsid w:val="004D209B"/>
    <w:rsid w:val="004D2510"/>
    <w:rsid w:val="004E6744"/>
    <w:rsid w:val="004F01A1"/>
    <w:rsid w:val="004F2C06"/>
    <w:rsid w:val="004F3ED1"/>
    <w:rsid w:val="00510E34"/>
    <w:rsid w:val="00536015"/>
    <w:rsid w:val="0054056D"/>
    <w:rsid w:val="00547894"/>
    <w:rsid w:val="00552081"/>
    <w:rsid w:val="005750C0"/>
    <w:rsid w:val="005D255E"/>
    <w:rsid w:val="005E08DA"/>
    <w:rsid w:val="005E2A4C"/>
    <w:rsid w:val="005F4C30"/>
    <w:rsid w:val="00600583"/>
    <w:rsid w:val="006013C9"/>
    <w:rsid w:val="00616049"/>
    <w:rsid w:val="0062226C"/>
    <w:rsid w:val="006223BC"/>
    <w:rsid w:val="00625F97"/>
    <w:rsid w:val="0063312E"/>
    <w:rsid w:val="00652D30"/>
    <w:rsid w:val="006643C8"/>
    <w:rsid w:val="00693EB2"/>
    <w:rsid w:val="006C34C3"/>
    <w:rsid w:val="006F4641"/>
    <w:rsid w:val="006F7B35"/>
    <w:rsid w:val="00712CB8"/>
    <w:rsid w:val="00714575"/>
    <w:rsid w:val="0072044E"/>
    <w:rsid w:val="00725BEB"/>
    <w:rsid w:val="00736E0C"/>
    <w:rsid w:val="00797628"/>
    <w:rsid w:val="007B57F7"/>
    <w:rsid w:val="007C730B"/>
    <w:rsid w:val="007D3D93"/>
    <w:rsid w:val="00801899"/>
    <w:rsid w:val="00822DD5"/>
    <w:rsid w:val="00841608"/>
    <w:rsid w:val="008566DB"/>
    <w:rsid w:val="008726AB"/>
    <w:rsid w:val="0088538C"/>
    <w:rsid w:val="0089519E"/>
    <w:rsid w:val="008B1EEE"/>
    <w:rsid w:val="008B4AC8"/>
    <w:rsid w:val="008D2EAB"/>
    <w:rsid w:val="00910D75"/>
    <w:rsid w:val="0091289D"/>
    <w:rsid w:val="00917E8E"/>
    <w:rsid w:val="009255F6"/>
    <w:rsid w:val="00931E08"/>
    <w:rsid w:val="00932433"/>
    <w:rsid w:val="00971FF0"/>
    <w:rsid w:val="0097250B"/>
    <w:rsid w:val="00972AC0"/>
    <w:rsid w:val="009A3EB9"/>
    <w:rsid w:val="009A7633"/>
    <w:rsid w:val="00A10E99"/>
    <w:rsid w:val="00A41F36"/>
    <w:rsid w:val="00A47F90"/>
    <w:rsid w:val="00A67795"/>
    <w:rsid w:val="00AA4266"/>
    <w:rsid w:val="00AA5A5C"/>
    <w:rsid w:val="00B02AC5"/>
    <w:rsid w:val="00B27965"/>
    <w:rsid w:val="00B35EF8"/>
    <w:rsid w:val="00B43AAE"/>
    <w:rsid w:val="00B459CC"/>
    <w:rsid w:val="00B70568"/>
    <w:rsid w:val="00B85033"/>
    <w:rsid w:val="00BA7F80"/>
    <w:rsid w:val="00BE0AC2"/>
    <w:rsid w:val="00C22757"/>
    <w:rsid w:val="00C341C5"/>
    <w:rsid w:val="00C529D8"/>
    <w:rsid w:val="00C54E16"/>
    <w:rsid w:val="00CF3C49"/>
    <w:rsid w:val="00D05FE5"/>
    <w:rsid w:val="00D16E02"/>
    <w:rsid w:val="00D26B0C"/>
    <w:rsid w:val="00D84B7E"/>
    <w:rsid w:val="00DA0B3B"/>
    <w:rsid w:val="00DE6E80"/>
    <w:rsid w:val="00E17F41"/>
    <w:rsid w:val="00E23145"/>
    <w:rsid w:val="00E31E9D"/>
    <w:rsid w:val="00E32252"/>
    <w:rsid w:val="00E47A40"/>
    <w:rsid w:val="00E97BC4"/>
    <w:rsid w:val="00EE17A5"/>
    <w:rsid w:val="00EF2488"/>
    <w:rsid w:val="00F02671"/>
    <w:rsid w:val="00F074ED"/>
    <w:rsid w:val="00F2792E"/>
    <w:rsid w:val="00F53651"/>
    <w:rsid w:val="00F636D9"/>
    <w:rsid w:val="00F949A9"/>
    <w:rsid w:val="00FC7CE7"/>
    <w:rsid w:val="00FD2C4E"/>
    <w:rsid w:val="00FE6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D73AFF-6D3A-44AF-9E81-284E82545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8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01899"/>
    <w:pPr>
      <w:keepNext/>
      <w:tabs>
        <w:tab w:val="left" w:pos="3060"/>
      </w:tabs>
      <w:jc w:val="both"/>
      <w:outlineLvl w:val="0"/>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1899"/>
    <w:rPr>
      <w:rFonts w:ascii="Times New Roman" w:eastAsia="Times New Roman" w:hAnsi="Times New Roman" w:cs="Times New Roman"/>
      <w:bCs/>
      <w:sz w:val="24"/>
      <w:szCs w:val="24"/>
      <w:lang w:eastAsia="ru-RU"/>
    </w:rPr>
  </w:style>
  <w:style w:type="paragraph" w:styleId="a3">
    <w:name w:val="header"/>
    <w:basedOn w:val="a"/>
    <w:link w:val="a4"/>
    <w:semiHidden/>
    <w:rsid w:val="00801899"/>
    <w:pPr>
      <w:tabs>
        <w:tab w:val="center" w:pos="4153"/>
        <w:tab w:val="right" w:pos="8306"/>
      </w:tabs>
    </w:pPr>
    <w:rPr>
      <w:sz w:val="26"/>
      <w:szCs w:val="20"/>
    </w:rPr>
  </w:style>
  <w:style w:type="character" w:customStyle="1" w:styleId="a4">
    <w:name w:val="Верхний колонтитул Знак"/>
    <w:basedOn w:val="a0"/>
    <w:link w:val="a3"/>
    <w:semiHidden/>
    <w:rsid w:val="00801899"/>
    <w:rPr>
      <w:rFonts w:ascii="Times New Roman" w:eastAsia="Times New Roman" w:hAnsi="Times New Roman" w:cs="Times New Roman"/>
      <w:sz w:val="26"/>
      <w:szCs w:val="20"/>
      <w:lang w:eastAsia="ru-RU"/>
    </w:rPr>
  </w:style>
  <w:style w:type="character" w:styleId="a5">
    <w:name w:val="page number"/>
    <w:basedOn w:val="a0"/>
    <w:semiHidden/>
    <w:rsid w:val="00801899"/>
  </w:style>
  <w:style w:type="paragraph" w:styleId="3">
    <w:name w:val="Body Text 3"/>
    <w:basedOn w:val="a"/>
    <w:link w:val="30"/>
    <w:semiHidden/>
    <w:rsid w:val="00801899"/>
    <w:pPr>
      <w:jc w:val="both"/>
    </w:pPr>
    <w:rPr>
      <w:sz w:val="26"/>
    </w:rPr>
  </w:style>
  <w:style w:type="character" w:customStyle="1" w:styleId="30">
    <w:name w:val="Основной текст 3 Знак"/>
    <w:basedOn w:val="a0"/>
    <w:link w:val="3"/>
    <w:semiHidden/>
    <w:rsid w:val="00801899"/>
    <w:rPr>
      <w:rFonts w:ascii="Times New Roman" w:eastAsia="Times New Roman" w:hAnsi="Times New Roman" w:cs="Times New Roman"/>
      <w:sz w:val="26"/>
      <w:szCs w:val="24"/>
      <w:lang w:eastAsia="ru-RU"/>
    </w:rPr>
  </w:style>
  <w:style w:type="paragraph" w:styleId="a6">
    <w:name w:val="Title"/>
    <w:basedOn w:val="a"/>
    <w:link w:val="a7"/>
    <w:qFormat/>
    <w:rsid w:val="00801899"/>
    <w:pPr>
      <w:jc w:val="center"/>
    </w:pPr>
    <w:rPr>
      <w:b/>
      <w:sz w:val="28"/>
      <w:szCs w:val="20"/>
    </w:rPr>
  </w:style>
  <w:style w:type="character" w:customStyle="1" w:styleId="a7">
    <w:name w:val="Название Знак"/>
    <w:basedOn w:val="a0"/>
    <w:link w:val="a6"/>
    <w:rsid w:val="00801899"/>
    <w:rPr>
      <w:rFonts w:ascii="Times New Roman" w:eastAsia="Times New Roman" w:hAnsi="Times New Roman" w:cs="Times New Roman"/>
      <w:b/>
      <w:sz w:val="28"/>
      <w:szCs w:val="20"/>
    </w:rPr>
  </w:style>
  <w:style w:type="paragraph" w:styleId="a8">
    <w:name w:val="Balloon Text"/>
    <w:basedOn w:val="a"/>
    <w:link w:val="a9"/>
    <w:uiPriority w:val="99"/>
    <w:semiHidden/>
    <w:unhideWhenUsed/>
    <w:rsid w:val="00FE6E56"/>
    <w:rPr>
      <w:rFonts w:ascii="Segoe UI" w:hAnsi="Segoe UI" w:cs="Segoe UI"/>
      <w:sz w:val="18"/>
      <w:szCs w:val="18"/>
    </w:rPr>
  </w:style>
  <w:style w:type="character" w:customStyle="1" w:styleId="a9">
    <w:name w:val="Текст выноски Знак"/>
    <w:basedOn w:val="a0"/>
    <w:link w:val="a8"/>
    <w:uiPriority w:val="99"/>
    <w:semiHidden/>
    <w:rsid w:val="00FE6E56"/>
    <w:rPr>
      <w:rFonts w:ascii="Segoe UI" w:eastAsia="Times New Roman" w:hAnsi="Segoe UI" w:cs="Segoe UI"/>
      <w:sz w:val="18"/>
      <w:szCs w:val="18"/>
      <w:lang w:eastAsia="ru-RU"/>
    </w:rPr>
  </w:style>
  <w:style w:type="paragraph" w:styleId="aa">
    <w:name w:val="footer"/>
    <w:basedOn w:val="a"/>
    <w:link w:val="ab"/>
    <w:uiPriority w:val="99"/>
    <w:semiHidden/>
    <w:unhideWhenUsed/>
    <w:rsid w:val="00F53651"/>
    <w:pPr>
      <w:tabs>
        <w:tab w:val="center" w:pos="4677"/>
        <w:tab w:val="right" w:pos="9355"/>
      </w:tabs>
    </w:pPr>
  </w:style>
  <w:style w:type="character" w:customStyle="1" w:styleId="ab">
    <w:name w:val="Нижний колонтитул Знак"/>
    <w:basedOn w:val="a0"/>
    <w:link w:val="aa"/>
    <w:uiPriority w:val="99"/>
    <w:semiHidden/>
    <w:rsid w:val="00F53651"/>
    <w:rPr>
      <w:rFonts w:ascii="Times New Roman" w:eastAsia="Times New Roman" w:hAnsi="Times New Roman" w:cs="Times New Roman"/>
      <w:sz w:val="24"/>
      <w:szCs w:val="24"/>
      <w:lang w:eastAsia="ru-RU"/>
    </w:rPr>
  </w:style>
  <w:style w:type="character" w:styleId="ac">
    <w:name w:val="Hyperlink"/>
    <w:basedOn w:val="a0"/>
    <w:uiPriority w:val="99"/>
    <w:unhideWhenUsed/>
    <w:rsid w:val="006160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40255">
      <w:bodyDiv w:val="1"/>
      <w:marLeft w:val="0"/>
      <w:marRight w:val="0"/>
      <w:marTop w:val="0"/>
      <w:marBottom w:val="0"/>
      <w:divBdr>
        <w:top w:val="none" w:sz="0" w:space="0" w:color="auto"/>
        <w:left w:val="none" w:sz="0" w:space="0" w:color="auto"/>
        <w:bottom w:val="none" w:sz="0" w:space="0" w:color="auto"/>
        <w:right w:val="none" w:sz="0" w:space="0" w:color="auto"/>
      </w:divBdr>
    </w:div>
    <w:div w:id="219750509">
      <w:bodyDiv w:val="1"/>
      <w:marLeft w:val="0"/>
      <w:marRight w:val="0"/>
      <w:marTop w:val="0"/>
      <w:marBottom w:val="0"/>
      <w:divBdr>
        <w:top w:val="none" w:sz="0" w:space="0" w:color="auto"/>
        <w:left w:val="none" w:sz="0" w:space="0" w:color="auto"/>
        <w:bottom w:val="none" w:sz="0" w:space="0" w:color="auto"/>
        <w:right w:val="none" w:sz="0" w:space="0" w:color="auto"/>
      </w:divBdr>
    </w:div>
    <w:div w:id="66717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71825DB981A2F6D78B4251A2ACABE9CC4504EF83678E40EC8CD63736B697E01D991DA3DBC661B223FB49E37B367037B9F261875FD8FD3740GA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B671825DB981A2F6D78B4251A2ACABE9CC4504EF83678E40EC8CD63736B697E01D991DA5DFCD36E763A510B03A7D7D34A2EE618444G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A7736F-1149-42B1-9F8F-23D63CC50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Pages>
  <Words>2499</Words>
  <Characters>14249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Гречушкина Екатерина Игоревна</dc:creator>
  <cp:lastModifiedBy>Гречушкина Екатерина Игоревна</cp:lastModifiedBy>
  <cp:revision>39</cp:revision>
  <cp:lastPrinted>2021-02-17T15:45:00Z</cp:lastPrinted>
  <dcterms:created xsi:type="dcterms:W3CDTF">2021-01-14T14:21:00Z</dcterms:created>
  <dcterms:modified xsi:type="dcterms:W3CDTF">2021-02-18T14:13:00Z</dcterms:modified>
</cp:coreProperties>
</file>