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219"/>
        <w:gridCol w:w="5528"/>
      </w:tblGrid>
      <w:tr w:rsidR="009A264A" w:rsidRPr="00FD199A" w:rsidTr="00051536">
        <w:tc>
          <w:tcPr>
            <w:tcW w:w="4219" w:type="dxa"/>
          </w:tcPr>
          <w:p w:rsidR="009A264A" w:rsidRPr="00FD199A" w:rsidRDefault="009A264A" w:rsidP="00051536">
            <w:pPr>
              <w:widowControl w:val="0"/>
              <w:rPr>
                <w:sz w:val="28"/>
                <w:szCs w:val="28"/>
              </w:rPr>
            </w:pPr>
            <w:r w:rsidRPr="00FD199A">
              <w:rPr>
                <w:sz w:val="28"/>
                <w:szCs w:val="28"/>
              </w:rPr>
              <w:t xml:space="preserve">  </w:t>
            </w:r>
          </w:p>
        </w:tc>
        <w:tc>
          <w:tcPr>
            <w:tcW w:w="5528" w:type="dxa"/>
          </w:tcPr>
          <w:p w:rsidR="009A264A" w:rsidRPr="00FD199A" w:rsidRDefault="009A264A" w:rsidP="00051536">
            <w:pPr>
              <w:widowControl w:val="0"/>
              <w:ind w:left="454"/>
              <w:rPr>
                <w:sz w:val="28"/>
                <w:szCs w:val="28"/>
              </w:rPr>
            </w:pPr>
            <w:r w:rsidRPr="00FD199A">
              <w:rPr>
                <w:sz w:val="28"/>
                <w:szCs w:val="28"/>
              </w:rPr>
              <w:t xml:space="preserve">СПб ГБУЗ «Городская поликлиника </w:t>
            </w:r>
            <w:r>
              <w:rPr>
                <w:sz w:val="28"/>
                <w:szCs w:val="28"/>
              </w:rPr>
              <w:br/>
            </w:r>
            <w:r w:rsidRPr="00FD199A">
              <w:rPr>
                <w:sz w:val="28"/>
                <w:szCs w:val="28"/>
              </w:rPr>
              <w:t>№ 19»</w:t>
            </w:r>
          </w:p>
          <w:p w:rsidR="009A264A" w:rsidRPr="00FD199A" w:rsidRDefault="009A264A" w:rsidP="00051536">
            <w:pPr>
              <w:widowControl w:val="0"/>
              <w:ind w:left="454"/>
              <w:rPr>
                <w:sz w:val="28"/>
                <w:szCs w:val="28"/>
              </w:rPr>
            </w:pPr>
            <w:r w:rsidRPr="00FD199A">
              <w:rPr>
                <w:sz w:val="28"/>
                <w:szCs w:val="28"/>
              </w:rPr>
              <w:t xml:space="preserve">Пражская ул., д. 11, </w:t>
            </w:r>
          </w:p>
          <w:p w:rsidR="009A264A" w:rsidRPr="00FD199A" w:rsidRDefault="009A264A" w:rsidP="00051536">
            <w:pPr>
              <w:widowControl w:val="0"/>
              <w:ind w:left="454"/>
              <w:rPr>
                <w:sz w:val="28"/>
                <w:szCs w:val="28"/>
              </w:rPr>
            </w:pPr>
            <w:r w:rsidRPr="00FD199A">
              <w:rPr>
                <w:sz w:val="28"/>
                <w:szCs w:val="28"/>
              </w:rPr>
              <w:t>Санкт-Петербург, 192238</w:t>
            </w:r>
          </w:p>
          <w:p w:rsidR="009A264A" w:rsidRPr="00FD199A" w:rsidRDefault="009A264A" w:rsidP="00051536">
            <w:pPr>
              <w:widowControl w:val="0"/>
              <w:ind w:left="454"/>
              <w:rPr>
                <w:sz w:val="28"/>
                <w:szCs w:val="28"/>
              </w:rPr>
            </w:pPr>
          </w:p>
          <w:p w:rsidR="009A264A" w:rsidRPr="00FD199A" w:rsidRDefault="009A264A" w:rsidP="00051536">
            <w:pPr>
              <w:widowControl w:val="0"/>
              <w:ind w:left="454"/>
              <w:rPr>
                <w:sz w:val="28"/>
                <w:szCs w:val="28"/>
              </w:rPr>
            </w:pPr>
            <w:r w:rsidRPr="00FD199A">
              <w:rPr>
                <w:sz w:val="28"/>
                <w:szCs w:val="28"/>
              </w:rPr>
              <w:t>АО «Сбербанк – Автоматизированная система торгов»</w:t>
            </w:r>
          </w:p>
          <w:p w:rsidR="009A264A" w:rsidRPr="00FD199A" w:rsidRDefault="009A264A" w:rsidP="00051536">
            <w:pPr>
              <w:widowControl w:val="0"/>
              <w:ind w:left="454"/>
              <w:rPr>
                <w:sz w:val="28"/>
                <w:szCs w:val="28"/>
              </w:rPr>
            </w:pPr>
            <w:r w:rsidRPr="00FD199A">
              <w:rPr>
                <w:sz w:val="28"/>
                <w:szCs w:val="28"/>
              </w:rPr>
              <w:t xml:space="preserve">Большой Саввинский пер., д. 12, </w:t>
            </w:r>
          </w:p>
          <w:p w:rsidR="009A264A" w:rsidRPr="00FD199A" w:rsidRDefault="009A264A" w:rsidP="00051536">
            <w:pPr>
              <w:widowControl w:val="0"/>
              <w:ind w:left="454"/>
              <w:rPr>
                <w:sz w:val="28"/>
                <w:szCs w:val="28"/>
              </w:rPr>
            </w:pPr>
            <w:r w:rsidRPr="00FD199A">
              <w:rPr>
                <w:sz w:val="28"/>
                <w:szCs w:val="28"/>
              </w:rPr>
              <w:t>стр. 9,</w:t>
            </w:r>
          </w:p>
          <w:p w:rsidR="009A264A" w:rsidRPr="00FD199A" w:rsidRDefault="009A264A" w:rsidP="00051536">
            <w:pPr>
              <w:widowControl w:val="0"/>
              <w:ind w:left="454"/>
              <w:rPr>
                <w:sz w:val="28"/>
                <w:szCs w:val="28"/>
              </w:rPr>
            </w:pPr>
            <w:r w:rsidRPr="00FD199A">
              <w:rPr>
                <w:sz w:val="28"/>
                <w:szCs w:val="28"/>
              </w:rPr>
              <w:t>Москва, 119435</w:t>
            </w:r>
          </w:p>
          <w:p w:rsidR="009A264A" w:rsidRPr="00FD199A" w:rsidRDefault="009A264A" w:rsidP="00051536">
            <w:pPr>
              <w:widowControl w:val="0"/>
              <w:ind w:left="454"/>
              <w:rPr>
                <w:sz w:val="28"/>
                <w:szCs w:val="28"/>
              </w:rPr>
            </w:pPr>
            <w:r w:rsidRPr="00FD199A">
              <w:rPr>
                <w:sz w:val="28"/>
                <w:szCs w:val="28"/>
              </w:rPr>
              <w:t>факс: (495) 787-29-98</w:t>
            </w:r>
          </w:p>
          <w:p w:rsidR="009A264A" w:rsidRPr="00FD199A" w:rsidRDefault="009A264A" w:rsidP="00051536">
            <w:pPr>
              <w:widowControl w:val="0"/>
              <w:ind w:left="454"/>
              <w:rPr>
                <w:sz w:val="28"/>
                <w:szCs w:val="28"/>
              </w:rPr>
            </w:pPr>
          </w:p>
          <w:p w:rsidR="009A264A" w:rsidRPr="00FD199A" w:rsidRDefault="009A264A" w:rsidP="00051536">
            <w:pPr>
              <w:widowControl w:val="0"/>
              <w:ind w:left="454"/>
              <w:rPr>
                <w:sz w:val="28"/>
                <w:szCs w:val="28"/>
              </w:rPr>
            </w:pPr>
            <w:bookmarkStart w:id="0" w:name="_Hlk64562930"/>
            <w:r w:rsidRPr="00FD199A">
              <w:rPr>
                <w:sz w:val="28"/>
                <w:szCs w:val="28"/>
              </w:rPr>
              <w:t>ООО «</w:t>
            </w:r>
            <w:proofErr w:type="spellStart"/>
            <w:r w:rsidRPr="00FD199A">
              <w:rPr>
                <w:sz w:val="28"/>
                <w:szCs w:val="28"/>
              </w:rPr>
              <w:t>МедРегионПоставка</w:t>
            </w:r>
            <w:proofErr w:type="spellEnd"/>
            <w:r w:rsidRPr="00FD199A">
              <w:rPr>
                <w:sz w:val="28"/>
                <w:szCs w:val="28"/>
              </w:rPr>
              <w:t>»</w:t>
            </w:r>
          </w:p>
          <w:bookmarkEnd w:id="0"/>
          <w:p w:rsidR="009A264A" w:rsidRPr="00FD199A" w:rsidRDefault="009A264A" w:rsidP="00051536">
            <w:pPr>
              <w:widowControl w:val="0"/>
              <w:ind w:left="454"/>
              <w:rPr>
                <w:sz w:val="28"/>
                <w:szCs w:val="28"/>
              </w:rPr>
            </w:pPr>
            <w:r>
              <w:rPr>
                <w:sz w:val="28"/>
                <w:szCs w:val="28"/>
              </w:rPr>
              <w:t>п</w:t>
            </w:r>
            <w:r w:rsidRPr="00FD199A">
              <w:rPr>
                <w:sz w:val="28"/>
                <w:szCs w:val="28"/>
              </w:rPr>
              <w:t xml:space="preserve">р. Обуховской обороны, дом 86, </w:t>
            </w:r>
            <w:r>
              <w:rPr>
                <w:sz w:val="28"/>
                <w:szCs w:val="28"/>
              </w:rPr>
              <w:br/>
            </w:r>
            <w:r w:rsidRPr="00FD199A">
              <w:rPr>
                <w:sz w:val="28"/>
                <w:szCs w:val="28"/>
              </w:rPr>
              <w:t>литер А, помещение 14-Н:1,2, офис 109,</w:t>
            </w:r>
          </w:p>
          <w:p w:rsidR="009A264A" w:rsidRPr="00FD199A" w:rsidRDefault="009A264A" w:rsidP="00051536">
            <w:pPr>
              <w:widowControl w:val="0"/>
              <w:ind w:left="454"/>
              <w:rPr>
                <w:sz w:val="28"/>
                <w:szCs w:val="28"/>
              </w:rPr>
            </w:pPr>
            <w:r>
              <w:rPr>
                <w:sz w:val="28"/>
                <w:szCs w:val="28"/>
              </w:rPr>
              <w:t>Санкт-Петербург, 192029</w:t>
            </w:r>
          </w:p>
        </w:tc>
      </w:tr>
    </w:tbl>
    <w:p w:rsidR="009A264A" w:rsidRDefault="009A264A" w:rsidP="009A264A">
      <w:pPr>
        <w:widowControl w:val="0"/>
        <w:jc w:val="center"/>
        <w:outlineLvl w:val="0"/>
        <w:rPr>
          <w:b/>
          <w:sz w:val="28"/>
          <w:szCs w:val="28"/>
        </w:rPr>
      </w:pPr>
    </w:p>
    <w:p w:rsidR="009A264A" w:rsidRDefault="009A264A" w:rsidP="009A264A">
      <w:pPr>
        <w:widowControl w:val="0"/>
        <w:jc w:val="center"/>
        <w:outlineLvl w:val="0"/>
        <w:rPr>
          <w:b/>
          <w:sz w:val="28"/>
          <w:szCs w:val="28"/>
        </w:rPr>
      </w:pPr>
    </w:p>
    <w:p w:rsidR="009A264A" w:rsidRDefault="009A264A" w:rsidP="009A264A">
      <w:pPr>
        <w:widowControl w:val="0"/>
        <w:jc w:val="center"/>
        <w:outlineLvl w:val="0"/>
        <w:rPr>
          <w:b/>
          <w:sz w:val="28"/>
          <w:szCs w:val="28"/>
        </w:rPr>
      </w:pPr>
    </w:p>
    <w:p w:rsidR="009A264A" w:rsidRPr="00FD199A" w:rsidRDefault="009A264A" w:rsidP="009A264A">
      <w:pPr>
        <w:widowControl w:val="0"/>
        <w:jc w:val="center"/>
        <w:outlineLvl w:val="0"/>
        <w:rPr>
          <w:b/>
          <w:sz w:val="28"/>
          <w:szCs w:val="28"/>
        </w:rPr>
      </w:pPr>
    </w:p>
    <w:p w:rsidR="009A264A" w:rsidRPr="00FD199A" w:rsidRDefault="009A264A" w:rsidP="009A264A">
      <w:pPr>
        <w:widowControl w:val="0"/>
        <w:jc w:val="center"/>
        <w:outlineLvl w:val="0"/>
        <w:rPr>
          <w:b/>
          <w:sz w:val="28"/>
          <w:szCs w:val="28"/>
        </w:rPr>
      </w:pPr>
    </w:p>
    <w:p w:rsidR="009A264A" w:rsidRPr="00FD199A" w:rsidRDefault="009A264A" w:rsidP="009A264A">
      <w:pPr>
        <w:widowControl w:val="0"/>
        <w:jc w:val="center"/>
        <w:outlineLvl w:val="0"/>
        <w:rPr>
          <w:b/>
          <w:sz w:val="28"/>
          <w:szCs w:val="28"/>
        </w:rPr>
      </w:pPr>
      <w:r w:rsidRPr="00FD199A">
        <w:rPr>
          <w:b/>
          <w:sz w:val="28"/>
          <w:szCs w:val="28"/>
        </w:rPr>
        <w:t>РЕШЕНИЕ</w:t>
      </w:r>
    </w:p>
    <w:p w:rsidR="009A264A" w:rsidRPr="00FD199A" w:rsidRDefault="009A264A" w:rsidP="009A264A">
      <w:pPr>
        <w:widowControl w:val="0"/>
        <w:jc w:val="center"/>
        <w:rPr>
          <w:sz w:val="28"/>
          <w:szCs w:val="28"/>
        </w:rPr>
      </w:pPr>
      <w:r w:rsidRPr="00FD199A">
        <w:rPr>
          <w:sz w:val="28"/>
          <w:szCs w:val="28"/>
        </w:rPr>
        <w:t xml:space="preserve">по делу </w:t>
      </w:r>
      <w:r w:rsidRPr="00FD199A">
        <w:rPr>
          <w:b/>
          <w:sz w:val="28"/>
          <w:szCs w:val="28"/>
        </w:rPr>
        <w:t>№</w:t>
      </w:r>
      <w:r w:rsidRPr="00FD199A">
        <w:rPr>
          <w:sz w:val="28"/>
          <w:szCs w:val="28"/>
        </w:rPr>
        <w:t xml:space="preserve"> </w:t>
      </w:r>
      <w:r w:rsidRPr="00FD199A">
        <w:rPr>
          <w:b/>
          <w:sz w:val="28"/>
          <w:szCs w:val="28"/>
        </w:rPr>
        <w:t>44</w:t>
      </w:r>
      <w:r>
        <w:rPr>
          <w:b/>
          <w:sz w:val="28"/>
          <w:szCs w:val="28"/>
        </w:rPr>
        <w:t>-630/</w:t>
      </w:r>
      <w:r w:rsidRPr="00FD199A">
        <w:rPr>
          <w:b/>
          <w:sz w:val="28"/>
          <w:szCs w:val="28"/>
        </w:rPr>
        <w:t>21</w:t>
      </w:r>
      <w:r w:rsidRPr="00FD199A">
        <w:rPr>
          <w:sz w:val="28"/>
          <w:szCs w:val="28"/>
        </w:rPr>
        <w:t xml:space="preserve"> </w:t>
      </w:r>
      <w:r w:rsidRPr="00FD199A">
        <w:rPr>
          <w:sz w:val="28"/>
          <w:szCs w:val="28"/>
        </w:rPr>
        <w:br/>
        <w:t>о нарушении законодательства о контрактной системе</w:t>
      </w:r>
    </w:p>
    <w:p w:rsidR="009A264A" w:rsidRPr="00FD199A" w:rsidRDefault="009A264A" w:rsidP="009A264A">
      <w:pPr>
        <w:widowControl w:val="0"/>
        <w:ind w:firstLine="540"/>
        <w:jc w:val="both"/>
        <w:rPr>
          <w:sz w:val="28"/>
          <w:szCs w:val="28"/>
        </w:rPr>
      </w:pPr>
    </w:p>
    <w:p w:rsidR="009A264A" w:rsidRPr="00FD199A" w:rsidRDefault="009A264A" w:rsidP="009A264A">
      <w:pPr>
        <w:widowControl w:val="0"/>
        <w:tabs>
          <w:tab w:val="left" w:pos="0"/>
        </w:tabs>
        <w:jc w:val="both"/>
        <w:rPr>
          <w:sz w:val="28"/>
          <w:szCs w:val="28"/>
        </w:rPr>
      </w:pPr>
      <w:r w:rsidRPr="00FD199A">
        <w:rPr>
          <w:sz w:val="28"/>
          <w:szCs w:val="28"/>
        </w:rPr>
        <w:t xml:space="preserve">15.02.2021        </w:t>
      </w:r>
      <w:r>
        <w:rPr>
          <w:sz w:val="28"/>
          <w:szCs w:val="28"/>
        </w:rPr>
        <w:t xml:space="preserve"> </w:t>
      </w:r>
      <w:r w:rsidRPr="00FD199A">
        <w:rPr>
          <w:sz w:val="28"/>
          <w:szCs w:val="28"/>
        </w:rPr>
        <w:t xml:space="preserve">                                                                             Санкт-Петербург</w:t>
      </w:r>
    </w:p>
    <w:p w:rsidR="009A264A" w:rsidRPr="00FD199A" w:rsidRDefault="009A264A" w:rsidP="009A264A">
      <w:pPr>
        <w:widowControl w:val="0"/>
        <w:tabs>
          <w:tab w:val="left" w:pos="0"/>
        </w:tabs>
        <w:jc w:val="both"/>
        <w:rPr>
          <w:sz w:val="28"/>
          <w:szCs w:val="28"/>
        </w:rPr>
      </w:pPr>
    </w:p>
    <w:p w:rsidR="009A264A" w:rsidRPr="00FD199A" w:rsidRDefault="009A264A" w:rsidP="009A264A">
      <w:pPr>
        <w:widowControl w:val="0"/>
        <w:tabs>
          <w:tab w:val="left" w:pos="0"/>
        </w:tabs>
        <w:ind w:firstLine="709"/>
        <w:jc w:val="both"/>
        <w:rPr>
          <w:sz w:val="28"/>
          <w:szCs w:val="28"/>
        </w:rPr>
      </w:pPr>
      <w:r w:rsidRPr="00FD199A">
        <w:rPr>
          <w:sz w:val="28"/>
          <w:szCs w:val="28"/>
        </w:rPr>
        <w:t>Комиссия Санкт-Петербургского УФАС России по контролю в сфере закупок (далее – Комиссия УФАС) в составе:</w:t>
      </w:r>
    </w:p>
    <w:p w:rsidR="009A264A" w:rsidRDefault="009A264A" w:rsidP="009A264A">
      <w:pPr>
        <w:tabs>
          <w:tab w:val="left" w:pos="0"/>
        </w:tabs>
        <w:jc w:val="both"/>
        <w:rPr>
          <w:sz w:val="28"/>
          <w:szCs w:val="28"/>
        </w:rPr>
      </w:pPr>
      <w:bookmarkStart w:id="1" w:name="_Hlk64399555"/>
      <w:r>
        <w:rPr>
          <w:sz w:val="28"/>
          <w:szCs w:val="28"/>
        </w:rPr>
        <w:tab/>
      </w:r>
      <w:bookmarkEnd w:id="1"/>
    </w:p>
    <w:p w:rsidR="009A264A" w:rsidRDefault="009A264A" w:rsidP="009A264A">
      <w:pPr>
        <w:tabs>
          <w:tab w:val="left" w:pos="0"/>
        </w:tabs>
        <w:jc w:val="both"/>
        <w:rPr>
          <w:sz w:val="28"/>
          <w:szCs w:val="28"/>
        </w:rPr>
      </w:pPr>
      <w:r>
        <w:rPr>
          <w:sz w:val="28"/>
          <w:szCs w:val="28"/>
        </w:rPr>
        <w:tab/>
        <w:t>п</w:t>
      </w:r>
      <w:r w:rsidRPr="00FD199A">
        <w:rPr>
          <w:sz w:val="28"/>
          <w:szCs w:val="28"/>
        </w:rPr>
        <w:t>ри участии представител</w:t>
      </w:r>
      <w:r>
        <w:rPr>
          <w:sz w:val="28"/>
          <w:szCs w:val="28"/>
        </w:rPr>
        <w:t>я</w:t>
      </w:r>
      <w:r w:rsidRPr="00FD199A">
        <w:rPr>
          <w:sz w:val="28"/>
          <w:szCs w:val="28"/>
        </w:rPr>
        <w:t xml:space="preserve"> СПб ГБУЗ «Городская поликлиника № 19» (далее – Заказчик)</w:t>
      </w:r>
      <w:r>
        <w:rPr>
          <w:sz w:val="28"/>
          <w:szCs w:val="28"/>
        </w:rPr>
        <w:t xml:space="preserve">: </w:t>
      </w:r>
    </w:p>
    <w:p w:rsidR="009A264A" w:rsidRPr="00FD199A" w:rsidRDefault="009A264A" w:rsidP="009A264A">
      <w:pPr>
        <w:tabs>
          <w:tab w:val="left" w:pos="0"/>
        </w:tabs>
        <w:jc w:val="both"/>
        <w:rPr>
          <w:sz w:val="28"/>
          <w:szCs w:val="28"/>
        </w:rPr>
      </w:pPr>
      <w:r>
        <w:rPr>
          <w:sz w:val="28"/>
          <w:szCs w:val="28"/>
        </w:rPr>
        <w:tab/>
        <w:t xml:space="preserve">в отсутствие представителей </w:t>
      </w:r>
      <w:r w:rsidRPr="00FD199A">
        <w:rPr>
          <w:sz w:val="28"/>
          <w:szCs w:val="28"/>
        </w:rPr>
        <w:t>ООО «</w:t>
      </w:r>
      <w:proofErr w:type="spellStart"/>
      <w:r w:rsidRPr="00FD199A">
        <w:rPr>
          <w:sz w:val="28"/>
          <w:szCs w:val="28"/>
        </w:rPr>
        <w:t>МедРегионПоставка</w:t>
      </w:r>
      <w:proofErr w:type="spellEnd"/>
      <w:r w:rsidRPr="00FD199A">
        <w:rPr>
          <w:sz w:val="28"/>
          <w:szCs w:val="28"/>
        </w:rPr>
        <w:t xml:space="preserve">» (далее – Заявитель), </w:t>
      </w:r>
      <w:r>
        <w:rPr>
          <w:sz w:val="28"/>
          <w:szCs w:val="28"/>
        </w:rPr>
        <w:t>надлежащим образом уведомленных о месте и времени заседания Комиссии УФАС,</w:t>
      </w:r>
    </w:p>
    <w:p w:rsidR="009A264A" w:rsidRPr="00FD199A" w:rsidRDefault="009A264A" w:rsidP="009A264A">
      <w:pPr>
        <w:widowControl w:val="0"/>
        <w:tabs>
          <w:tab w:val="left" w:pos="0"/>
        </w:tabs>
        <w:jc w:val="both"/>
        <w:rPr>
          <w:sz w:val="28"/>
          <w:szCs w:val="28"/>
        </w:rPr>
      </w:pPr>
      <w:r w:rsidRPr="00FD199A">
        <w:rPr>
          <w:sz w:val="28"/>
          <w:szCs w:val="28"/>
        </w:rPr>
        <w:tab/>
        <w:t>рассмотрев посредством системы видеоконференцсвязи жалобу Заявителя (вх. № 4501-ЭП</w:t>
      </w:r>
      <w:r>
        <w:rPr>
          <w:sz w:val="28"/>
          <w:szCs w:val="28"/>
        </w:rPr>
        <w:t>/</w:t>
      </w:r>
      <w:r w:rsidRPr="00FD199A">
        <w:rPr>
          <w:sz w:val="28"/>
          <w:szCs w:val="28"/>
        </w:rPr>
        <w:t xml:space="preserve">21 от 09.02.2021) на действия аукционной комиссии Заказчика при определении поставщика (подрядчика, исполнителя) путем проведения электронного аукциона на поставку облучателей - </w:t>
      </w:r>
      <w:proofErr w:type="spellStart"/>
      <w:r w:rsidRPr="00FD199A">
        <w:rPr>
          <w:sz w:val="28"/>
          <w:szCs w:val="28"/>
        </w:rPr>
        <w:t>рециркуляторов</w:t>
      </w:r>
      <w:proofErr w:type="spellEnd"/>
      <w:r w:rsidRPr="00FD199A">
        <w:rPr>
          <w:sz w:val="28"/>
          <w:szCs w:val="28"/>
        </w:rPr>
        <w:t xml:space="preserve">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FD199A">
        <w:rPr>
          <w:bCs/>
          <w:sz w:val="28"/>
          <w:szCs w:val="28"/>
        </w:rPr>
        <w:t xml:space="preserve">Административного регламента Федеральной антимонопольной </w:t>
      </w:r>
      <w:r w:rsidRPr="00FD199A">
        <w:rPr>
          <w:bCs/>
          <w:sz w:val="28"/>
          <w:szCs w:val="28"/>
        </w:rPr>
        <w:lastRenderedPageBreak/>
        <w:t>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FD199A">
        <w:rPr>
          <w:spacing w:val="6"/>
          <w:sz w:val="28"/>
          <w:szCs w:val="28"/>
        </w:rPr>
        <w:t xml:space="preserve">, утвержденного приказом ФАС России от 19.11.2014 № 727/14 </w:t>
      </w:r>
      <w:r w:rsidRPr="00FD199A">
        <w:rPr>
          <w:sz w:val="28"/>
          <w:szCs w:val="28"/>
        </w:rPr>
        <w:t>(далее – Административный регламент),</w:t>
      </w:r>
    </w:p>
    <w:p w:rsidR="009A264A" w:rsidRPr="00FD199A" w:rsidRDefault="009A264A" w:rsidP="009A264A">
      <w:pPr>
        <w:widowControl w:val="0"/>
        <w:jc w:val="center"/>
        <w:rPr>
          <w:sz w:val="28"/>
          <w:szCs w:val="28"/>
        </w:rPr>
      </w:pPr>
    </w:p>
    <w:p w:rsidR="009A264A" w:rsidRPr="00FD199A" w:rsidRDefault="009A264A" w:rsidP="009A264A">
      <w:pPr>
        <w:widowControl w:val="0"/>
        <w:jc w:val="center"/>
        <w:rPr>
          <w:b/>
          <w:sz w:val="28"/>
          <w:szCs w:val="28"/>
        </w:rPr>
      </w:pPr>
      <w:r w:rsidRPr="00FD199A">
        <w:rPr>
          <w:b/>
          <w:sz w:val="28"/>
          <w:szCs w:val="28"/>
        </w:rPr>
        <w:t>УСТАНОВИЛА:</w:t>
      </w:r>
    </w:p>
    <w:p w:rsidR="009A264A" w:rsidRPr="00FD199A" w:rsidRDefault="009A264A" w:rsidP="009A264A">
      <w:pPr>
        <w:widowControl w:val="0"/>
        <w:jc w:val="center"/>
        <w:outlineLvl w:val="0"/>
        <w:rPr>
          <w:sz w:val="28"/>
          <w:szCs w:val="28"/>
        </w:rPr>
      </w:pPr>
    </w:p>
    <w:p w:rsidR="009A264A" w:rsidRPr="00FD199A" w:rsidRDefault="009A264A" w:rsidP="009A264A">
      <w:pPr>
        <w:ind w:firstLine="709"/>
        <w:jc w:val="both"/>
        <w:rPr>
          <w:sz w:val="28"/>
          <w:szCs w:val="28"/>
        </w:rPr>
      </w:pPr>
      <w:r w:rsidRPr="00FD199A">
        <w:rPr>
          <w:sz w:val="28"/>
          <w:szCs w:val="28"/>
        </w:rPr>
        <w:t xml:space="preserve">Извещение о проведении электронного аукциона размещено 29.01.2021 на Официальном сайте Единой информационной системы в сфере закупок </w:t>
      </w:r>
      <w:proofErr w:type="spellStart"/>
      <w:r w:rsidRPr="00FD199A">
        <w:rPr>
          <w:sz w:val="28"/>
          <w:szCs w:val="28"/>
        </w:rPr>
        <w:t>www</w:t>
      </w:r>
      <w:proofErr w:type="spellEnd"/>
      <w:r w:rsidRPr="00FD199A">
        <w:rPr>
          <w:sz w:val="28"/>
          <w:szCs w:val="28"/>
        </w:rPr>
        <w:t>.</w:t>
      </w:r>
      <w:proofErr w:type="spellStart"/>
      <w:r w:rsidRPr="00FD199A">
        <w:rPr>
          <w:sz w:val="28"/>
          <w:szCs w:val="28"/>
          <w:lang w:val="en-US"/>
        </w:rPr>
        <w:t>zakupki</w:t>
      </w:r>
      <w:proofErr w:type="spellEnd"/>
      <w:r w:rsidRPr="00FD199A">
        <w:rPr>
          <w:sz w:val="28"/>
          <w:szCs w:val="28"/>
        </w:rPr>
        <w:t>.</w:t>
      </w:r>
      <w:proofErr w:type="spellStart"/>
      <w:r w:rsidRPr="00FD199A">
        <w:rPr>
          <w:sz w:val="28"/>
          <w:szCs w:val="28"/>
          <w:lang w:val="en-US"/>
        </w:rPr>
        <w:t>gov</w:t>
      </w:r>
      <w:proofErr w:type="spellEnd"/>
      <w:r w:rsidRPr="00FD199A">
        <w:rPr>
          <w:sz w:val="28"/>
          <w:szCs w:val="28"/>
        </w:rPr>
        <w:t>.</w:t>
      </w:r>
      <w:proofErr w:type="spellStart"/>
      <w:r w:rsidRPr="00FD199A">
        <w:rPr>
          <w:sz w:val="28"/>
          <w:szCs w:val="28"/>
        </w:rPr>
        <w:t>ru</w:t>
      </w:r>
      <w:proofErr w:type="spellEnd"/>
      <w:r w:rsidRPr="00FD199A">
        <w:rPr>
          <w:sz w:val="28"/>
          <w:szCs w:val="28"/>
        </w:rPr>
        <w:t>, номер извещения 0372200047821000005. Начальная (максимальная) цена контракта – 660 399, 82 рублей.</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В жалобе ООО «</w:t>
      </w:r>
      <w:proofErr w:type="spellStart"/>
      <w:r w:rsidRPr="00FD199A">
        <w:rPr>
          <w:sz w:val="28"/>
          <w:szCs w:val="28"/>
        </w:rPr>
        <w:t>МедРегионПоставка</w:t>
      </w:r>
      <w:proofErr w:type="spellEnd"/>
      <w:r w:rsidRPr="00FD199A">
        <w:rPr>
          <w:sz w:val="28"/>
          <w:szCs w:val="28"/>
        </w:rPr>
        <w:t xml:space="preserve">» указывает на неправомерные действия аукционной комиссии </w:t>
      </w:r>
      <w:r>
        <w:rPr>
          <w:sz w:val="28"/>
          <w:szCs w:val="28"/>
        </w:rPr>
        <w:t>З</w:t>
      </w:r>
      <w:r w:rsidRPr="00FD199A">
        <w:rPr>
          <w:sz w:val="28"/>
          <w:szCs w:val="28"/>
        </w:rPr>
        <w:t>аказчика</w:t>
      </w:r>
      <w:r>
        <w:rPr>
          <w:sz w:val="28"/>
          <w:szCs w:val="28"/>
        </w:rPr>
        <w:t>,</w:t>
      </w:r>
      <w:r w:rsidRPr="00FD199A">
        <w:rPr>
          <w:sz w:val="28"/>
          <w:szCs w:val="28"/>
        </w:rPr>
        <w:t xml:space="preserve"> выразившиеся, по мнению Заявителя, в неправомерном отказе ему в допуске к участию в электронном аукционе по результатам рассмотрения первых частей заявок.</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Согласно представленным в порядке ч. 2 ст. 106 Закона о контрактной системе возражениям Заказчик с доводами жалобы не согласен и считает ее необоснованной.</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Информация, изложенная в жалобе, пояснения представител</w:t>
      </w:r>
      <w:r>
        <w:rPr>
          <w:sz w:val="28"/>
          <w:szCs w:val="28"/>
        </w:rPr>
        <w:t>я Заказчика</w:t>
      </w:r>
      <w:r w:rsidRPr="00FD199A">
        <w:rPr>
          <w:sz w:val="28"/>
          <w:szCs w:val="28"/>
        </w:rPr>
        <w:t>, представленные документы подтверждают следующие обстоятельства.</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В соответствии с ч. 1 ст. 59 Закона о контрактной системе</w:t>
      </w:r>
      <w:r>
        <w:rPr>
          <w:sz w:val="28"/>
          <w:szCs w:val="28"/>
        </w:rPr>
        <w:t>,</w:t>
      </w:r>
      <w:r w:rsidRPr="00FD199A">
        <w:rPr>
          <w:sz w:val="28"/>
          <w:szCs w:val="28"/>
        </w:rPr>
        <w:t xml:space="preserve"> </w:t>
      </w:r>
      <w:r>
        <w:rPr>
          <w:sz w:val="28"/>
          <w:szCs w:val="28"/>
        </w:rPr>
        <w:br/>
      </w:r>
      <w:r w:rsidRPr="00FD199A">
        <w:rPr>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Согласно ч. 4 ст. 67 Закона о контрактной системе</w:t>
      </w:r>
      <w:r>
        <w:rPr>
          <w:sz w:val="28"/>
          <w:szCs w:val="28"/>
        </w:rPr>
        <w:t>,</w:t>
      </w:r>
      <w:r w:rsidRPr="00FD199A">
        <w:rPr>
          <w:sz w:val="28"/>
          <w:szCs w:val="28"/>
        </w:rPr>
        <w:t xml:space="preserve"> участник электронного аукциона не допускается к участию в нем в случае:</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 xml:space="preserve">1) </w:t>
      </w:r>
      <w:proofErr w:type="spellStart"/>
      <w:r w:rsidRPr="00FD199A">
        <w:rPr>
          <w:sz w:val="28"/>
          <w:szCs w:val="28"/>
        </w:rPr>
        <w:t>непредоставления</w:t>
      </w:r>
      <w:proofErr w:type="spellEnd"/>
      <w:r w:rsidRPr="00FD199A">
        <w:rPr>
          <w:sz w:val="28"/>
          <w:szCs w:val="28"/>
        </w:rPr>
        <w:t xml:space="preserve"> информации, предусмотренной ч. 3 ст. 66 Закона о контрактной системе, или предоставления недостоверной информации;</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lastRenderedPageBreak/>
        <w:t>2) несоответствия информации, предусмотренной ч. 3 ст. 66 Закона о контрактной системе, требованиям документации о таком аукционе.</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Отказ в допуске к участию в электронном аукционе по иным основаниям в соответствии с ч. 5 ст. 67 Закона о контрактной системе не допускается.</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 xml:space="preserve">Согласно </w:t>
      </w:r>
      <w:proofErr w:type="spellStart"/>
      <w:r w:rsidRPr="00FD199A">
        <w:rPr>
          <w:sz w:val="28"/>
          <w:szCs w:val="28"/>
        </w:rPr>
        <w:t>ч.ч</w:t>
      </w:r>
      <w:proofErr w:type="spellEnd"/>
      <w:r w:rsidRPr="00FD199A">
        <w:rPr>
          <w:sz w:val="28"/>
          <w:szCs w:val="28"/>
        </w:rPr>
        <w:t>. 6 и 7 ст. 67 Закона о контрактной системе</w:t>
      </w:r>
      <w:r>
        <w:rPr>
          <w:sz w:val="28"/>
          <w:szCs w:val="28"/>
        </w:rPr>
        <w:t>,</w:t>
      </w:r>
      <w:r w:rsidRPr="00FD199A">
        <w:rPr>
          <w:sz w:val="28"/>
          <w:szCs w:val="28"/>
        </w:rPr>
        <w:t xml:space="preserve">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1) об идентификационных номерах заявок на участие в таком аукционе;</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w:t>
      </w:r>
      <w:r w:rsidRPr="00FD199A">
        <w:rPr>
          <w:bCs/>
          <w:iCs/>
          <w:sz w:val="28"/>
          <w:szCs w:val="28"/>
        </w:rPr>
        <w:t>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r w:rsidRPr="00FD199A">
        <w:rPr>
          <w:sz w:val="28"/>
          <w:szCs w:val="28"/>
        </w:rPr>
        <w:t>;</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 14 Закона о контрактной системе.</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Вышеуказанный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В силу ч. 5.1 ст. 106 Закона о контрактной системе</w:t>
      </w:r>
      <w:r>
        <w:rPr>
          <w:sz w:val="28"/>
          <w:szCs w:val="28"/>
        </w:rPr>
        <w:t>,</w:t>
      </w:r>
      <w:r w:rsidRPr="00FD199A">
        <w:rPr>
          <w:sz w:val="28"/>
          <w:szCs w:val="28"/>
        </w:rPr>
        <w:t xml:space="preserve"> представление информации и документов, предусмотренных ч.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9A264A" w:rsidRDefault="009A264A" w:rsidP="009A264A">
      <w:pPr>
        <w:autoSpaceDE w:val="0"/>
        <w:autoSpaceDN w:val="0"/>
        <w:adjustRightInd w:val="0"/>
        <w:ind w:firstLine="708"/>
        <w:jc w:val="both"/>
        <w:outlineLvl w:val="1"/>
        <w:rPr>
          <w:sz w:val="28"/>
          <w:szCs w:val="28"/>
        </w:rPr>
      </w:pPr>
      <w:r w:rsidRPr="00FD199A">
        <w:rPr>
          <w:sz w:val="28"/>
          <w:szCs w:val="28"/>
        </w:rPr>
        <w:lastRenderedPageBreak/>
        <w:t xml:space="preserve">Согласно протоколу рассмотрения заявок на участие в электронном аукционе от 09.02.2021 №0372200047821000005-1, Заявителю </w:t>
      </w:r>
      <w:r>
        <w:rPr>
          <w:sz w:val="28"/>
          <w:szCs w:val="28"/>
        </w:rPr>
        <w:t xml:space="preserve">(заявка № 172) </w:t>
      </w:r>
      <w:r w:rsidRPr="00FD199A">
        <w:rPr>
          <w:sz w:val="28"/>
          <w:szCs w:val="28"/>
        </w:rPr>
        <w:t xml:space="preserve">отказано в допуске к участию в электронном аукционе в соответствии </w:t>
      </w:r>
      <w:r>
        <w:rPr>
          <w:sz w:val="28"/>
          <w:szCs w:val="28"/>
        </w:rPr>
        <w:br/>
      </w:r>
      <w:r w:rsidRPr="00FD199A">
        <w:rPr>
          <w:sz w:val="28"/>
          <w:szCs w:val="28"/>
        </w:rPr>
        <w:t xml:space="preserve">по следующим основаниям: </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w:t>
      </w:r>
      <w:r w:rsidRPr="00FD199A">
        <w:rPr>
          <w:i/>
          <w:sz w:val="28"/>
          <w:szCs w:val="28"/>
        </w:rPr>
        <w:t>на основании п.2 ч.4 ст.67 Закона 44-ФЗ (несоответствия информации, отсутствую конкретные показатели характеристики предлагаемого товара)</w:t>
      </w:r>
      <w:r w:rsidRPr="00FD199A">
        <w:rPr>
          <w:sz w:val="28"/>
          <w:szCs w:val="28"/>
        </w:rPr>
        <w:t>».</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В соответствии с п. 2 ч. 1 ст. 64 Закона о контрактной системе</w:t>
      </w:r>
      <w:r>
        <w:rPr>
          <w:sz w:val="28"/>
          <w:szCs w:val="28"/>
        </w:rPr>
        <w:t>,</w:t>
      </w:r>
      <w:r w:rsidRPr="00FD199A">
        <w:rPr>
          <w:sz w:val="28"/>
          <w:szCs w:val="28"/>
        </w:rPr>
        <w:t xml:space="preserve"> документация об аукционе должна содержать требования к содержанию, составу заявки на участие в таком аукционе в соответствии с </w:t>
      </w:r>
      <w:proofErr w:type="spellStart"/>
      <w:r w:rsidRPr="00FD199A">
        <w:rPr>
          <w:sz w:val="28"/>
          <w:szCs w:val="28"/>
        </w:rPr>
        <w:t>ч.ч</w:t>
      </w:r>
      <w:proofErr w:type="spellEnd"/>
      <w:r w:rsidRPr="00FD199A">
        <w:rPr>
          <w:sz w:val="28"/>
          <w:szCs w:val="28"/>
        </w:rPr>
        <w:t>.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В соответствии с ч. 3 ст. 66 Закона о контрактной системе</w:t>
      </w:r>
      <w:r>
        <w:rPr>
          <w:sz w:val="28"/>
          <w:szCs w:val="28"/>
        </w:rPr>
        <w:t>,</w:t>
      </w:r>
      <w:r w:rsidRPr="00FD199A">
        <w:rPr>
          <w:sz w:val="28"/>
          <w:szCs w:val="28"/>
        </w:rPr>
        <w:t xml:space="preserve"> первая часть заявки на участие в электронном аукционе, за исключением случая, предусмотренного частью 3.1 настоящей статьи, должна содержать:</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9A264A" w:rsidRPr="00FD199A" w:rsidRDefault="009A264A" w:rsidP="009A264A">
      <w:pPr>
        <w:autoSpaceDE w:val="0"/>
        <w:autoSpaceDN w:val="0"/>
        <w:adjustRightInd w:val="0"/>
        <w:ind w:firstLine="708"/>
        <w:jc w:val="both"/>
        <w:outlineLvl w:val="1"/>
        <w:rPr>
          <w:sz w:val="28"/>
          <w:szCs w:val="28"/>
        </w:rPr>
      </w:pPr>
      <w:r w:rsidRPr="00FD199A">
        <w:rPr>
          <w:sz w:val="28"/>
          <w:szCs w:val="28"/>
        </w:rPr>
        <w:t>а) наименование страны происхождения товара;</w:t>
      </w:r>
    </w:p>
    <w:p w:rsidR="009A264A" w:rsidRPr="001D7B6D" w:rsidRDefault="009A264A" w:rsidP="009A264A">
      <w:pPr>
        <w:autoSpaceDE w:val="0"/>
        <w:autoSpaceDN w:val="0"/>
        <w:adjustRightInd w:val="0"/>
        <w:ind w:firstLine="708"/>
        <w:jc w:val="both"/>
        <w:outlineLvl w:val="1"/>
        <w:rPr>
          <w:sz w:val="28"/>
          <w:szCs w:val="28"/>
        </w:rPr>
      </w:pPr>
      <w:r w:rsidRPr="00FD199A">
        <w:rPr>
          <w:sz w:val="28"/>
          <w:szCs w:val="2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w:t>
      </w:r>
      <w:r w:rsidRPr="001D7B6D">
        <w:rPr>
          <w:sz w:val="28"/>
          <w:szCs w:val="28"/>
        </w:rPr>
        <w:t>который обозначен товарным знаком, отличным от товарного знака, указанного в документации об электронном аукционе.</w:t>
      </w:r>
    </w:p>
    <w:p w:rsidR="009A264A" w:rsidRPr="001D7B6D" w:rsidRDefault="009A264A" w:rsidP="009A264A">
      <w:pPr>
        <w:ind w:firstLine="708"/>
        <w:jc w:val="both"/>
        <w:outlineLvl w:val="0"/>
        <w:rPr>
          <w:sz w:val="28"/>
          <w:szCs w:val="28"/>
        </w:rPr>
      </w:pPr>
      <w:r w:rsidRPr="001D7B6D">
        <w:rPr>
          <w:sz w:val="28"/>
          <w:szCs w:val="28"/>
        </w:rPr>
        <w:t>Требования к товарам установлены Заказчиком в Приложении № 2 «Требования к значениям показателей (характеристик) товара, или эквивалентности предлагаемого к поставке товара, товара поставляемого при выполнении работы, оказании услуги, позволяющие определить соответствие потребностям заказчика» к техническому заданию документации об аукционе.</w:t>
      </w:r>
    </w:p>
    <w:p w:rsidR="009A264A" w:rsidRDefault="009A264A" w:rsidP="009A264A">
      <w:pPr>
        <w:autoSpaceDE w:val="0"/>
        <w:autoSpaceDN w:val="0"/>
        <w:adjustRightInd w:val="0"/>
        <w:ind w:firstLine="708"/>
        <w:jc w:val="both"/>
        <w:outlineLvl w:val="1"/>
        <w:rPr>
          <w:sz w:val="28"/>
          <w:szCs w:val="28"/>
        </w:rPr>
      </w:pPr>
      <w:r w:rsidRPr="001D7B6D">
        <w:rPr>
          <w:sz w:val="28"/>
          <w:szCs w:val="28"/>
        </w:rPr>
        <w:t xml:space="preserve">В отношении закупаемого товара Заказчиком установлены следующие требования: </w:t>
      </w:r>
    </w:p>
    <w:p w:rsidR="009A264A" w:rsidRPr="001D7B6D" w:rsidRDefault="009A264A" w:rsidP="009A264A">
      <w:pPr>
        <w:autoSpaceDE w:val="0"/>
        <w:autoSpaceDN w:val="0"/>
        <w:adjustRightInd w:val="0"/>
        <w:ind w:firstLine="708"/>
        <w:jc w:val="both"/>
        <w:outlineLvl w:val="1"/>
        <w:rPr>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364"/>
      </w:tblGrid>
      <w:tr w:rsidR="009A264A" w:rsidRPr="00776E95" w:rsidTr="00051536">
        <w:trPr>
          <w:trHeight w:val="530"/>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A264A" w:rsidRPr="00776E95" w:rsidRDefault="009A264A" w:rsidP="00051536">
            <w:pPr>
              <w:jc w:val="center"/>
              <w:rPr>
                <w:b/>
                <w:bCs/>
                <w:sz w:val="20"/>
                <w:szCs w:val="20"/>
              </w:rPr>
            </w:pPr>
            <w:r w:rsidRPr="00776E95">
              <w:rPr>
                <w:b/>
                <w:bCs/>
                <w:sz w:val="20"/>
                <w:szCs w:val="20"/>
              </w:rPr>
              <w:t>Наименование</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9A264A" w:rsidRPr="00776E95" w:rsidRDefault="009A264A" w:rsidP="00051536">
            <w:pPr>
              <w:ind w:right="6666"/>
              <w:jc w:val="center"/>
              <w:rPr>
                <w:b/>
                <w:bCs/>
                <w:sz w:val="20"/>
                <w:szCs w:val="20"/>
              </w:rPr>
            </w:pPr>
            <w:r w:rsidRPr="00776E95">
              <w:rPr>
                <w:b/>
                <w:bCs/>
                <w:sz w:val="20"/>
                <w:szCs w:val="20"/>
              </w:rPr>
              <w:t>Характеристики</w:t>
            </w:r>
          </w:p>
        </w:tc>
      </w:tr>
      <w:tr w:rsidR="009A264A" w:rsidRPr="00776E95" w:rsidTr="00051536">
        <w:trPr>
          <w:trHeight w:val="160"/>
        </w:trPr>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9A264A" w:rsidRPr="00776E95" w:rsidRDefault="009A264A" w:rsidP="00051536">
            <w:pPr>
              <w:rPr>
                <w:b/>
                <w:bCs/>
                <w:sz w:val="20"/>
                <w:szCs w:val="20"/>
              </w:rPr>
            </w:pPr>
            <w:r w:rsidRPr="00776E95">
              <w:rPr>
                <w:color w:val="000000"/>
                <w:sz w:val="20"/>
                <w:szCs w:val="20"/>
                <w:shd w:val="clear" w:color="auto" w:fill="F5F5F5"/>
              </w:rPr>
              <w:lastRenderedPageBreak/>
              <w:t>Облучатель-</w:t>
            </w:r>
            <w:proofErr w:type="spellStart"/>
            <w:r w:rsidRPr="00776E95">
              <w:rPr>
                <w:color w:val="000000"/>
                <w:sz w:val="20"/>
                <w:szCs w:val="20"/>
                <w:shd w:val="clear" w:color="auto" w:fill="F5F5F5"/>
              </w:rPr>
              <w:t>рециркулятор</w:t>
            </w:r>
            <w:proofErr w:type="spellEnd"/>
            <w:r w:rsidRPr="00776E95">
              <w:rPr>
                <w:color w:val="000000"/>
                <w:sz w:val="20"/>
                <w:szCs w:val="20"/>
                <w:shd w:val="clear" w:color="auto" w:fill="F5F5F5"/>
              </w:rPr>
              <w:t xml:space="preserve"> ультрафиолетовый бактерицидный</w:t>
            </w:r>
            <w:r w:rsidRPr="00776E95">
              <w:rPr>
                <w:color w:val="000000"/>
                <w:sz w:val="20"/>
                <w:szCs w:val="20"/>
              </w:rPr>
              <w:br/>
            </w:r>
            <w:r w:rsidRPr="00776E95">
              <w:rPr>
                <w:color w:val="000000"/>
                <w:sz w:val="20"/>
                <w:szCs w:val="20"/>
                <w:shd w:val="clear" w:color="auto" w:fill="F5F5F5"/>
              </w:rPr>
              <w:t>настенный</w:t>
            </w:r>
          </w:p>
        </w:tc>
        <w:tc>
          <w:tcPr>
            <w:tcW w:w="8364" w:type="dxa"/>
            <w:tcBorders>
              <w:top w:val="single" w:sz="4" w:space="0" w:color="000000"/>
              <w:left w:val="single" w:sz="4" w:space="0" w:color="000000"/>
              <w:bottom w:val="single" w:sz="4" w:space="0" w:color="000000"/>
              <w:right w:val="single" w:sz="4" w:space="0" w:color="000000"/>
            </w:tcBorders>
            <w:hideMark/>
          </w:tcPr>
          <w:tbl>
            <w:tblPr>
              <w:tblW w:w="11370" w:type="dxa"/>
              <w:tblBorders>
                <w:top w:val="single" w:sz="4" w:space="0" w:color="000000"/>
                <w:left w:val="single" w:sz="4" w:space="0" w:color="000000"/>
                <w:bottom w:val="single" w:sz="4" w:space="0" w:color="000000"/>
                <w:right w:val="single" w:sz="4" w:space="0" w:color="000000"/>
              </w:tblBorders>
              <w:shd w:val="clear" w:color="auto" w:fill="FFFFFF"/>
              <w:tblLayout w:type="fixed"/>
              <w:tblCellMar>
                <w:top w:w="62" w:type="dxa"/>
                <w:left w:w="62" w:type="dxa"/>
                <w:bottom w:w="62" w:type="dxa"/>
                <w:right w:w="62" w:type="dxa"/>
              </w:tblCellMar>
              <w:tblLook w:val="04A0" w:firstRow="1" w:lastRow="0" w:firstColumn="1" w:lastColumn="0" w:noHBand="0" w:noVBand="1"/>
            </w:tblPr>
            <w:tblGrid>
              <w:gridCol w:w="5555"/>
              <w:gridCol w:w="5815"/>
            </w:tblGrid>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Предназначен для обеззараживания воздуха в присутствии людей для помещений II-V категории</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Эффективность обеззараживания</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не менее 99,0 %</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Производительность</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100±10 м</w:t>
                  </w:r>
                  <w:r w:rsidRPr="00776E95">
                    <w:rPr>
                      <w:color w:val="000000"/>
                      <w:sz w:val="20"/>
                      <w:szCs w:val="20"/>
                      <w:vertAlign w:val="superscript"/>
                    </w:rPr>
                    <w:t>3</w:t>
                  </w:r>
                  <w:r w:rsidRPr="00776E95">
                    <w:rPr>
                      <w:color w:val="000000"/>
                      <w:sz w:val="20"/>
                      <w:szCs w:val="20"/>
                    </w:rPr>
                    <w:t>/час</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Исполнение – настенное</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Электробезопасность - соответствие требованиям ГОСТ Р МЭК 60601-1-2010. Повышенная безопасность персонала. Не требуется соединения с защитным заземляющим проводом стационарной проводки</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sz w:val="20"/>
                      <w:szCs w:val="20"/>
                    </w:rPr>
                  </w:pPr>
                  <w:r w:rsidRPr="00776E95">
                    <w:rPr>
                      <w:sz w:val="20"/>
                      <w:szCs w:val="20"/>
                    </w:rPr>
                    <w:t xml:space="preserve">Наличие </w:t>
                  </w:r>
                </w:p>
                <w:p w:rsidR="009A264A" w:rsidRPr="00776E95" w:rsidRDefault="009A264A" w:rsidP="00051536">
                  <w:pPr>
                    <w:rPr>
                      <w:color w:val="000000"/>
                      <w:sz w:val="20"/>
                      <w:szCs w:val="20"/>
                    </w:rPr>
                  </w:pPr>
                  <w:r w:rsidRPr="00776E95">
                    <w:rPr>
                      <w:sz w:val="20"/>
                      <w:szCs w:val="20"/>
                    </w:rPr>
                    <w:t xml:space="preserve">Класс </w:t>
                  </w:r>
                  <w:r w:rsidRPr="00776E95">
                    <w:rPr>
                      <w:sz w:val="20"/>
                      <w:szCs w:val="20"/>
                      <w:lang w:val="en-US"/>
                    </w:rPr>
                    <w:t>I</w:t>
                  </w:r>
                  <w:r w:rsidRPr="00776E95">
                    <w:rPr>
                      <w:sz w:val="20"/>
                      <w:szCs w:val="20"/>
                    </w:rPr>
                    <w:t xml:space="preserve">, II, </w:t>
                  </w:r>
                  <w:r w:rsidRPr="00776E95">
                    <w:rPr>
                      <w:sz w:val="20"/>
                      <w:szCs w:val="20"/>
                      <w:lang w:val="en-US"/>
                    </w:rPr>
                    <w:t>III</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proofErr w:type="spellStart"/>
                  <w:r w:rsidRPr="00776E95">
                    <w:rPr>
                      <w:color w:val="000000"/>
                      <w:sz w:val="20"/>
                      <w:szCs w:val="16"/>
                      <w:shd w:val="clear" w:color="auto" w:fill="F5F5F5"/>
                    </w:rPr>
                    <w:t>Рециркулятор</w:t>
                  </w:r>
                  <w:proofErr w:type="spellEnd"/>
                  <w:r w:rsidRPr="00776E95">
                    <w:rPr>
                      <w:color w:val="000000"/>
                      <w:sz w:val="20"/>
                      <w:szCs w:val="16"/>
                      <w:shd w:val="clear" w:color="auto" w:fill="F5F5F5"/>
                    </w:rPr>
                    <w:t xml:space="preserve"> оборудован специальным фильтровальным блоком со сменным фильтром. Фильтровальный блок состоит из защитной решетки </w:t>
                  </w:r>
                  <w:proofErr w:type="spellStart"/>
                  <w:r w:rsidRPr="00776E95">
                    <w:rPr>
                      <w:color w:val="000000"/>
                      <w:sz w:val="20"/>
                      <w:szCs w:val="16"/>
                      <w:shd w:val="clear" w:color="auto" w:fill="F5F5F5"/>
                    </w:rPr>
                    <w:t>рециркулятора</w:t>
                  </w:r>
                  <w:proofErr w:type="spellEnd"/>
                  <w:r w:rsidRPr="00776E95">
                    <w:rPr>
                      <w:color w:val="000000"/>
                      <w:sz w:val="20"/>
                      <w:szCs w:val="16"/>
                      <w:shd w:val="clear" w:color="auto" w:fill="F5F5F5"/>
                    </w:rPr>
                    <w:t xml:space="preserve">, сменного фильтра (ФВС или ФУС) и </w:t>
                  </w:r>
                  <w:proofErr w:type="spellStart"/>
                  <w:r w:rsidRPr="00776E95">
                    <w:rPr>
                      <w:color w:val="000000"/>
                      <w:sz w:val="20"/>
                      <w:szCs w:val="16"/>
                      <w:shd w:val="clear" w:color="auto" w:fill="F5F5F5"/>
                    </w:rPr>
                    <w:t>самофиксирующейся</w:t>
                  </w:r>
                  <w:proofErr w:type="spellEnd"/>
                  <w:r w:rsidRPr="00776E95">
                    <w:rPr>
                      <w:color w:val="000000"/>
                      <w:sz w:val="20"/>
                      <w:szCs w:val="16"/>
                      <w:shd w:val="clear" w:color="auto" w:fill="F5F5F5"/>
                    </w:rPr>
                    <w:t xml:space="preserve"> решетки-</w:t>
                  </w:r>
                  <w:proofErr w:type="spellStart"/>
                  <w:r w:rsidRPr="00776E95">
                    <w:rPr>
                      <w:color w:val="000000"/>
                      <w:sz w:val="20"/>
                      <w:szCs w:val="16"/>
                      <w:shd w:val="clear" w:color="auto" w:fill="F5F5F5"/>
                    </w:rPr>
                    <w:t>фильтродержателя</w:t>
                  </w:r>
                  <w:proofErr w:type="spellEnd"/>
                  <w:r w:rsidRPr="00776E95">
                    <w:rPr>
                      <w:color w:val="000000"/>
                      <w:sz w:val="20"/>
                      <w:szCs w:val="16"/>
                      <w:shd w:val="clear" w:color="auto" w:fill="F5F5F5"/>
                    </w:rPr>
                    <w:t xml:space="preserve">. Замена фильтра производится без применения инструмента. Фильтровальный блок устанавливается на корпус </w:t>
                  </w:r>
                  <w:proofErr w:type="spellStart"/>
                  <w:r w:rsidRPr="00776E95">
                    <w:rPr>
                      <w:color w:val="000000"/>
                      <w:sz w:val="20"/>
                      <w:szCs w:val="16"/>
                      <w:shd w:val="clear" w:color="auto" w:fill="F5F5F5"/>
                    </w:rPr>
                    <w:t>рециркулятора</w:t>
                  </w:r>
                  <w:proofErr w:type="spellEnd"/>
                  <w:r w:rsidRPr="00776E95">
                    <w:rPr>
                      <w:color w:val="000000"/>
                      <w:sz w:val="20"/>
                      <w:szCs w:val="16"/>
                      <w:shd w:val="clear" w:color="auto" w:fill="F5F5F5"/>
                    </w:rPr>
                    <w:t xml:space="preserve"> при помощи защелок-фиксаторов. Защитная решетка и решетка-</w:t>
                  </w:r>
                  <w:proofErr w:type="spellStart"/>
                  <w:r w:rsidRPr="00776E95">
                    <w:rPr>
                      <w:color w:val="000000"/>
                      <w:sz w:val="20"/>
                      <w:szCs w:val="16"/>
                      <w:shd w:val="clear" w:color="auto" w:fill="F5F5F5"/>
                    </w:rPr>
                    <w:t>фильтродержателя</w:t>
                  </w:r>
                  <w:proofErr w:type="spellEnd"/>
                  <w:r w:rsidRPr="00776E95">
                    <w:rPr>
                      <w:color w:val="000000"/>
                      <w:sz w:val="20"/>
                      <w:szCs w:val="16"/>
                      <w:shd w:val="clear" w:color="auto" w:fill="F5F5F5"/>
                    </w:rPr>
                    <w:t xml:space="preserve"> обрабатываются дезинфицирующими средствами методом погружения или протирания.</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16"/>
                      <w:shd w:val="clear" w:color="auto" w:fill="F5F5F5"/>
                    </w:rPr>
                    <w:t xml:space="preserve">Фильтрация входного воздушного потока от пыли (пыльца, споры растений, высохшие </w:t>
                  </w:r>
                  <w:proofErr w:type="spellStart"/>
                  <w:r w:rsidRPr="00776E95">
                    <w:rPr>
                      <w:color w:val="000000"/>
                      <w:sz w:val="20"/>
                      <w:szCs w:val="16"/>
                      <w:shd w:val="clear" w:color="auto" w:fill="F5F5F5"/>
                    </w:rPr>
                    <w:t>дезсредства</w:t>
                  </w:r>
                  <w:proofErr w:type="spellEnd"/>
                  <w:r w:rsidRPr="00776E95">
                    <w:rPr>
                      <w:color w:val="000000"/>
                      <w:sz w:val="20"/>
                      <w:szCs w:val="16"/>
                      <w:shd w:val="clear" w:color="auto" w:fill="F5F5F5"/>
                    </w:rPr>
                    <w:t>, аэрозоли)</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Комплект воздушных сменных фильтров для фильтровального блока</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не менее 12 шт.</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 xml:space="preserve">Комплект воздушных угольных сменных фильтров для фильтровального блока (оседающая пыль, пыльца, споры растений, плесень, высохшие </w:t>
                  </w:r>
                  <w:proofErr w:type="spellStart"/>
                  <w:r w:rsidRPr="00776E95">
                    <w:rPr>
                      <w:color w:val="000000"/>
                      <w:sz w:val="20"/>
                      <w:szCs w:val="20"/>
                    </w:rPr>
                    <w:t>дезсредства</w:t>
                  </w:r>
                  <w:proofErr w:type="spellEnd"/>
                  <w:r w:rsidRPr="00776E95">
                    <w:rPr>
                      <w:color w:val="000000"/>
                      <w:sz w:val="20"/>
                      <w:szCs w:val="20"/>
                    </w:rPr>
                    <w:t>, пары дезинфицирующих и стерилизующих средств, пары кислот и щелочей, оксиды азота и др., а также органические вещества основной и кислотной природы (аэрозоли, анестезирующие газы, антибиотики и др.)</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не менее 1 шт.</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Напряжение питающей сети</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220±10% В</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Потребляемая мощность</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не более 60ВА</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Звуковая мощность (уровень шума)</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не более 40 дБ</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Габаритные размеры в рабочем состоянии</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16"/>
                      <w:shd w:val="clear" w:color="auto" w:fill="F5F5F5"/>
                    </w:rPr>
                    <w:t>890х370х140 мм (</w:t>
                  </w:r>
                  <w:r w:rsidRPr="00776E95">
                    <w:rPr>
                      <w:color w:val="000000"/>
                      <w:sz w:val="20"/>
                      <w:szCs w:val="20"/>
                    </w:rPr>
                    <w:t xml:space="preserve">±10 </w:t>
                  </w:r>
                  <w:r w:rsidRPr="00776E95">
                    <w:rPr>
                      <w:color w:val="000000"/>
                      <w:sz w:val="20"/>
                      <w:szCs w:val="16"/>
                      <w:shd w:val="clear" w:color="auto" w:fill="F5F5F5"/>
                    </w:rPr>
                    <w:t>мм)</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 xml:space="preserve">Источник излучения - бактерицидная </w:t>
                  </w:r>
                  <w:proofErr w:type="spellStart"/>
                  <w:r w:rsidRPr="00776E95">
                    <w:rPr>
                      <w:color w:val="000000"/>
                      <w:sz w:val="20"/>
                      <w:szCs w:val="20"/>
                    </w:rPr>
                    <w:t>безозоновая</w:t>
                  </w:r>
                  <w:proofErr w:type="spellEnd"/>
                  <w:r w:rsidRPr="00776E95">
                    <w:rPr>
                      <w:color w:val="000000"/>
                      <w:sz w:val="20"/>
                      <w:szCs w:val="20"/>
                    </w:rPr>
                    <w:t xml:space="preserve"> ультрафиолетовая лампа</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Мощность источника излучения, не менее</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15 Вт</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Количество источников излучения</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не менее 3 шт.</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Срок службы лампы</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не менее 9000 часов</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Фиксация отработанного времени источников излучения - цифровой счетчик, обнуление при замене источников излучения</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proofErr w:type="spellStart"/>
                  <w:r w:rsidRPr="00776E95">
                    <w:rPr>
                      <w:color w:val="000000"/>
                      <w:sz w:val="20"/>
                      <w:szCs w:val="20"/>
                    </w:rPr>
                    <w:t>Светоэкранирующие</w:t>
                  </w:r>
                  <w:proofErr w:type="spellEnd"/>
                  <w:r w:rsidRPr="00776E95">
                    <w:rPr>
                      <w:color w:val="000000"/>
                      <w:sz w:val="20"/>
                      <w:szCs w:val="20"/>
                    </w:rPr>
                    <w:t xml:space="preserve"> перегородки в конструкции корпуса для предотвращения возможности выхода УФ-излучения</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Камера облучения имеет светоотражающее покрытие.</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Сигнализация работоспособности источников излучения и системы прокачки воздуха - индивидуальная световая сигнализация выхода из строя (работоспособности) ультрафиолетовых ламп и вентиляторов</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lastRenderedPageBreak/>
                    <w:t>Корпус из ударопрочного химически стойкого пластика, допускающий санитарную обработку любыми разрешенными в РФ моющими и дезинфицирующими средствами</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Гарантийный срок</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не менее 2 лет</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5F5F5"/>
                  <w:vAlign w:val="center"/>
                  <w:hideMark/>
                </w:tcPr>
                <w:p w:rsidR="009A264A" w:rsidRPr="00776E95" w:rsidRDefault="009A264A" w:rsidP="00051536">
                  <w:pPr>
                    <w:rPr>
                      <w:color w:val="000000"/>
                      <w:sz w:val="20"/>
                      <w:szCs w:val="20"/>
                    </w:rPr>
                  </w:pPr>
                  <w:r w:rsidRPr="00776E95">
                    <w:rPr>
                      <w:color w:val="000000"/>
                      <w:sz w:val="20"/>
                      <w:szCs w:val="20"/>
                    </w:rPr>
                    <w:t>Срок службы</w:t>
                  </w:r>
                </w:p>
              </w:tc>
              <w:tc>
                <w:tcPr>
                  <w:tcW w:w="2557" w:type="pct"/>
                  <w:tcBorders>
                    <w:top w:val="single" w:sz="2" w:space="0" w:color="000000"/>
                    <w:left w:val="single" w:sz="2" w:space="0" w:color="000000"/>
                    <w:bottom w:val="dotted" w:sz="4" w:space="0" w:color="003399"/>
                    <w:right w:val="single" w:sz="2" w:space="0" w:color="000000"/>
                  </w:tcBorders>
                  <w:shd w:val="clear" w:color="auto" w:fill="F5F5F5"/>
                  <w:vAlign w:val="center"/>
                  <w:hideMark/>
                </w:tcPr>
                <w:p w:rsidR="009A264A" w:rsidRPr="00776E95" w:rsidRDefault="009A264A" w:rsidP="00051536">
                  <w:pPr>
                    <w:rPr>
                      <w:color w:val="000000"/>
                      <w:sz w:val="20"/>
                      <w:szCs w:val="20"/>
                    </w:rPr>
                  </w:pPr>
                  <w:r w:rsidRPr="00776E95">
                    <w:rPr>
                      <w:color w:val="000000"/>
                      <w:sz w:val="20"/>
                      <w:szCs w:val="20"/>
                    </w:rPr>
                    <w:t>не менее 5 лет</w:t>
                  </w:r>
                </w:p>
              </w:tc>
            </w:tr>
            <w:tr w:rsidR="009A264A" w:rsidRPr="00776E95" w:rsidTr="00051536">
              <w:tc>
                <w:tcPr>
                  <w:tcW w:w="2443"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Документация – регистрационное удостоверение Росздравнадзора, эксплуатационная документация (руководство по эксплуатации) на русском языке, инструкция по применению утвержденная Росздравнадзором, сертификат соответствия</w:t>
                  </w:r>
                </w:p>
              </w:tc>
              <w:tc>
                <w:tcPr>
                  <w:tcW w:w="2557" w:type="pct"/>
                  <w:tcBorders>
                    <w:top w:val="single" w:sz="2" w:space="0" w:color="000000"/>
                    <w:left w:val="single" w:sz="2" w:space="0" w:color="000000"/>
                    <w:bottom w:val="dotted" w:sz="4" w:space="0" w:color="003399"/>
                    <w:right w:val="single" w:sz="2" w:space="0" w:color="000000"/>
                  </w:tcBorders>
                  <w:shd w:val="clear" w:color="auto" w:fill="FFFFFF"/>
                  <w:vAlign w:val="center"/>
                  <w:hideMark/>
                </w:tcPr>
                <w:p w:rsidR="009A264A" w:rsidRPr="00776E95" w:rsidRDefault="009A264A" w:rsidP="00051536">
                  <w:pPr>
                    <w:rPr>
                      <w:color w:val="000000"/>
                      <w:sz w:val="20"/>
                      <w:szCs w:val="20"/>
                    </w:rPr>
                  </w:pPr>
                  <w:r w:rsidRPr="00776E95">
                    <w:rPr>
                      <w:color w:val="000000"/>
                      <w:sz w:val="20"/>
                      <w:szCs w:val="20"/>
                    </w:rPr>
                    <w:t>Наличие</w:t>
                  </w:r>
                </w:p>
              </w:tc>
            </w:tr>
          </w:tbl>
          <w:p w:rsidR="009A264A" w:rsidRPr="00776E95" w:rsidRDefault="009A264A" w:rsidP="00051536">
            <w:pPr>
              <w:rPr>
                <w:rFonts w:ascii="Calibri" w:eastAsia="Calibri" w:hAnsi="Calibri"/>
                <w:sz w:val="20"/>
                <w:szCs w:val="20"/>
              </w:rPr>
            </w:pPr>
          </w:p>
        </w:tc>
      </w:tr>
    </w:tbl>
    <w:p w:rsidR="009A264A" w:rsidRDefault="009A264A" w:rsidP="009A264A">
      <w:pPr>
        <w:autoSpaceDE w:val="0"/>
        <w:autoSpaceDN w:val="0"/>
        <w:adjustRightInd w:val="0"/>
        <w:ind w:firstLine="708"/>
        <w:jc w:val="both"/>
        <w:outlineLvl w:val="1"/>
        <w:rPr>
          <w:sz w:val="26"/>
          <w:szCs w:val="26"/>
        </w:rPr>
      </w:pP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В соответствии с п. 2 ч. 1 ст. 64 Закона о контрактной системе</w:t>
      </w:r>
      <w:r>
        <w:rPr>
          <w:sz w:val="26"/>
          <w:szCs w:val="26"/>
        </w:rPr>
        <w:t>,</w:t>
      </w:r>
      <w:r w:rsidRPr="00DF2FF7">
        <w:rPr>
          <w:sz w:val="26"/>
          <w:szCs w:val="26"/>
        </w:rPr>
        <w:t xml:space="preserve">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r w:rsidRPr="00DF2FF7">
        <w:rPr>
          <w:sz w:val="26"/>
          <w:szCs w:val="26"/>
        </w:rPr>
        <w:br/>
      </w:r>
      <w:proofErr w:type="spellStart"/>
      <w:r w:rsidRPr="00DF2FF7">
        <w:rPr>
          <w:sz w:val="26"/>
          <w:szCs w:val="26"/>
        </w:rPr>
        <w:t>ч.ч</w:t>
      </w:r>
      <w:proofErr w:type="spellEnd"/>
      <w:r w:rsidRPr="00DF2FF7">
        <w:rPr>
          <w:sz w:val="26"/>
          <w:szCs w:val="26"/>
        </w:rPr>
        <w:t>.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Действующим законодательством о контрактной системе не установлено четких критериев и требований к инструкции по заполнению заявки на участие в аукционе.</w:t>
      </w: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Указывая минимальные, максимальные значения показателей товаров, а также значения показателей товаров, которые не могут изменяться, заказчик тем самым определяет требования к содержанию первых частей заявок. При этом заказчик должен учитывать запрет, установленный п. 2 ч. 1 ст. 64 Закона о контрактной системе на установление требований к содержанию заявок, ограничивающих круг участников, а также необходимость разработки инструкции, позволяющей заполнить первую часть заявки в соответствии с потребностями заказчика.</w:t>
      </w: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целесообразно:</w:t>
      </w: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1) указать на раздел и (или) пункт документации о закупке, в котором содержатся показатели, предусмотренные ч. 2 ст. 33 Закона о контрактной системе, в отношении которых участники закупки делают предложение в своих заявках;</w:t>
      </w: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2)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 xml:space="preserve">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w:t>
      </w:r>
      <w:r w:rsidRPr="00DF2FF7">
        <w:rPr>
          <w:sz w:val="26"/>
          <w:szCs w:val="26"/>
        </w:rPr>
        <w:lastRenderedPageBreak/>
        <w:t>закупке требования о соответствии таких показателей значениям, установленным Стандартами).</w:t>
      </w:r>
    </w:p>
    <w:p w:rsidR="009A264A" w:rsidRPr="00DF2FF7" w:rsidRDefault="009A264A" w:rsidP="009A264A">
      <w:pPr>
        <w:autoSpaceDE w:val="0"/>
        <w:autoSpaceDN w:val="0"/>
        <w:adjustRightInd w:val="0"/>
        <w:ind w:firstLine="708"/>
        <w:jc w:val="both"/>
        <w:outlineLvl w:val="1"/>
        <w:rPr>
          <w:sz w:val="26"/>
          <w:szCs w:val="26"/>
        </w:rPr>
      </w:pPr>
      <w:r w:rsidRPr="00DF2FF7">
        <w:rPr>
          <w:sz w:val="26"/>
          <w:szCs w:val="26"/>
        </w:rPr>
        <w:t xml:space="preserve">При этом заказчикам надлежит учитывать нормы, установленные ч. 2 </w:t>
      </w:r>
      <w:r>
        <w:rPr>
          <w:sz w:val="26"/>
          <w:szCs w:val="26"/>
        </w:rPr>
        <w:br/>
      </w:r>
      <w:r w:rsidRPr="00DF2FF7">
        <w:rPr>
          <w:sz w:val="26"/>
          <w:szCs w:val="26"/>
        </w:rPr>
        <w:t>ст. 64 Закона о контрактной системе, согласно которым документация об электронном аукционе не может содержать требования к оформлению и форме заявки на участие в таком аукционе.</w:t>
      </w:r>
    </w:p>
    <w:p w:rsidR="009A264A" w:rsidRPr="002143BA" w:rsidRDefault="009A264A" w:rsidP="009A264A">
      <w:pPr>
        <w:autoSpaceDE w:val="0"/>
        <w:autoSpaceDN w:val="0"/>
        <w:adjustRightInd w:val="0"/>
        <w:ind w:firstLine="708"/>
        <w:jc w:val="both"/>
        <w:outlineLvl w:val="1"/>
        <w:rPr>
          <w:sz w:val="26"/>
          <w:szCs w:val="26"/>
        </w:rPr>
      </w:pPr>
      <w:r w:rsidRPr="00DF2FF7">
        <w:rPr>
          <w:sz w:val="26"/>
          <w:szCs w:val="26"/>
        </w:rPr>
        <w:t xml:space="preserve">Соблюдение данных требований и запретов направлено на исключение </w:t>
      </w:r>
      <w:r w:rsidRPr="002143BA">
        <w:rPr>
          <w:sz w:val="26"/>
          <w:szCs w:val="26"/>
        </w:rPr>
        <w:t>возможности субъективного восприятия требований заказчика участниками закупки и членами аукционной комиссии.</w:t>
      </w:r>
    </w:p>
    <w:p w:rsidR="009A264A" w:rsidRPr="001D285A" w:rsidRDefault="009A264A" w:rsidP="009A264A">
      <w:pPr>
        <w:autoSpaceDE w:val="0"/>
        <w:autoSpaceDN w:val="0"/>
        <w:adjustRightInd w:val="0"/>
        <w:ind w:firstLine="708"/>
        <w:jc w:val="both"/>
        <w:outlineLvl w:val="1"/>
        <w:rPr>
          <w:sz w:val="26"/>
          <w:szCs w:val="26"/>
        </w:rPr>
      </w:pPr>
      <w:r>
        <w:rPr>
          <w:sz w:val="26"/>
          <w:szCs w:val="26"/>
        </w:rPr>
        <w:t xml:space="preserve">Согласно установленной Заказчиком инструкции по заполнению первой части заявки, </w:t>
      </w:r>
      <w:r w:rsidRPr="001D285A">
        <w:rPr>
          <w:sz w:val="26"/>
          <w:szCs w:val="26"/>
        </w:rPr>
        <w:t xml:space="preserve">к поставке участником закупки, установлены требования к описанию конкретных показателей товара, соответствующих значениям, установленным в техническом задании (Приложение № 2 к техническому заданию)  </w:t>
      </w:r>
    </w:p>
    <w:p w:rsidR="009A264A" w:rsidRPr="001D285A" w:rsidRDefault="009A264A" w:rsidP="009A264A">
      <w:pPr>
        <w:autoSpaceDE w:val="0"/>
        <w:autoSpaceDN w:val="0"/>
        <w:adjustRightInd w:val="0"/>
        <w:ind w:firstLine="708"/>
        <w:jc w:val="both"/>
        <w:outlineLvl w:val="1"/>
        <w:rPr>
          <w:sz w:val="26"/>
          <w:szCs w:val="26"/>
        </w:rPr>
      </w:pPr>
      <w:r w:rsidRPr="001D285A">
        <w:rPr>
          <w:sz w:val="26"/>
          <w:szCs w:val="26"/>
        </w:rPr>
        <w:t>В описании товара заказчик использовал следующие виды показателей:</w:t>
      </w:r>
    </w:p>
    <w:p w:rsidR="009A264A" w:rsidRPr="001D285A" w:rsidRDefault="009A264A" w:rsidP="009A264A">
      <w:pPr>
        <w:autoSpaceDE w:val="0"/>
        <w:autoSpaceDN w:val="0"/>
        <w:adjustRightInd w:val="0"/>
        <w:ind w:firstLine="708"/>
        <w:jc w:val="both"/>
        <w:outlineLvl w:val="1"/>
        <w:rPr>
          <w:sz w:val="26"/>
          <w:szCs w:val="26"/>
        </w:rPr>
      </w:pPr>
      <w:r w:rsidRPr="001D285A">
        <w:rPr>
          <w:sz w:val="26"/>
          <w:szCs w:val="26"/>
        </w:rPr>
        <w:t>1) показатели, для которых установлены максимальные и (или) минимальные значения;</w:t>
      </w:r>
    </w:p>
    <w:p w:rsidR="009A264A" w:rsidRPr="001D285A" w:rsidRDefault="009A264A" w:rsidP="009A264A">
      <w:pPr>
        <w:autoSpaceDE w:val="0"/>
        <w:autoSpaceDN w:val="0"/>
        <w:adjustRightInd w:val="0"/>
        <w:ind w:firstLine="708"/>
        <w:jc w:val="both"/>
        <w:outlineLvl w:val="1"/>
        <w:rPr>
          <w:sz w:val="26"/>
          <w:szCs w:val="26"/>
        </w:rPr>
      </w:pPr>
      <w:r w:rsidRPr="001D285A">
        <w:rPr>
          <w:sz w:val="26"/>
          <w:szCs w:val="26"/>
        </w:rPr>
        <w:t>2) показатели, значения которых не могут изменяться;</w:t>
      </w:r>
    </w:p>
    <w:p w:rsidR="009A264A" w:rsidRPr="001D285A" w:rsidRDefault="009A264A" w:rsidP="009A264A">
      <w:pPr>
        <w:autoSpaceDE w:val="0"/>
        <w:autoSpaceDN w:val="0"/>
        <w:adjustRightInd w:val="0"/>
        <w:ind w:firstLine="708"/>
        <w:jc w:val="both"/>
        <w:outlineLvl w:val="1"/>
        <w:rPr>
          <w:sz w:val="26"/>
          <w:szCs w:val="26"/>
        </w:rPr>
      </w:pPr>
      <w:r w:rsidRPr="001D285A">
        <w:rPr>
          <w:sz w:val="26"/>
          <w:szCs w:val="26"/>
        </w:rPr>
        <w:t xml:space="preserve">Порядок описания характеристик товара, предлагаемого к поставке участником закупки: </w:t>
      </w:r>
    </w:p>
    <w:p w:rsidR="009A264A" w:rsidRPr="001D285A" w:rsidRDefault="009A264A" w:rsidP="009A264A">
      <w:pPr>
        <w:autoSpaceDE w:val="0"/>
        <w:autoSpaceDN w:val="0"/>
        <w:adjustRightInd w:val="0"/>
        <w:ind w:firstLine="708"/>
        <w:jc w:val="both"/>
        <w:outlineLvl w:val="1"/>
        <w:rPr>
          <w:sz w:val="26"/>
          <w:szCs w:val="26"/>
        </w:rPr>
      </w:pPr>
      <w:r w:rsidRPr="001D285A">
        <w:rPr>
          <w:sz w:val="26"/>
          <w:szCs w:val="26"/>
        </w:rPr>
        <w:t>по первому виду показателей участник указывает конкретные значения показателей, для которых установлены минимальные и (или) максимальные значения;</w:t>
      </w:r>
    </w:p>
    <w:p w:rsidR="009A264A" w:rsidRDefault="009A264A" w:rsidP="009A264A">
      <w:pPr>
        <w:autoSpaceDE w:val="0"/>
        <w:autoSpaceDN w:val="0"/>
        <w:adjustRightInd w:val="0"/>
        <w:ind w:firstLine="708"/>
        <w:jc w:val="both"/>
        <w:outlineLvl w:val="1"/>
        <w:rPr>
          <w:sz w:val="26"/>
          <w:szCs w:val="26"/>
        </w:rPr>
      </w:pPr>
      <w:r w:rsidRPr="001D285A">
        <w:rPr>
          <w:sz w:val="26"/>
          <w:szCs w:val="26"/>
        </w:rPr>
        <w:t>по второму виду показателей участник указывает значение, установленное заказчиком</w:t>
      </w:r>
      <w:r>
        <w:rPr>
          <w:sz w:val="26"/>
          <w:szCs w:val="26"/>
        </w:rPr>
        <w:t>.</w:t>
      </w:r>
    </w:p>
    <w:p w:rsidR="009A264A" w:rsidRPr="0033450D" w:rsidRDefault="009A264A" w:rsidP="009A264A">
      <w:pPr>
        <w:autoSpaceDE w:val="0"/>
        <w:autoSpaceDN w:val="0"/>
        <w:adjustRightInd w:val="0"/>
        <w:ind w:firstLine="708"/>
        <w:jc w:val="both"/>
        <w:outlineLvl w:val="1"/>
        <w:rPr>
          <w:sz w:val="26"/>
          <w:szCs w:val="26"/>
        </w:rPr>
      </w:pPr>
      <w:r>
        <w:rPr>
          <w:sz w:val="26"/>
          <w:szCs w:val="26"/>
        </w:rPr>
        <w:t>Комиссия УФАС отмечает, что инструкция по заполнению первой части заявки не определяет</w:t>
      </w:r>
      <w:r w:rsidRPr="0033450D">
        <w:rPr>
          <w:sz w:val="26"/>
          <w:szCs w:val="26"/>
        </w:rPr>
        <w:t xml:space="preserve"> показатели</w:t>
      </w:r>
      <w:r>
        <w:rPr>
          <w:sz w:val="26"/>
          <w:szCs w:val="26"/>
        </w:rPr>
        <w:t>,</w:t>
      </w:r>
      <w:r w:rsidRPr="0033450D">
        <w:rPr>
          <w:sz w:val="26"/>
          <w:szCs w:val="26"/>
        </w:rPr>
        <w:t xml:space="preserve"> для которых установлены минимальные и (или) максимальные значения, а какие показатели, относятся к тем, значения которых не могут изменяться. </w:t>
      </w:r>
    </w:p>
    <w:p w:rsidR="009A264A" w:rsidRPr="0033450D" w:rsidRDefault="009A264A" w:rsidP="009A264A">
      <w:pPr>
        <w:autoSpaceDE w:val="0"/>
        <w:autoSpaceDN w:val="0"/>
        <w:adjustRightInd w:val="0"/>
        <w:ind w:firstLine="708"/>
        <w:jc w:val="both"/>
        <w:outlineLvl w:val="1"/>
        <w:rPr>
          <w:sz w:val="26"/>
          <w:szCs w:val="26"/>
        </w:rPr>
      </w:pPr>
      <w:r w:rsidRPr="0033450D">
        <w:rPr>
          <w:sz w:val="26"/>
          <w:szCs w:val="26"/>
        </w:rPr>
        <w:t>Также из описания объекта нельзя сделать однозначный вывод</w:t>
      </w:r>
      <w:r>
        <w:rPr>
          <w:sz w:val="26"/>
          <w:szCs w:val="26"/>
        </w:rPr>
        <w:t>,</w:t>
      </w:r>
      <w:r w:rsidRPr="0033450D">
        <w:rPr>
          <w:sz w:val="26"/>
          <w:szCs w:val="26"/>
        </w:rPr>
        <w:t xml:space="preserve"> в каком случае</w:t>
      </w:r>
      <w:r>
        <w:rPr>
          <w:sz w:val="26"/>
          <w:szCs w:val="26"/>
        </w:rPr>
        <w:t>,</w:t>
      </w:r>
      <w:r w:rsidRPr="0033450D">
        <w:rPr>
          <w:sz w:val="26"/>
          <w:szCs w:val="26"/>
        </w:rPr>
        <w:t xml:space="preserve"> Заказчиком при описании товара указаны требования к минимальным и (или) максимальным значениям, а в каком случае требования, которые не могут изменяться. </w:t>
      </w:r>
    </w:p>
    <w:p w:rsidR="009A264A" w:rsidRPr="0033450D" w:rsidRDefault="009A264A" w:rsidP="009A264A">
      <w:pPr>
        <w:autoSpaceDE w:val="0"/>
        <w:autoSpaceDN w:val="0"/>
        <w:adjustRightInd w:val="0"/>
        <w:ind w:firstLine="708"/>
        <w:jc w:val="both"/>
        <w:outlineLvl w:val="1"/>
        <w:rPr>
          <w:sz w:val="26"/>
          <w:szCs w:val="26"/>
        </w:rPr>
      </w:pPr>
      <w:r w:rsidRPr="0033450D">
        <w:rPr>
          <w:sz w:val="26"/>
          <w:szCs w:val="26"/>
        </w:rPr>
        <w:t xml:space="preserve">Таким образом, в документации Заказчиком не приведена конкретика по вопросу слов/символов/словосочетаний, которые обозначают установление тех или иных требований к значению показателя (минимальных, максимальных и т.д.). </w:t>
      </w:r>
    </w:p>
    <w:p w:rsidR="009A264A" w:rsidRPr="0033450D" w:rsidRDefault="009A264A" w:rsidP="009A264A">
      <w:pPr>
        <w:autoSpaceDE w:val="0"/>
        <w:autoSpaceDN w:val="0"/>
        <w:adjustRightInd w:val="0"/>
        <w:ind w:firstLine="708"/>
        <w:jc w:val="both"/>
        <w:outlineLvl w:val="1"/>
        <w:rPr>
          <w:i/>
          <w:sz w:val="26"/>
          <w:szCs w:val="26"/>
        </w:rPr>
      </w:pPr>
      <w:r>
        <w:rPr>
          <w:sz w:val="26"/>
          <w:szCs w:val="26"/>
        </w:rPr>
        <w:t xml:space="preserve">Анализ первой части заявки Заявителя показал, что им предложен товар, </w:t>
      </w:r>
      <w:r>
        <w:rPr>
          <w:sz w:val="26"/>
          <w:szCs w:val="26"/>
        </w:rPr>
        <w:br/>
        <w:t xml:space="preserve">в том числе, со следующими характеристиками: </w:t>
      </w:r>
      <w:r w:rsidRPr="0033450D">
        <w:rPr>
          <w:i/>
          <w:sz w:val="26"/>
          <w:szCs w:val="26"/>
        </w:rPr>
        <w:t>Производительность</w:t>
      </w:r>
      <w:r>
        <w:rPr>
          <w:i/>
          <w:sz w:val="26"/>
          <w:szCs w:val="26"/>
        </w:rPr>
        <w:t xml:space="preserve"> </w:t>
      </w:r>
      <w:r>
        <w:rPr>
          <w:i/>
          <w:sz w:val="26"/>
          <w:szCs w:val="26"/>
        </w:rPr>
        <w:br/>
      </w:r>
      <w:r w:rsidRPr="0033450D">
        <w:rPr>
          <w:i/>
          <w:sz w:val="26"/>
          <w:szCs w:val="26"/>
        </w:rPr>
        <w:t>100±10 м3/час</w:t>
      </w:r>
      <w:r>
        <w:rPr>
          <w:i/>
          <w:sz w:val="26"/>
          <w:szCs w:val="26"/>
        </w:rPr>
        <w:t xml:space="preserve"> </w:t>
      </w:r>
      <w:r w:rsidRPr="0033450D">
        <w:rPr>
          <w:i/>
          <w:sz w:val="26"/>
          <w:szCs w:val="26"/>
        </w:rPr>
        <w:t>Напряжение питающей сети</w:t>
      </w:r>
      <w:r>
        <w:rPr>
          <w:i/>
          <w:sz w:val="26"/>
          <w:szCs w:val="26"/>
        </w:rPr>
        <w:t xml:space="preserve"> </w:t>
      </w:r>
      <w:r w:rsidRPr="0033450D">
        <w:rPr>
          <w:i/>
          <w:sz w:val="26"/>
          <w:szCs w:val="26"/>
        </w:rPr>
        <w:t xml:space="preserve">220±10% </w:t>
      </w:r>
      <w:r>
        <w:rPr>
          <w:i/>
          <w:sz w:val="26"/>
          <w:szCs w:val="26"/>
        </w:rPr>
        <w:t xml:space="preserve"> </w:t>
      </w:r>
      <w:r w:rsidRPr="0033450D">
        <w:rPr>
          <w:i/>
          <w:sz w:val="26"/>
          <w:szCs w:val="26"/>
        </w:rPr>
        <w:t xml:space="preserve">Габаритные размеры </w:t>
      </w:r>
      <w:r>
        <w:rPr>
          <w:i/>
          <w:sz w:val="26"/>
          <w:szCs w:val="26"/>
        </w:rPr>
        <w:br/>
      </w:r>
      <w:r w:rsidRPr="0033450D">
        <w:rPr>
          <w:i/>
          <w:sz w:val="26"/>
          <w:szCs w:val="26"/>
        </w:rPr>
        <w:t>в рабочем состоян</w:t>
      </w:r>
      <w:r>
        <w:rPr>
          <w:i/>
          <w:sz w:val="26"/>
          <w:szCs w:val="26"/>
        </w:rPr>
        <w:t>и</w:t>
      </w:r>
      <w:r w:rsidRPr="0033450D">
        <w:rPr>
          <w:i/>
          <w:sz w:val="26"/>
          <w:szCs w:val="26"/>
        </w:rPr>
        <w:t>и</w:t>
      </w:r>
      <w:r>
        <w:rPr>
          <w:i/>
          <w:sz w:val="26"/>
          <w:szCs w:val="26"/>
        </w:rPr>
        <w:t xml:space="preserve"> </w:t>
      </w:r>
      <w:r w:rsidRPr="0033450D">
        <w:rPr>
          <w:i/>
          <w:sz w:val="26"/>
          <w:szCs w:val="26"/>
        </w:rPr>
        <w:t>890х370х140 мм (±10 мм)</w:t>
      </w:r>
      <w:r>
        <w:rPr>
          <w:i/>
          <w:sz w:val="26"/>
          <w:szCs w:val="26"/>
        </w:rPr>
        <w:t xml:space="preserve">, </w:t>
      </w:r>
      <w:r>
        <w:rPr>
          <w:sz w:val="26"/>
          <w:szCs w:val="26"/>
        </w:rPr>
        <w:t>что не противоречит требованиям документации об аукционе и инструкции по заполнению первой части заявки.</w:t>
      </w:r>
    </w:p>
    <w:p w:rsidR="009A264A" w:rsidRDefault="009A264A" w:rsidP="009A264A">
      <w:pPr>
        <w:autoSpaceDE w:val="0"/>
        <w:autoSpaceDN w:val="0"/>
        <w:adjustRightInd w:val="0"/>
        <w:ind w:firstLine="708"/>
        <w:jc w:val="both"/>
        <w:outlineLvl w:val="1"/>
        <w:rPr>
          <w:sz w:val="26"/>
          <w:szCs w:val="26"/>
        </w:rPr>
      </w:pPr>
      <w:r w:rsidRPr="00DF2FF7">
        <w:rPr>
          <w:sz w:val="26"/>
          <w:szCs w:val="26"/>
        </w:rPr>
        <w:t>Согласно ч. 1 ст. 67 Закона о контрактной системе</w:t>
      </w:r>
      <w:r>
        <w:rPr>
          <w:sz w:val="26"/>
          <w:szCs w:val="26"/>
        </w:rPr>
        <w:t>,</w:t>
      </w:r>
      <w:r w:rsidRPr="00DF2FF7">
        <w:rPr>
          <w:sz w:val="26"/>
          <w:szCs w:val="26"/>
        </w:rPr>
        <w:t xml:space="preserve"> аукционная комиссия проверяет первые части заявок на участие в электронном аукционе, содержащие информацию, предусмотренную ч. 3 ст.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A264A" w:rsidRDefault="009A264A" w:rsidP="009A264A">
      <w:pPr>
        <w:autoSpaceDE w:val="0"/>
        <w:autoSpaceDN w:val="0"/>
        <w:adjustRightInd w:val="0"/>
        <w:ind w:firstLine="708"/>
        <w:jc w:val="both"/>
        <w:outlineLvl w:val="1"/>
        <w:rPr>
          <w:sz w:val="26"/>
          <w:szCs w:val="26"/>
        </w:rPr>
      </w:pPr>
      <w:r w:rsidRPr="00152C24">
        <w:rPr>
          <w:sz w:val="26"/>
          <w:szCs w:val="26"/>
        </w:rPr>
        <w:t xml:space="preserve">С учетом вышеизложенного, Комиссия УФАС приходит к выводу, что аукционная комиссия </w:t>
      </w:r>
      <w:r>
        <w:rPr>
          <w:sz w:val="26"/>
          <w:szCs w:val="26"/>
        </w:rPr>
        <w:t>Заказчика</w:t>
      </w:r>
      <w:r w:rsidRPr="00DF2FF7">
        <w:rPr>
          <w:sz w:val="26"/>
          <w:szCs w:val="26"/>
        </w:rPr>
        <w:t xml:space="preserve"> </w:t>
      </w:r>
      <w:r w:rsidRPr="00152C24">
        <w:rPr>
          <w:sz w:val="26"/>
          <w:szCs w:val="26"/>
        </w:rPr>
        <w:t xml:space="preserve">не имела достаточных основания для отказа </w:t>
      </w:r>
      <w:r w:rsidRPr="00152C24">
        <w:rPr>
          <w:sz w:val="26"/>
          <w:szCs w:val="26"/>
        </w:rPr>
        <w:lastRenderedPageBreak/>
        <w:t>Заявителю в допуске к участию в электронном аукционе, следовательно, в ее действиях усматривается нарушение ч. 5 ст. 67 Закона о контрактной системе, а доводы жалобы являются обоснованными.</w:t>
      </w:r>
    </w:p>
    <w:p w:rsidR="009A264A" w:rsidRPr="003C558A" w:rsidRDefault="009A264A" w:rsidP="009A264A">
      <w:pPr>
        <w:autoSpaceDE w:val="0"/>
        <w:autoSpaceDN w:val="0"/>
        <w:adjustRightInd w:val="0"/>
        <w:ind w:firstLine="709"/>
        <w:jc w:val="both"/>
        <w:outlineLvl w:val="1"/>
        <w:rPr>
          <w:color w:val="000000"/>
          <w:sz w:val="28"/>
          <w:szCs w:val="28"/>
        </w:rPr>
      </w:pPr>
      <w:r w:rsidRPr="003C558A">
        <w:rPr>
          <w:color w:val="000000"/>
          <w:sz w:val="28"/>
          <w:szCs w:val="28"/>
        </w:rPr>
        <w:t xml:space="preserve">Выявленное в действиях </w:t>
      </w:r>
      <w:r>
        <w:rPr>
          <w:color w:val="000000"/>
          <w:sz w:val="28"/>
          <w:szCs w:val="28"/>
        </w:rPr>
        <w:t xml:space="preserve">аукционной комиссии </w:t>
      </w:r>
      <w:r w:rsidRPr="003C558A">
        <w:rPr>
          <w:color w:val="000000"/>
          <w:sz w:val="28"/>
          <w:szCs w:val="28"/>
        </w:rPr>
        <w:t xml:space="preserve">Заказчика нарушение является существенным, что дает основания для выдачи обязательного </w:t>
      </w:r>
      <w:r>
        <w:rPr>
          <w:color w:val="000000"/>
          <w:sz w:val="28"/>
          <w:szCs w:val="28"/>
        </w:rPr>
        <w:br/>
      </w:r>
      <w:r w:rsidRPr="003C558A">
        <w:rPr>
          <w:color w:val="000000"/>
          <w:sz w:val="28"/>
          <w:szCs w:val="28"/>
        </w:rPr>
        <w:t>для исполнения предписания о его устранении.</w:t>
      </w:r>
    </w:p>
    <w:p w:rsidR="009A264A" w:rsidRPr="00152C24" w:rsidRDefault="009A264A" w:rsidP="009A264A">
      <w:pPr>
        <w:autoSpaceDE w:val="0"/>
        <w:autoSpaceDN w:val="0"/>
        <w:adjustRightInd w:val="0"/>
        <w:ind w:firstLine="708"/>
        <w:jc w:val="both"/>
        <w:outlineLvl w:val="1"/>
        <w:rPr>
          <w:sz w:val="26"/>
          <w:szCs w:val="26"/>
        </w:rPr>
      </w:pPr>
    </w:p>
    <w:p w:rsidR="009A264A" w:rsidRPr="00DF2FF7" w:rsidRDefault="009A264A" w:rsidP="009A264A">
      <w:pPr>
        <w:autoSpaceDE w:val="0"/>
        <w:autoSpaceDN w:val="0"/>
        <w:adjustRightInd w:val="0"/>
        <w:ind w:firstLine="708"/>
        <w:jc w:val="both"/>
        <w:outlineLvl w:val="1"/>
        <w:rPr>
          <w:color w:val="000000"/>
          <w:sz w:val="26"/>
          <w:szCs w:val="26"/>
        </w:rPr>
      </w:pPr>
      <w:r w:rsidRPr="00DF2FF7">
        <w:rPr>
          <w:color w:val="000000"/>
          <w:sz w:val="26"/>
          <w:szCs w:val="26"/>
        </w:rPr>
        <w:t>Комиссия УФАС, руководствуясь ст. 8, 59, 64, 66, 67, 99, 106 Закона о контрактной системе, Административным регламентом,</w:t>
      </w:r>
    </w:p>
    <w:p w:rsidR="009A264A" w:rsidRPr="00DF2FF7" w:rsidRDefault="009A264A" w:rsidP="009A264A">
      <w:pPr>
        <w:autoSpaceDE w:val="0"/>
        <w:autoSpaceDN w:val="0"/>
        <w:adjustRightInd w:val="0"/>
        <w:jc w:val="center"/>
        <w:outlineLvl w:val="1"/>
        <w:rPr>
          <w:b/>
          <w:color w:val="000000"/>
          <w:sz w:val="26"/>
          <w:szCs w:val="26"/>
        </w:rPr>
      </w:pPr>
    </w:p>
    <w:p w:rsidR="009A264A" w:rsidRPr="00DF2FF7" w:rsidRDefault="009A264A" w:rsidP="009A264A">
      <w:pPr>
        <w:autoSpaceDE w:val="0"/>
        <w:autoSpaceDN w:val="0"/>
        <w:adjustRightInd w:val="0"/>
        <w:jc w:val="center"/>
        <w:outlineLvl w:val="1"/>
        <w:rPr>
          <w:b/>
          <w:color w:val="000000"/>
          <w:sz w:val="26"/>
          <w:szCs w:val="26"/>
        </w:rPr>
      </w:pPr>
      <w:r w:rsidRPr="00DF2FF7">
        <w:rPr>
          <w:b/>
          <w:color w:val="000000"/>
          <w:sz w:val="26"/>
          <w:szCs w:val="26"/>
        </w:rPr>
        <w:t>РЕШИЛА:</w:t>
      </w:r>
    </w:p>
    <w:p w:rsidR="009A264A" w:rsidRPr="00DF2FF7" w:rsidRDefault="009A264A" w:rsidP="009A264A">
      <w:pPr>
        <w:autoSpaceDE w:val="0"/>
        <w:autoSpaceDN w:val="0"/>
        <w:adjustRightInd w:val="0"/>
        <w:jc w:val="both"/>
        <w:outlineLvl w:val="1"/>
        <w:rPr>
          <w:color w:val="000000"/>
          <w:sz w:val="26"/>
          <w:szCs w:val="26"/>
        </w:rPr>
      </w:pPr>
    </w:p>
    <w:p w:rsidR="009A264A" w:rsidRPr="00DF2FF7" w:rsidRDefault="009A264A" w:rsidP="009A264A">
      <w:pPr>
        <w:autoSpaceDE w:val="0"/>
        <w:autoSpaceDN w:val="0"/>
        <w:adjustRightInd w:val="0"/>
        <w:ind w:firstLine="708"/>
        <w:jc w:val="both"/>
        <w:outlineLvl w:val="1"/>
        <w:rPr>
          <w:color w:val="000000"/>
          <w:sz w:val="26"/>
          <w:szCs w:val="26"/>
        </w:rPr>
      </w:pPr>
      <w:r w:rsidRPr="00DF2FF7">
        <w:rPr>
          <w:color w:val="000000"/>
          <w:sz w:val="26"/>
          <w:szCs w:val="26"/>
        </w:rPr>
        <w:t xml:space="preserve">1. </w:t>
      </w:r>
      <w:r>
        <w:rPr>
          <w:color w:val="000000"/>
          <w:sz w:val="26"/>
          <w:szCs w:val="26"/>
        </w:rPr>
        <w:tab/>
      </w:r>
      <w:r w:rsidRPr="00DF2FF7">
        <w:rPr>
          <w:color w:val="000000"/>
          <w:sz w:val="26"/>
          <w:szCs w:val="26"/>
        </w:rPr>
        <w:t xml:space="preserve">Признать жалобу </w:t>
      </w:r>
      <w:r w:rsidRPr="0033450D">
        <w:rPr>
          <w:sz w:val="26"/>
          <w:szCs w:val="26"/>
        </w:rPr>
        <w:t>ООО «</w:t>
      </w:r>
      <w:proofErr w:type="spellStart"/>
      <w:r w:rsidRPr="0033450D">
        <w:rPr>
          <w:sz w:val="26"/>
          <w:szCs w:val="26"/>
        </w:rPr>
        <w:t>МедРегионПоставка</w:t>
      </w:r>
      <w:proofErr w:type="spellEnd"/>
      <w:r w:rsidRPr="0033450D">
        <w:rPr>
          <w:sz w:val="26"/>
          <w:szCs w:val="26"/>
        </w:rPr>
        <w:t>»</w:t>
      </w:r>
      <w:r>
        <w:rPr>
          <w:sz w:val="26"/>
          <w:szCs w:val="26"/>
        </w:rPr>
        <w:t xml:space="preserve"> </w:t>
      </w:r>
      <w:r w:rsidRPr="00DF2FF7">
        <w:rPr>
          <w:color w:val="000000"/>
          <w:sz w:val="26"/>
          <w:szCs w:val="26"/>
        </w:rPr>
        <w:t>обоснованной.</w:t>
      </w:r>
    </w:p>
    <w:p w:rsidR="009A264A" w:rsidRPr="00152C24" w:rsidRDefault="009A264A" w:rsidP="009A264A">
      <w:pPr>
        <w:autoSpaceDE w:val="0"/>
        <w:autoSpaceDN w:val="0"/>
        <w:adjustRightInd w:val="0"/>
        <w:ind w:firstLine="708"/>
        <w:jc w:val="both"/>
        <w:outlineLvl w:val="1"/>
        <w:rPr>
          <w:color w:val="000000"/>
          <w:sz w:val="26"/>
          <w:szCs w:val="26"/>
        </w:rPr>
      </w:pPr>
      <w:r w:rsidRPr="00152C24">
        <w:rPr>
          <w:color w:val="000000"/>
          <w:sz w:val="26"/>
          <w:szCs w:val="26"/>
        </w:rPr>
        <w:t xml:space="preserve">2. </w:t>
      </w:r>
      <w:r>
        <w:rPr>
          <w:color w:val="000000"/>
          <w:sz w:val="26"/>
          <w:szCs w:val="26"/>
        </w:rPr>
        <w:tab/>
      </w:r>
      <w:r w:rsidRPr="00152C24">
        <w:rPr>
          <w:color w:val="000000"/>
          <w:sz w:val="26"/>
          <w:szCs w:val="26"/>
        </w:rPr>
        <w:t xml:space="preserve">Признать в действиях аукционной комиссии </w:t>
      </w:r>
      <w:r>
        <w:rPr>
          <w:sz w:val="26"/>
          <w:szCs w:val="26"/>
        </w:rPr>
        <w:t>Заказчика</w:t>
      </w:r>
      <w:r w:rsidRPr="00DF2FF7">
        <w:rPr>
          <w:sz w:val="26"/>
          <w:szCs w:val="26"/>
        </w:rPr>
        <w:t xml:space="preserve"> </w:t>
      </w:r>
      <w:r w:rsidRPr="00152C24">
        <w:rPr>
          <w:color w:val="000000"/>
          <w:sz w:val="26"/>
          <w:szCs w:val="26"/>
        </w:rPr>
        <w:t xml:space="preserve">нарушение </w:t>
      </w:r>
      <w:r>
        <w:rPr>
          <w:color w:val="000000"/>
          <w:sz w:val="26"/>
          <w:szCs w:val="26"/>
        </w:rPr>
        <w:br/>
      </w:r>
      <w:r w:rsidRPr="00152C24">
        <w:rPr>
          <w:color w:val="000000"/>
          <w:sz w:val="26"/>
          <w:szCs w:val="26"/>
        </w:rPr>
        <w:t>ч. 5 ст. 67 Закона о контрактной системе.</w:t>
      </w:r>
    </w:p>
    <w:p w:rsidR="009A264A" w:rsidRPr="00613614" w:rsidRDefault="009A264A" w:rsidP="009A264A">
      <w:pPr>
        <w:autoSpaceDE w:val="0"/>
        <w:autoSpaceDN w:val="0"/>
        <w:adjustRightInd w:val="0"/>
        <w:ind w:firstLine="708"/>
        <w:jc w:val="both"/>
        <w:outlineLvl w:val="1"/>
        <w:rPr>
          <w:color w:val="000000"/>
          <w:sz w:val="26"/>
          <w:szCs w:val="26"/>
        </w:rPr>
      </w:pPr>
      <w:r w:rsidRPr="00152C24">
        <w:rPr>
          <w:color w:val="000000"/>
          <w:sz w:val="26"/>
          <w:szCs w:val="26"/>
        </w:rPr>
        <w:t xml:space="preserve">3. </w:t>
      </w:r>
      <w:r>
        <w:rPr>
          <w:color w:val="000000"/>
          <w:sz w:val="26"/>
          <w:szCs w:val="26"/>
        </w:rPr>
        <w:tab/>
      </w:r>
      <w:r w:rsidRPr="00E25B3C">
        <w:rPr>
          <w:color w:val="000000"/>
          <w:sz w:val="26"/>
          <w:szCs w:val="26"/>
        </w:rPr>
        <w:t>Выдать Заказчику, его аукционной комиссии и оператору электронной площадки обязательное для исполнения предписание об устранении выявленного нарушения</w:t>
      </w:r>
      <w:r w:rsidRPr="00613614">
        <w:rPr>
          <w:color w:val="000000"/>
          <w:sz w:val="26"/>
          <w:szCs w:val="26"/>
        </w:rPr>
        <w:t>.</w:t>
      </w:r>
    </w:p>
    <w:p w:rsidR="009A264A" w:rsidRDefault="009A264A" w:rsidP="009A264A">
      <w:pPr>
        <w:autoSpaceDE w:val="0"/>
        <w:autoSpaceDN w:val="0"/>
        <w:adjustRightInd w:val="0"/>
        <w:ind w:firstLine="708"/>
        <w:jc w:val="both"/>
        <w:outlineLvl w:val="1"/>
        <w:rPr>
          <w:color w:val="000000"/>
          <w:sz w:val="26"/>
          <w:szCs w:val="26"/>
        </w:rPr>
      </w:pPr>
      <w:r w:rsidRPr="00613614">
        <w:rPr>
          <w:color w:val="000000"/>
          <w:sz w:val="26"/>
          <w:szCs w:val="26"/>
        </w:rPr>
        <w:t>4.</w:t>
      </w:r>
      <w:r w:rsidRPr="00613614">
        <w:rPr>
          <w:color w:val="000000"/>
          <w:sz w:val="26"/>
          <w:szCs w:val="26"/>
        </w:rPr>
        <w:tab/>
        <w:t xml:space="preserve">Передать материалы дела уполномоченному должностному лицу </w:t>
      </w:r>
      <w:r>
        <w:rPr>
          <w:color w:val="000000"/>
          <w:sz w:val="26"/>
          <w:szCs w:val="26"/>
        </w:rPr>
        <w:br/>
      </w:r>
      <w:r w:rsidRPr="00613614">
        <w:rPr>
          <w:color w:val="000000"/>
          <w:sz w:val="26"/>
          <w:szCs w:val="26"/>
        </w:rPr>
        <w:t xml:space="preserve">для рассмотрения вопроса о возбуждении дел об административном правонарушении в отношении </w:t>
      </w:r>
      <w:r>
        <w:rPr>
          <w:color w:val="000000"/>
          <w:sz w:val="26"/>
          <w:szCs w:val="26"/>
        </w:rPr>
        <w:t>членов аукционной комиссии</w:t>
      </w:r>
      <w:r w:rsidRPr="00613614">
        <w:rPr>
          <w:color w:val="000000"/>
          <w:sz w:val="26"/>
          <w:szCs w:val="26"/>
        </w:rPr>
        <w:t xml:space="preserve"> Заказчика.</w:t>
      </w:r>
    </w:p>
    <w:p w:rsidR="009A264A" w:rsidRPr="00613614" w:rsidRDefault="009A264A" w:rsidP="009A264A">
      <w:pPr>
        <w:widowControl w:val="0"/>
        <w:autoSpaceDE w:val="0"/>
        <w:autoSpaceDN w:val="0"/>
        <w:adjustRightInd w:val="0"/>
        <w:ind w:firstLine="708"/>
        <w:jc w:val="both"/>
        <w:outlineLvl w:val="1"/>
        <w:rPr>
          <w:color w:val="000000"/>
          <w:sz w:val="27"/>
          <w:szCs w:val="27"/>
        </w:rPr>
      </w:pPr>
    </w:p>
    <w:p w:rsidR="009A264A" w:rsidRPr="001F3CC6" w:rsidRDefault="009A264A" w:rsidP="009A264A">
      <w:pPr>
        <w:widowControl w:val="0"/>
        <w:autoSpaceDE w:val="0"/>
        <w:autoSpaceDN w:val="0"/>
        <w:adjustRightInd w:val="0"/>
        <w:ind w:firstLine="708"/>
        <w:jc w:val="both"/>
        <w:outlineLvl w:val="1"/>
        <w:rPr>
          <w:color w:val="000000"/>
          <w:sz w:val="27"/>
          <w:szCs w:val="27"/>
        </w:rPr>
      </w:pPr>
    </w:p>
    <w:p w:rsidR="009A264A" w:rsidRPr="001F3CC6" w:rsidRDefault="009A264A" w:rsidP="009A264A">
      <w:pPr>
        <w:widowControl w:val="0"/>
        <w:autoSpaceDE w:val="0"/>
        <w:autoSpaceDN w:val="0"/>
        <w:adjustRightInd w:val="0"/>
        <w:jc w:val="both"/>
        <w:outlineLvl w:val="1"/>
        <w:rPr>
          <w:b/>
          <w:color w:val="000000"/>
          <w:sz w:val="27"/>
          <w:szCs w:val="27"/>
        </w:rPr>
      </w:pPr>
    </w:p>
    <w:p w:rsidR="009A264A" w:rsidRDefault="009A264A" w:rsidP="009A264A">
      <w:pPr>
        <w:widowControl w:val="0"/>
        <w:tabs>
          <w:tab w:val="left" w:pos="2700"/>
        </w:tabs>
        <w:ind w:firstLine="720"/>
        <w:jc w:val="both"/>
        <w:rPr>
          <w:i/>
          <w:sz w:val="27"/>
          <w:szCs w:val="27"/>
        </w:rPr>
      </w:pPr>
      <w:r w:rsidRPr="001F3CC6">
        <w:rPr>
          <w:i/>
          <w:sz w:val="27"/>
          <w:szCs w:val="27"/>
        </w:rPr>
        <w:t xml:space="preserve">Настоящее решение может быть обжаловано в судебном порядке </w:t>
      </w:r>
      <w:r w:rsidRPr="001F3CC6">
        <w:rPr>
          <w:i/>
          <w:sz w:val="27"/>
          <w:szCs w:val="27"/>
        </w:rPr>
        <w:br/>
        <w:t>в течение трёх месяцев со дня принятия.</w:t>
      </w: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p w:rsidR="009A264A" w:rsidRDefault="009A264A" w:rsidP="009A264A">
      <w:pPr>
        <w:widowControl w:val="0"/>
        <w:tabs>
          <w:tab w:val="left" w:pos="2700"/>
        </w:tabs>
        <w:ind w:firstLine="720"/>
        <w:jc w:val="both"/>
        <w:rPr>
          <w:i/>
          <w:sz w:val="27"/>
          <w:szCs w:val="27"/>
        </w:rPr>
      </w:pPr>
    </w:p>
    <w:tbl>
      <w:tblPr>
        <w:tblW w:w="10148" w:type="dxa"/>
        <w:tblLook w:val="01E0" w:firstRow="1" w:lastRow="1" w:firstColumn="1" w:lastColumn="1" w:noHBand="0" w:noVBand="0"/>
      </w:tblPr>
      <w:tblGrid>
        <w:gridCol w:w="4928"/>
        <w:gridCol w:w="5220"/>
      </w:tblGrid>
      <w:tr w:rsidR="009A264A" w:rsidRPr="008E5E8A" w:rsidTr="00051536">
        <w:trPr>
          <w:trHeight w:val="3594"/>
        </w:trPr>
        <w:tc>
          <w:tcPr>
            <w:tcW w:w="4928" w:type="dxa"/>
          </w:tcPr>
          <w:p w:rsidR="009A264A" w:rsidRPr="008E5E8A" w:rsidRDefault="009A264A" w:rsidP="00051536">
            <w:pPr>
              <w:spacing w:line="276" w:lineRule="auto"/>
              <w:ind w:right="-908"/>
              <w:rPr>
                <w:sz w:val="28"/>
                <w:szCs w:val="28"/>
              </w:rPr>
            </w:pPr>
          </w:p>
        </w:tc>
        <w:tc>
          <w:tcPr>
            <w:tcW w:w="5220" w:type="dxa"/>
          </w:tcPr>
          <w:p w:rsidR="009A264A" w:rsidRPr="00FD199A" w:rsidRDefault="009A264A" w:rsidP="00051536">
            <w:pPr>
              <w:widowControl w:val="0"/>
              <w:ind w:left="454" w:right="263"/>
              <w:rPr>
                <w:sz w:val="28"/>
                <w:szCs w:val="28"/>
              </w:rPr>
            </w:pPr>
            <w:r w:rsidRPr="00FD199A">
              <w:rPr>
                <w:sz w:val="28"/>
                <w:szCs w:val="28"/>
              </w:rPr>
              <w:t>СПб ГБУЗ «Городская поликлиника № 19»</w:t>
            </w:r>
          </w:p>
          <w:p w:rsidR="009A264A" w:rsidRPr="00FD199A" w:rsidRDefault="009A264A" w:rsidP="00051536">
            <w:pPr>
              <w:widowControl w:val="0"/>
              <w:ind w:left="454" w:right="263"/>
              <w:rPr>
                <w:sz w:val="28"/>
                <w:szCs w:val="28"/>
              </w:rPr>
            </w:pPr>
            <w:r w:rsidRPr="00FD199A">
              <w:rPr>
                <w:sz w:val="28"/>
                <w:szCs w:val="28"/>
              </w:rPr>
              <w:t xml:space="preserve">Пражская ул., д. 11, </w:t>
            </w:r>
          </w:p>
          <w:p w:rsidR="009A264A" w:rsidRPr="00FD199A" w:rsidRDefault="009A264A" w:rsidP="00051536">
            <w:pPr>
              <w:widowControl w:val="0"/>
              <w:ind w:left="454" w:right="263"/>
              <w:rPr>
                <w:sz w:val="28"/>
                <w:szCs w:val="28"/>
              </w:rPr>
            </w:pPr>
            <w:r w:rsidRPr="00FD199A">
              <w:rPr>
                <w:sz w:val="28"/>
                <w:szCs w:val="28"/>
              </w:rPr>
              <w:t>Санкт-Петербург, 192238</w:t>
            </w:r>
          </w:p>
          <w:p w:rsidR="009A264A" w:rsidRPr="00FD199A" w:rsidRDefault="009A264A" w:rsidP="00051536">
            <w:pPr>
              <w:widowControl w:val="0"/>
              <w:ind w:left="454" w:right="263"/>
              <w:rPr>
                <w:sz w:val="28"/>
                <w:szCs w:val="28"/>
              </w:rPr>
            </w:pPr>
          </w:p>
          <w:p w:rsidR="009A264A" w:rsidRPr="00FD199A" w:rsidRDefault="009A264A" w:rsidP="00051536">
            <w:pPr>
              <w:widowControl w:val="0"/>
              <w:ind w:left="454" w:right="263"/>
              <w:rPr>
                <w:sz w:val="28"/>
                <w:szCs w:val="28"/>
              </w:rPr>
            </w:pPr>
            <w:r w:rsidRPr="00FD199A">
              <w:rPr>
                <w:sz w:val="28"/>
                <w:szCs w:val="28"/>
              </w:rPr>
              <w:t>АО «Сбербанк – Автоматизированная система торгов»</w:t>
            </w:r>
          </w:p>
          <w:p w:rsidR="009A264A" w:rsidRPr="00FD199A" w:rsidRDefault="009A264A" w:rsidP="00051536">
            <w:pPr>
              <w:widowControl w:val="0"/>
              <w:ind w:left="454" w:right="263"/>
              <w:rPr>
                <w:sz w:val="28"/>
                <w:szCs w:val="28"/>
              </w:rPr>
            </w:pPr>
            <w:r w:rsidRPr="00FD199A">
              <w:rPr>
                <w:sz w:val="28"/>
                <w:szCs w:val="28"/>
              </w:rPr>
              <w:t xml:space="preserve">Большой Саввинский пер., д. 12, </w:t>
            </w:r>
          </w:p>
          <w:p w:rsidR="009A264A" w:rsidRPr="00FD199A" w:rsidRDefault="009A264A" w:rsidP="00051536">
            <w:pPr>
              <w:widowControl w:val="0"/>
              <w:ind w:left="454" w:right="263"/>
              <w:rPr>
                <w:sz w:val="28"/>
                <w:szCs w:val="28"/>
              </w:rPr>
            </w:pPr>
            <w:r w:rsidRPr="00FD199A">
              <w:rPr>
                <w:sz w:val="28"/>
                <w:szCs w:val="28"/>
              </w:rPr>
              <w:t>стр. 9,</w:t>
            </w:r>
          </w:p>
          <w:p w:rsidR="009A264A" w:rsidRPr="00FD199A" w:rsidRDefault="009A264A" w:rsidP="00051536">
            <w:pPr>
              <w:widowControl w:val="0"/>
              <w:ind w:left="454" w:right="263"/>
              <w:rPr>
                <w:sz w:val="28"/>
                <w:szCs w:val="28"/>
              </w:rPr>
            </w:pPr>
            <w:r w:rsidRPr="00FD199A">
              <w:rPr>
                <w:sz w:val="28"/>
                <w:szCs w:val="28"/>
              </w:rPr>
              <w:t>Москва, 119435</w:t>
            </w:r>
          </w:p>
          <w:p w:rsidR="009A264A" w:rsidRPr="00FD199A" w:rsidRDefault="009A264A" w:rsidP="00051536">
            <w:pPr>
              <w:widowControl w:val="0"/>
              <w:ind w:left="454" w:right="263"/>
              <w:rPr>
                <w:sz w:val="28"/>
                <w:szCs w:val="28"/>
              </w:rPr>
            </w:pPr>
            <w:r w:rsidRPr="00FD199A">
              <w:rPr>
                <w:sz w:val="28"/>
                <w:szCs w:val="28"/>
              </w:rPr>
              <w:t>факс: (495) 787-29-98</w:t>
            </w:r>
          </w:p>
          <w:p w:rsidR="009A264A" w:rsidRPr="00FD199A" w:rsidRDefault="009A264A" w:rsidP="00051536">
            <w:pPr>
              <w:widowControl w:val="0"/>
              <w:ind w:left="454" w:right="263"/>
              <w:rPr>
                <w:sz w:val="28"/>
                <w:szCs w:val="28"/>
              </w:rPr>
            </w:pPr>
          </w:p>
          <w:p w:rsidR="009A264A" w:rsidRPr="00FD199A" w:rsidRDefault="009A264A" w:rsidP="00051536">
            <w:pPr>
              <w:widowControl w:val="0"/>
              <w:ind w:left="454" w:right="263"/>
              <w:rPr>
                <w:sz w:val="28"/>
                <w:szCs w:val="28"/>
              </w:rPr>
            </w:pPr>
            <w:r w:rsidRPr="00FD199A">
              <w:rPr>
                <w:sz w:val="28"/>
                <w:szCs w:val="28"/>
              </w:rPr>
              <w:t>ООО «</w:t>
            </w:r>
            <w:proofErr w:type="spellStart"/>
            <w:r w:rsidRPr="00FD199A">
              <w:rPr>
                <w:sz w:val="28"/>
                <w:szCs w:val="28"/>
              </w:rPr>
              <w:t>МедРегионПоставка</w:t>
            </w:r>
            <w:proofErr w:type="spellEnd"/>
            <w:r w:rsidRPr="00FD199A">
              <w:rPr>
                <w:sz w:val="28"/>
                <w:szCs w:val="28"/>
              </w:rPr>
              <w:t>»</w:t>
            </w:r>
          </w:p>
          <w:p w:rsidR="009A264A" w:rsidRPr="00FD199A" w:rsidRDefault="009A264A" w:rsidP="00051536">
            <w:pPr>
              <w:widowControl w:val="0"/>
              <w:ind w:left="454" w:right="263"/>
              <w:rPr>
                <w:sz w:val="28"/>
                <w:szCs w:val="28"/>
              </w:rPr>
            </w:pPr>
            <w:r>
              <w:rPr>
                <w:sz w:val="28"/>
                <w:szCs w:val="28"/>
              </w:rPr>
              <w:t>п</w:t>
            </w:r>
            <w:r w:rsidRPr="00FD199A">
              <w:rPr>
                <w:sz w:val="28"/>
                <w:szCs w:val="28"/>
              </w:rPr>
              <w:t xml:space="preserve">р. Обуховской обороны, дом 86, </w:t>
            </w:r>
            <w:r>
              <w:rPr>
                <w:sz w:val="28"/>
                <w:szCs w:val="28"/>
              </w:rPr>
              <w:br/>
            </w:r>
            <w:r w:rsidRPr="00FD199A">
              <w:rPr>
                <w:sz w:val="28"/>
                <w:szCs w:val="28"/>
              </w:rPr>
              <w:t xml:space="preserve">литер А, помещение 14-Н:1,2, </w:t>
            </w:r>
            <w:r>
              <w:rPr>
                <w:sz w:val="28"/>
                <w:szCs w:val="28"/>
              </w:rPr>
              <w:br/>
            </w:r>
            <w:r w:rsidRPr="00FD199A">
              <w:rPr>
                <w:sz w:val="28"/>
                <w:szCs w:val="28"/>
              </w:rPr>
              <w:t>офис 109,</w:t>
            </w:r>
          </w:p>
          <w:p w:rsidR="009A264A" w:rsidRPr="008E5E8A" w:rsidRDefault="009A264A" w:rsidP="00051536">
            <w:pPr>
              <w:spacing w:line="276" w:lineRule="auto"/>
              <w:ind w:left="454" w:right="263"/>
              <w:rPr>
                <w:sz w:val="28"/>
                <w:szCs w:val="28"/>
              </w:rPr>
            </w:pPr>
            <w:r>
              <w:rPr>
                <w:sz w:val="28"/>
                <w:szCs w:val="28"/>
              </w:rPr>
              <w:t>Санкт-Петербург, 192029</w:t>
            </w:r>
          </w:p>
        </w:tc>
      </w:tr>
    </w:tbl>
    <w:p w:rsidR="009A264A" w:rsidRDefault="009A264A" w:rsidP="009A264A">
      <w:pPr>
        <w:jc w:val="center"/>
        <w:rPr>
          <w:sz w:val="28"/>
          <w:szCs w:val="28"/>
        </w:rPr>
      </w:pPr>
    </w:p>
    <w:p w:rsidR="009A264A" w:rsidRDefault="009A264A" w:rsidP="009A264A">
      <w:pPr>
        <w:jc w:val="center"/>
        <w:rPr>
          <w:sz w:val="28"/>
          <w:szCs w:val="28"/>
        </w:rPr>
      </w:pPr>
    </w:p>
    <w:p w:rsidR="009A264A" w:rsidRPr="008E5E8A" w:rsidRDefault="009A264A" w:rsidP="009A264A">
      <w:pPr>
        <w:jc w:val="center"/>
        <w:rPr>
          <w:sz w:val="28"/>
          <w:szCs w:val="28"/>
        </w:rPr>
      </w:pPr>
    </w:p>
    <w:p w:rsidR="009A264A" w:rsidRPr="008E5E8A" w:rsidRDefault="009A264A" w:rsidP="009A264A">
      <w:pPr>
        <w:jc w:val="center"/>
        <w:rPr>
          <w:sz w:val="28"/>
          <w:szCs w:val="28"/>
        </w:rPr>
      </w:pPr>
      <w:r w:rsidRPr="008E5E8A">
        <w:rPr>
          <w:sz w:val="28"/>
          <w:szCs w:val="28"/>
        </w:rPr>
        <w:t>ПРЕДПИСАНИЕ</w:t>
      </w:r>
    </w:p>
    <w:p w:rsidR="009A264A" w:rsidRPr="008E5E8A" w:rsidRDefault="009A264A" w:rsidP="009A264A">
      <w:pPr>
        <w:jc w:val="center"/>
        <w:rPr>
          <w:sz w:val="28"/>
          <w:szCs w:val="28"/>
        </w:rPr>
      </w:pPr>
      <w:r w:rsidRPr="008E5E8A">
        <w:rPr>
          <w:sz w:val="28"/>
          <w:szCs w:val="28"/>
        </w:rPr>
        <w:t xml:space="preserve">по делу № </w:t>
      </w:r>
      <w:r w:rsidRPr="008E5E8A">
        <w:rPr>
          <w:b/>
          <w:sz w:val="28"/>
          <w:szCs w:val="28"/>
        </w:rPr>
        <w:t>44-</w:t>
      </w:r>
      <w:r>
        <w:rPr>
          <w:b/>
          <w:sz w:val="28"/>
          <w:szCs w:val="28"/>
        </w:rPr>
        <w:t>630</w:t>
      </w:r>
      <w:r w:rsidRPr="008E5E8A">
        <w:rPr>
          <w:b/>
          <w:sz w:val="28"/>
          <w:szCs w:val="28"/>
        </w:rPr>
        <w:t>/21</w:t>
      </w:r>
      <w:r w:rsidRPr="008E5E8A">
        <w:rPr>
          <w:b/>
          <w:sz w:val="28"/>
          <w:szCs w:val="28"/>
        </w:rPr>
        <w:br/>
      </w:r>
      <w:r w:rsidRPr="008E5E8A">
        <w:rPr>
          <w:sz w:val="28"/>
          <w:szCs w:val="28"/>
        </w:rPr>
        <w:t>об устранении нарушений законодательства о закупках</w:t>
      </w:r>
    </w:p>
    <w:p w:rsidR="009A264A" w:rsidRPr="008E5E8A" w:rsidRDefault="009A264A" w:rsidP="009A264A">
      <w:pPr>
        <w:jc w:val="both"/>
        <w:rPr>
          <w:sz w:val="28"/>
          <w:szCs w:val="28"/>
        </w:rPr>
      </w:pPr>
    </w:p>
    <w:p w:rsidR="009A264A" w:rsidRPr="008E5E8A" w:rsidRDefault="009A264A" w:rsidP="009A264A">
      <w:pPr>
        <w:tabs>
          <w:tab w:val="left" w:pos="0"/>
        </w:tabs>
        <w:jc w:val="both"/>
        <w:rPr>
          <w:sz w:val="28"/>
          <w:szCs w:val="28"/>
        </w:rPr>
      </w:pPr>
      <w:r>
        <w:rPr>
          <w:sz w:val="28"/>
          <w:szCs w:val="28"/>
        </w:rPr>
        <w:t>15</w:t>
      </w:r>
      <w:r w:rsidRPr="008E5E8A">
        <w:rPr>
          <w:sz w:val="28"/>
          <w:szCs w:val="28"/>
        </w:rPr>
        <w:t>.</w:t>
      </w:r>
      <w:r>
        <w:rPr>
          <w:sz w:val="28"/>
          <w:szCs w:val="28"/>
        </w:rPr>
        <w:t>02</w:t>
      </w:r>
      <w:r w:rsidRPr="008E5E8A">
        <w:rPr>
          <w:sz w:val="28"/>
          <w:szCs w:val="28"/>
        </w:rPr>
        <w:t>.2021</w:t>
      </w:r>
      <w:r w:rsidRPr="008E5E8A">
        <w:rPr>
          <w:sz w:val="28"/>
          <w:szCs w:val="28"/>
        </w:rPr>
        <w:tab/>
      </w:r>
      <w:r w:rsidRPr="008E5E8A">
        <w:rPr>
          <w:sz w:val="28"/>
          <w:szCs w:val="28"/>
        </w:rPr>
        <w:tab/>
      </w:r>
      <w:r w:rsidRPr="008E5E8A">
        <w:rPr>
          <w:sz w:val="28"/>
          <w:szCs w:val="28"/>
        </w:rPr>
        <w:tab/>
      </w:r>
      <w:r w:rsidRPr="008E5E8A">
        <w:rPr>
          <w:sz w:val="28"/>
          <w:szCs w:val="28"/>
        </w:rPr>
        <w:tab/>
      </w:r>
      <w:r w:rsidRPr="008E5E8A">
        <w:rPr>
          <w:sz w:val="28"/>
          <w:szCs w:val="28"/>
        </w:rPr>
        <w:tab/>
      </w:r>
      <w:r w:rsidRPr="008E5E8A">
        <w:rPr>
          <w:sz w:val="28"/>
          <w:szCs w:val="28"/>
        </w:rPr>
        <w:tab/>
      </w:r>
      <w:r w:rsidRPr="008E5E8A">
        <w:rPr>
          <w:sz w:val="28"/>
          <w:szCs w:val="28"/>
        </w:rPr>
        <w:tab/>
      </w:r>
      <w:r w:rsidRPr="008E5E8A">
        <w:rPr>
          <w:sz w:val="28"/>
          <w:szCs w:val="28"/>
        </w:rPr>
        <w:tab/>
      </w:r>
      <w:r w:rsidRPr="008E5E8A">
        <w:rPr>
          <w:sz w:val="28"/>
          <w:szCs w:val="28"/>
        </w:rPr>
        <w:tab/>
        <w:t xml:space="preserve">   Санкт-Петербург</w:t>
      </w:r>
    </w:p>
    <w:p w:rsidR="009A264A" w:rsidRPr="008E5E8A" w:rsidRDefault="009A264A" w:rsidP="009A264A">
      <w:pPr>
        <w:tabs>
          <w:tab w:val="left" w:pos="0"/>
        </w:tabs>
        <w:ind w:left="540"/>
        <w:rPr>
          <w:sz w:val="28"/>
          <w:szCs w:val="28"/>
        </w:rPr>
      </w:pPr>
    </w:p>
    <w:p w:rsidR="009A264A" w:rsidRPr="008E5E8A" w:rsidRDefault="009A264A" w:rsidP="009A264A">
      <w:pPr>
        <w:widowControl w:val="0"/>
        <w:ind w:firstLine="708"/>
        <w:jc w:val="both"/>
        <w:rPr>
          <w:sz w:val="28"/>
          <w:szCs w:val="28"/>
        </w:rPr>
      </w:pPr>
      <w:r w:rsidRPr="008E5E8A">
        <w:rPr>
          <w:sz w:val="28"/>
          <w:szCs w:val="28"/>
        </w:rPr>
        <w:t>Комиссия Санкт-Петербургского УФАС России по контролю в сфере закупок (далее – Комиссия УФАС) в составе:</w:t>
      </w:r>
    </w:p>
    <w:p w:rsidR="009A264A" w:rsidRDefault="009A264A" w:rsidP="009A264A">
      <w:pPr>
        <w:tabs>
          <w:tab w:val="left" w:pos="0"/>
        </w:tabs>
        <w:jc w:val="both"/>
        <w:rPr>
          <w:sz w:val="28"/>
          <w:szCs w:val="28"/>
        </w:rPr>
      </w:pPr>
      <w:r w:rsidRPr="008E5E8A">
        <w:rPr>
          <w:sz w:val="28"/>
          <w:szCs w:val="28"/>
        </w:rPr>
        <w:tab/>
      </w:r>
    </w:p>
    <w:p w:rsidR="009A264A" w:rsidRPr="008E5E8A" w:rsidRDefault="009A264A" w:rsidP="009A264A">
      <w:pPr>
        <w:tabs>
          <w:tab w:val="left" w:pos="0"/>
        </w:tabs>
        <w:jc w:val="both"/>
        <w:rPr>
          <w:sz w:val="28"/>
          <w:szCs w:val="28"/>
        </w:rPr>
      </w:pPr>
      <w:r>
        <w:rPr>
          <w:sz w:val="28"/>
          <w:szCs w:val="28"/>
        </w:rPr>
        <w:tab/>
      </w:r>
      <w:r w:rsidRPr="008E5E8A">
        <w:rPr>
          <w:sz w:val="28"/>
          <w:szCs w:val="28"/>
        </w:rPr>
        <w:t xml:space="preserve">на основании своего решения по делу № </w:t>
      </w:r>
      <w:r w:rsidRPr="008E5E8A">
        <w:rPr>
          <w:b/>
          <w:sz w:val="28"/>
          <w:szCs w:val="28"/>
        </w:rPr>
        <w:t>44-</w:t>
      </w:r>
      <w:r>
        <w:rPr>
          <w:b/>
          <w:sz w:val="28"/>
          <w:szCs w:val="28"/>
        </w:rPr>
        <w:t>630</w:t>
      </w:r>
      <w:r w:rsidRPr="008E5E8A">
        <w:rPr>
          <w:b/>
          <w:sz w:val="28"/>
          <w:szCs w:val="28"/>
        </w:rPr>
        <w:t>/21</w:t>
      </w:r>
      <w:r w:rsidRPr="008E5E8A">
        <w:rPr>
          <w:sz w:val="28"/>
          <w:szCs w:val="28"/>
        </w:rPr>
        <w:t xml:space="preserve"> о нарушении законодательства о закупках, руководствуясь ст. ст. 2,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A264A" w:rsidRDefault="009A264A" w:rsidP="009A264A">
      <w:pPr>
        <w:jc w:val="center"/>
        <w:rPr>
          <w:sz w:val="28"/>
          <w:szCs w:val="28"/>
        </w:rPr>
      </w:pPr>
    </w:p>
    <w:p w:rsidR="009A264A" w:rsidRDefault="009A264A" w:rsidP="009A264A">
      <w:pPr>
        <w:jc w:val="center"/>
        <w:rPr>
          <w:sz w:val="28"/>
          <w:szCs w:val="28"/>
        </w:rPr>
      </w:pPr>
      <w:r w:rsidRPr="008E5E8A">
        <w:rPr>
          <w:sz w:val="28"/>
          <w:szCs w:val="28"/>
        </w:rPr>
        <w:t>ПРЕДПИСЫВАЕТ:</w:t>
      </w:r>
    </w:p>
    <w:p w:rsidR="009A264A" w:rsidRPr="008E5E8A" w:rsidRDefault="009A264A" w:rsidP="009A264A">
      <w:pPr>
        <w:jc w:val="center"/>
        <w:rPr>
          <w:sz w:val="28"/>
          <w:szCs w:val="28"/>
        </w:rPr>
      </w:pPr>
    </w:p>
    <w:p w:rsidR="009A264A" w:rsidRPr="008E5E8A" w:rsidRDefault="009A264A" w:rsidP="009A264A">
      <w:pPr>
        <w:pStyle w:val="a6"/>
        <w:numPr>
          <w:ilvl w:val="0"/>
          <w:numId w:val="1"/>
        </w:numPr>
        <w:tabs>
          <w:tab w:val="left" w:pos="709"/>
        </w:tabs>
        <w:suppressAutoHyphens/>
        <w:ind w:left="0" w:firstLine="709"/>
        <w:jc w:val="both"/>
        <w:rPr>
          <w:spacing w:val="-6"/>
          <w:sz w:val="28"/>
          <w:szCs w:val="28"/>
        </w:rPr>
      </w:pPr>
      <w:r w:rsidRPr="008E5E8A">
        <w:rPr>
          <w:sz w:val="28"/>
          <w:szCs w:val="28"/>
        </w:rPr>
        <w:t xml:space="preserve">Заказчику – </w:t>
      </w:r>
      <w:r>
        <w:rPr>
          <w:spacing w:val="-6"/>
          <w:sz w:val="28"/>
          <w:szCs w:val="28"/>
        </w:rPr>
        <w:t>СПб ГБУЗ «</w:t>
      </w:r>
      <w:r w:rsidRPr="00FD199A">
        <w:rPr>
          <w:sz w:val="28"/>
          <w:szCs w:val="28"/>
        </w:rPr>
        <w:t xml:space="preserve">Городская поликлиника </w:t>
      </w:r>
      <w:r>
        <w:rPr>
          <w:sz w:val="28"/>
          <w:szCs w:val="28"/>
        </w:rPr>
        <w:br/>
      </w:r>
      <w:r w:rsidRPr="00FD199A">
        <w:rPr>
          <w:sz w:val="28"/>
          <w:szCs w:val="28"/>
        </w:rPr>
        <w:t>№ 19</w:t>
      </w:r>
      <w:r>
        <w:rPr>
          <w:spacing w:val="-6"/>
          <w:sz w:val="28"/>
          <w:szCs w:val="28"/>
        </w:rPr>
        <w:t>»</w:t>
      </w:r>
      <w:r w:rsidRPr="008E5E8A">
        <w:rPr>
          <w:sz w:val="28"/>
          <w:szCs w:val="28"/>
        </w:rPr>
        <w:t xml:space="preserve">, его аукционной комиссии </w:t>
      </w:r>
      <w:r w:rsidRPr="008E5E8A">
        <w:rPr>
          <w:rStyle w:val="s6"/>
          <w:sz w:val="28"/>
          <w:szCs w:val="28"/>
        </w:rPr>
        <w:t>у</w:t>
      </w:r>
      <w:r w:rsidRPr="008E5E8A">
        <w:rPr>
          <w:sz w:val="28"/>
          <w:szCs w:val="28"/>
        </w:rPr>
        <w:t xml:space="preserve">странить нарушение </w:t>
      </w:r>
      <w:r w:rsidRPr="008E5E8A">
        <w:rPr>
          <w:sz w:val="28"/>
          <w:szCs w:val="28"/>
        </w:rPr>
        <w:br/>
        <w:t>ч. 5 ст. 67 Закона о контрактной системе и с этой целью:</w:t>
      </w:r>
    </w:p>
    <w:p w:rsidR="009A264A" w:rsidRPr="008E5E8A" w:rsidRDefault="009A264A" w:rsidP="009A264A">
      <w:pPr>
        <w:pStyle w:val="a6"/>
        <w:tabs>
          <w:tab w:val="left" w:pos="709"/>
        </w:tabs>
        <w:ind w:left="0" w:firstLine="709"/>
        <w:jc w:val="both"/>
        <w:rPr>
          <w:sz w:val="28"/>
          <w:szCs w:val="28"/>
        </w:rPr>
      </w:pPr>
      <w:r w:rsidRPr="008E5E8A">
        <w:rPr>
          <w:sz w:val="28"/>
          <w:szCs w:val="28"/>
        </w:rPr>
        <w:t xml:space="preserve">- </w:t>
      </w:r>
      <w:r w:rsidRPr="008E5E8A">
        <w:rPr>
          <w:sz w:val="28"/>
          <w:szCs w:val="28"/>
        </w:rPr>
        <w:tab/>
        <w:t xml:space="preserve">в 7-дневный срок со дня размещения настоящего предписания                                 на официальном сайте отменить все протоколы, составленные в ходе размещения заказа с номером извещения </w:t>
      </w:r>
      <w:r>
        <w:rPr>
          <w:color w:val="000000"/>
          <w:sz w:val="28"/>
          <w:szCs w:val="28"/>
        </w:rPr>
        <w:t>0372200047821000005</w:t>
      </w:r>
      <w:r w:rsidRPr="008E5E8A">
        <w:rPr>
          <w:sz w:val="28"/>
          <w:szCs w:val="28"/>
        </w:rPr>
        <w:t>;</w:t>
      </w:r>
    </w:p>
    <w:p w:rsidR="009A264A" w:rsidRPr="008E5E8A" w:rsidRDefault="009A264A" w:rsidP="009A264A">
      <w:pPr>
        <w:tabs>
          <w:tab w:val="left" w:pos="0"/>
        </w:tabs>
        <w:ind w:firstLine="709"/>
        <w:jc w:val="both"/>
        <w:rPr>
          <w:sz w:val="28"/>
          <w:szCs w:val="28"/>
        </w:rPr>
      </w:pPr>
      <w:r w:rsidRPr="008E5E8A">
        <w:rPr>
          <w:sz w:val="28"/>
          <w:szCs w:val="28"/>
        </w:rPr>
        <w:lastRenderedPageBreak/>
        <w:t xml:space="preserve">- </w:t>
      </w:r>
      <w:r w:rsidRPr="008E5E8A">
        <w:rPr>
          <w:sz w:val="28"/>
          <w:szCs w:val="28"/>
        </w:rPr>
        <w:tab/>
        <w:t xml:space="preserve">повторно рассмотреть первые части заявок, поданных на участие </w:t>
      </w:r>
      <w:r>
        <w:rPr>
          <w:sz w:val="28"/>
          <w:szCs w:val="28"/>
        </w:rPr>
        <w:br/>
      </w:r>
      <w:r w:rsidRPr="008E5E8A">
        <w:rPr>
          <w:sz w:val="28"/>
          <w:szCs w:val="28"/>
        </w:rPr>
        <w:t xml:space="preserve">в аукционе </w:t>
      </w:r>
      <w:r>
        <w:rPr>
          <w:color w:val="000000"/>
          <w:sz w:val="28"/>
          <w:szCs w:val="28"/>
        </w:rPr>
        <w:t>0372200047821000005</w:t>
      </w:r>
      <w:r w:rsidRPr="008E5E8A">
        <w:rPr>
          <w:sz w:val="28"/>
          <w:szCs w:val="28"/>
        </w:rPr>
        <w:t xml:space="preserve">, в соответствие с требованиями Закона </w:t>
      </w:r>
      <w:r>
        <w:rPr>
          <w:sz w:val="28"/>
          <w:szCs w:val="28"/>
        </w:rPr>
        <w:br/>
      </w:r>
      <w:r w:rsidRPr="008E5E8A">
        <w:rPr>
          <w:sz w:val="28"/>
          <w:szCs w:val="28"/>
        </w:rPr>
        <w:t>о контрактной системе, руководствуясь мотивировочной частью решения, указанного в преамбуле настоящего предписания;</w:t>
      </w:r>
    </w:p>
    <w:p w:rsidR="009A264A" w:rsidRPr="008E5E8A" w:rsidRDefault="009A264A" w:rsidP="009A264A">
      <w:pPr>
        <w:tabs>
          <w:tab w:val="left" w:pos="1418"/>
        </w:tabs>
        <w:autoSpaceDE w:val="0"/>
        <w:autoSpaceDN w:val="0"/>
        <w:adjustRightInd w:val="0"/>
        <w:ind w:firstLine="567"/>
        <w:jc w:val="both"/>
        <w:rPr>
          <w:sz w:val="28"/>
          <w:szCs w:val="28"/>
        </w:rPr>
      </w:pPr>
      <w:r w:rsidRPr="008E5E8A">
        <w:rPr>
          <w:sz w:val="28"/>
          <w:szCs w:val="28"/>
        </w:rPr>
        <w:t>-</w:t>
      </w:r>
      <w:r w:rsidRPr="008E5E8A">
        <w:rPr>
          <w:sz w:val="28"/>
          <w:szCs w:val="28"/>
        </w:rPr>
        <w:tab/>
        <w:t>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размещении заказов и с учетом решения от </w:t>
      </w:r>
      <w:r>
        <w:rPr>
          <w:sz w:val="28"/>
          <w:szCs w:val="28"/>
        </w:rPr>
        <w:t>15</w:t>
      </w:r>
      <w:r w:rsidRPr="008E5E8A">
        <w:rPr>
          <w:sz w:val="28"/>
          <w:szCs w:val="28"/>
        </w:rPr>
        <w:t>.</w:t>
      </w:r>
      <w:r>
        <w:rPr>
          <w:sz w:val="28"/>
          <w:szCs w:val="28"/>
        </w:rPr>
        <w:t>02</w:t>
      </w:r>
      <w:r w:rsidRPr="008E5E8A">
        <w:rPr>
          <w:sz w:val="28"/>
          <w:szCs w:val="28"/>
        </w:rPr>
        <w:t>.2021 по делу № 44-</w:t>
      </w:r>
      <w:r>
        <w:rPr>
          <w:sz w:val="28"/>
          <w:szCs w:val="28"/>
        </w:rPr>
        <w:t>630</w:t>
      </w:r>
      <w:r w:rsidRPr="008E5E8A">
        <w:rPr>
          <w:sz w:val="28"/>
          <w:szCs w:val="28"/>
        </w:rPr>
        <w:t>/21;</w:t>
      </w:r>
    </w:p>
    <w:p w:rsidR="009A264A" w:rsidRPr="008E5E8A" w:rsidRDefault="009A264A" w:rsidP="009A264A">
      <w:pPr>
        <w:tabs>
          <w:tab w:val="left" w:pos="0"/>
        </w:tabs>
        <w:ind w:firstLine="709"/>
        <w:jc w:val="both"/>
        <w:rPr>
          <w:bCs/>
          <w:sz w:val="28"/>
          <w:szCs w:val="28"/>
        </w:rPr>
      </w:pPr>
      <w:r w:rsidRPr="008E5E8A">
        <w:rPr>
          <w:sz w:val="28"/>
          <w:szCs w:val="28"/>
        </w:rPr>
        <w:t xml:space="preserve">- завершить </w:t>
      </w:r>
      <w:r w:rsidRPr="008E5E8A">
        <w:rPr>
          <w:bCs/>
          <w:sz w:val="28"/>
          <w:szCs w:val="28"/>
        </w:rPr>
        <w:t xml:space="preserve">процедуру </w:t>
      </w:r>
      <w:r w:rsidRPr="008E5E8A">
        <w:rPr>
          <w:sz w:val="28"/>
          <w:szCs w:val="28"/>
        </w:rPr>
        <w:t xml:space="preserve">закупки с номером извещения </w:t>
      </w:r>
      <w:r>
        <w:rPr>
          <w:color w:val="000000"/>
          <w:sz w:val="28"/>
          <w:szCs w:val="28"/>
        </w:rPr>
        <w:t xml:space="preserve">0372200047821000005 </w:t>
      </w:r>
      <w:r w:rsidRPr="008E5E8A">
        <w:rPr>
          <w:bCs/>
          <w:sz w:val="28"/>
          <w:szCs w:val="28"/>
        </w:rPr>
        <w:t>в соответствии с законодательством о контрактной системе.</w:t>
      </w:r>
    </w:p>
    <w:p w:rsidR="009A264A" w:rsidRPr="008E5E8A" w:rsidRDefault="009A264A" w:rsidP="009A264A">
      <w:pPr>
        <w:pStyle w:val="a6"/>
        <w:numPr>
          <w:ilvl w:val="0"/>
          <w:numId w:val="1"/>
        </w:numPr>
        <w:tabs>
          <w:tab w:val="left" w:pos="142"/>
        </w:tabs>
        <w:suppressAutoHyphens/>
        <w:ind w:left="0" w:firstLine="709"/>
        <w:jc w:val="both"/>
        <w:rPr>
          <w:sz w:val="28"/>
          <w:szCs w:val="28"/>
        </w:rPr>
      </w:pPr>
      <w:r w:rsidRPr="008E5E8A">
        <w:rPr>
          <w:sz w:val="28"/>
          <w:szCs w:val="28"/>
        </w:rPr>
        <w:t xml:space="preserve"> Заказчику, аукционной комиссии представить в Управление Федеральной антимонопольной службы по Санкт-Петербургу документальные доказательства исполнения пункта 1 настоящего предписания в срок </w:t>
      </w:r>
      <w:r>
        <w:rPr>
          <w:sz w:val="28"/>
          <w:szCs w:val="28"/>
        </w:rPr>
        <w:br/>
      </w:r>
      <w:r w:rsidRPr="008E5E8A">
        <w:rPr>
          <w:sz w:val="28"/>
          <w:szCs w:val="28"/>
        </w:rPr>
        <w:t xml:space="preserve">до </w:t>
      </w:r>
      <w:r>
        <w:rPr>
          <w:sz w:val="28"/>
          <w:szCs w:val="28"/>
        </w:rPr>
        <w:t>29</w:t>
      </w:r>
      <w:r w:rsidRPr="008E5E8A">
        <w:rPr>
          <w:sz w:val="28"/>
          <w:szCs w:val="28"/>
        </w:rPr>
        <w:t>.03.2021.</w:t>
      </w:r>
    </w:p>
    <w:p w:rsidR="009A264A" w:rsidRPr="008E5E8A" w:rsidRDefault="009A264A" w:rsidP="009A264A">
      <w:pPr>
        <w:pStyle w:val="a6"/>
        <w:numPr>
          <w:ilvl w:val="0"/>
          <w:numId w:val="1"/>
        </w:numPr>
        <w:tabs>
          <w:tab w:val="left" w:pos="142"/>
        </w:tabs>
        <w:suppressAutoHyphens/>
        <w:ind w:left="0" w:firstLine="709"/>
        <w:jc w:val="both"/>
        <w:rPr>
          <w:sz w:val="28"/>
          <w:szCs w:val="28"/>
        </w:rPr>
      </w:pPr>
      <w:r w:rsidRPr="008E5E8A">
        <w:rPr>
          <w:sz w:val="28"/>
          <w:szCs w:val="28"/>
        </w:rPr>
        <w:t>Оператору электронной площадки – АО «Сбербанк Автоматизированная система торгов»:</w:t>
      </w:r>
    </w:p>
    <w:p w:rsidR="009A264A" w:rsidRDefault="009A264A" w:rsidP="009A264A">
      <w:pPr>
        <w:tabs>
          <w:tab w:val="left" w:pos="142"/>
        </w:tabs>
        <w:ind w:firstLine="709"/>
        <w:jc w:val="both"/>
        <w:rPr>
          <w:sz w:val="28"/>
          <w:szCs w:val="28"/>
        </w:rPr>
      </w:pPr>
      <w:r w:rsidRPr="008E5E8A">
        <w:rPr>
          <w:sz w:val="28"/>
          <w:szCs w:val="28"/>
        </w:rPr>
        <w:t xml:space="preserve">- </w:t>
      </w:r>
      <w:r w:rsidRPr="008E5E8A">
        <w:rPr>
          <w:sz w:val="28"/>
          <w:szCs w:val="28"/>
        </w:rPr>
        <w:tab/>
        <w:t>обеспечить Заказчику техническую возможность для исполнения пункта 1 настоящего предписания</w:t>
      </w:r>
      <w:r w:rsidRPr="008E5E8A">
        <w:rPr>
          <w:color w:val="000000"/>
          <w:sz w:val="28"/>
          <w:szCs w:val="28"/>
        </w:rPr>
        <w:t>.</w:t>
      </w:r>
      <w:r w:rsidRPr="008E5E8A">
        <w:rPr>
          <w:sz w:val="28"/>
          <w:szCs w:val="28"/>
        </w:rPr>
        <w:t xml:space="preserve"> </w:t>
      </w:r>
    </w:p>
    <w:p w:rsidR="009A264A" w:rsidRPr="008E5E8A" w:rsidRDefault="009A264A" w:rsidP="009A264A">
      <w:pPr>
        <w:tabs>
          <w:tab w:val="left" w:pos="142"/>
        </w:tabs>
        <w:ind w:firstLine="709"/>
        <w:jc w:val="both"/>
        <w:rPr>
          <w:sz w:val="28"/>
          <w:szCs w:val="28"/>
        </w:rPr>
      </w:pPr>
    </w:p>
    <w:p w:rsidR="009A264A" w:rsidRDefault="009A264A" w:rsidP="009A264A">
      <w:pPr>
        <w:tabs>
          <w:tab w:val="left" w:pos="0"/>
          <w:tab w:val="left" w:pos="1134"/>
        </w:tabs>
        <w:ind w:firstLine="709"/>
        <w:jc w:val="both"/>
        <w:rPr>
          <w:sz w:val="28"/>
          <w:szCs w:val="28"/>
        </w:rPr>
      </w:pPr>
    </w:p>
    <w:p w:rsidR="009A264A" w:rsidRPr="008E5E8A" w:rsidRDefault="009A264A" w:rsidP="009A264A">
      <w:pPr>
        <w:pStyle w:val="ConsNormal"/>
        <w:tabs>
          <w:tab w:val="left" w:pos="1134"/>
        </w:tabs>
        <w:ind w:right="0"/>
        <w:jc w:val="both"/>
        <w:rPr>
          <w:rFonts w:ascii="Times New Roman" w:hAnsi="Times New Roman" w:cs="Times New Roman"/>
          <w:i/>
          <w:sz w:val="24"/>
          <w:szCs w:val="24"/>
        </w:rPr>
      </w:pPr>
      <w:r w:rsidRPr="008E5E8A">
        <w:rPr>
          <w:rFonts w:ascii="Times New Roman" w:hAnsi="Times New Roman" w:cs="Times New Roman"/>
          <w:i/>
          <w:sz w:val="24"/>
          <w:szCs w:val="24"/>
          <w:u w:val="single"/>
        </w:rPr>
        <w:t>Примечание.</w:t>
      </w:r>
      <w:r w:rsidRPr="008E5E8A">
        <w:rPr>
          <w:rFonts w:ascii="Times New Roman" w:hAnsi="Times New Roman" w:cs="Times New Roman"/>
          <w:i/>
          <w:sz w:val="24"/>
          <w:szCs w:val="24"/>
        </w:rPr>
        <w:t xml:space="preserve"> В соответствии с ч. 7 ст. 19.5 Кодекса Российской Федерации об административных правонарушениях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влечет наложение административного штрафа на должностных лиц в размере пятидесяти тысяч рублей; на юридических лиц - пятисот тысяч рублей.</w:t>
      </w:r>
    </w:p>
    <w:p w:rsidR="009A264A" w:rsidRPr="008E5E8A" w:rsidRDefault="009A264A" w:rsidP="009A264A">
      <w:pPr>
        <w:pStyle w:val="ConsNormal"/>
        <w:tabs>
          <w:tab w:val="left" w:pos="1134"/>
        </w:tabs>
        <w:ind w:right="0"/>
        <w:jc w:val="both"/>
        <w:rPr>
          <w:rFonts w:ascii="Times New Roman" w:hAnsi="Times New Roman" w:cs="Times New Roman"/>
          <w:i/>
          <w:sz w:val="24"/>
          <w:szCs w:val="24"/>
        </w:rPr>
      </w:pPr>
      <w:r w:rsidRPr="008E5E8A">
        <w:rPr>
          <w:rFonts w:ascii="Times New Roman" w:hAnsi="Times New Roman" w:cs="Times New Roman"/>
          <w:i/>
          <w:sz w:val="24"/>
          <w:szCs w:val="24"/>
        </w:rPr>
        <w:t>Настоящее предписание может быть обжаловано в судебном порядке в течение трёх месяцев со дня принятия.</w:t>
      </w:r>
      <w:r w:rsidRPr="008E5E8A">
        <w:rPr>
          <w:rFonts w:ascii="Times New Roman" w:hAnsi="Times New Roman" w:cs="Times New Roman"/>
          <w:sz w:val="24"/>
          <w:szCs w:val="24"/>
        </w:rPr>
        <w:t xml:space="preserve"> </w:t>
      </w:r>
    </w:p>
    <w:p w:rsidR="009A264A" w:rsidRDefault="009A264A" w:rsidP="009A264A">
      <w:bookmarkStart w:id="2" w:name="_GoBack"/>
      <w:bookmarkEnd w:id="2"/>
    </w:p>
    <w:sectPr w:rsidR="009A264A" w:rsidSect="00B602E5">
      <w:headerReference w:type="even" r:id="rId5"/>
      <w:headerReference w:type="default" r:id="rId6"/>
      <w:pgSz w:w="11906" w:h="16838"/>
      <w:pgMar w:top="1134" w:right="85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9A264A"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0413" w:rsidRDefault="009A26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9A264A"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590413" w:rsidRDefault="009A26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0BF3"/>
    <w:multiLevelType w:val="hybridMultilevel"/>
    <w:tmpl w:val="5C886986"/>
    <w:lvl w:ilvl="0" w:tplc="E402D510">
      <w:start w:val="1"/>
      <w:numFmt w:val="decimal"/>
      <w:lvlText w:val="%1."/>
      <w:lvlJc w:val="left"/>
      <w:pPr>
        <w:ind w:left="1062" w:hanging="360"/>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8"/>
    <w:rsid w:val="009A264A"/>
    <w:rsid w:val="009D6833"/>
    <w:rsid w:val="00F6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ED7B"/>
  <w15:chartTrackingRefBased/>
  <w15:docId w15:val="{1367D001-1245-47DF-B1C2-B3AD1D51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6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264A"/>
    <w:pPr>
      <w:tabs>
        <w:tab w:val="center" w:pos="4677"/>
        <w:tab w:val="right" w:pos="9355"/>
      </w:tabs>
    </w:pPr>
  </w:style>
  <w:style w:type="character" w:customStyle="1" w:styleId="a4">
    <w:name w:val="Верхний колонтитул Знак"/>
    <w:basedOn w:val="a0"/>
    <w:link w:val="a3"/>
    <w:rsid w:val="009A264A"/>
    <w:rPr>
      <w:rFonts w:ascii="Times New Roman" w:eastAsia="Times New Roman" w:hAnsi="Times New Roman" w:cs="Times New Roman"/>
      <w:sz w:val="24"/>
      <w:szCs w:val="24"/>
      <w:lang w:eastAsia="ru-RU"/>
    </w:rPr>
  </w:style>
  <w:style w:type="character" w:styleId="a5">
    <w:name w:val="page number"/>
    <w:basedOn w:val="a0"/>
    <w:rsid w:val="009A264A"/>
  </w:style>
  <w:style w:type="paragraph" w:styleId="a6">
    <w:name w:val="List Paragraph"/>
    <w:basedOn w:val="a"/>
    <w:link w:val="a7"/>
    <w:qFormat/>
    <w:rsid w:val="009A264A"/>
    <w:pPr>
      <w:ind w:left="720"/>
      <w:contextualSpacing/>
    </w:pPr>
  </w:style>
  <w:style w:type="character" w:customStyle="1" w:styleId="a7">
    <w:name w:val="Абзац списка Знак"/>
    <w:link w:val="a6"/>
    <w:locked/>
    <w:rsid w:val="009A264A"/>
    <w:rPr>
      <w:rFonts w:ascii="Times New Roman" w:eastAsia="Times New Roman" w:hAnsi="Times New Roman" w:cs="Times New Roman"/>
      <w:sz w:val="24"/>
      <w:szCs w:val="24"/>
      <w:lang w:eastAsia="ru-RU"/>
    </w:rPr>
  </w:style>
  <w:style w:type="paragraph" w:customStyle="1" w:styleId="ConsNormal">
    <w:name w:val="ConsNormal"/>
    <w:uiPriority w:val="99"/>
    <w:rsid w:val="009A26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6">
    <w:name w:val="s6"/>
    <w:basedOn w:val="a0"/>
    <w:uiPriority w:val="99"/>
    <w:rsid w:val="009A264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3232</Words>
  <Characters>18423</Characters>
  <Application>Microsoft Office Word</Application>
  <DocSecurity>0</DocSecurity>
  <Lines>153</Lines>
  <Paragraphs>43</Paragraphs>
  <ScaleCrop>false</ScaleCrop>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2021-02-18T17:44:00Z</dcterms:created>
  <dcterms:modified xsi:type="dcterms:W3CDTF">2021-02-18T17:46:00Z</dcterms:modified>
</cp:coreProperties>
</file>