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8"/>
        <w:gridCol w:w="4751"/>
      </w:tblGrid>
      <w:tr w:rsidR="00CA51D9" w:rsidRPr="00CA51D9" w:rsidTr="00855973">
        <w:tc>
          <w:tcPr>
            <w:tcW w:w="4888" w:type="dxa"/>
          </w:tcPr>
          <w:p w:rsidR="00CA51D9" w:rsidRPr="00CA51D9" w:rsidRDefault="00CA51D9" w:rsidP="00855973">
            <w:pPr>
              <w:pStyle w:val="BodyText3"/>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14:anchorId="439F7B45" wp14:editId="5848D33E">
                  <wp:extent cx="716280" cy="798195"/>
                  <wp:effectExtent l="19050" t="0" r="7620" b="0"/>
                  <wp:docPr id="3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716280" cy="798195"/>
                          </a:xfrm>
                          <a:prstGeom prst="rect">
                            <a:avLst/>
                          </a:prstGeom>
                          <a:noFill/>
                          <a:ln w="9525">
                            <a:noFill/>
                            <a:miter lim="800000"/>
                            <a:headEnd/>
                            <a:tailEnd/>
                          </a:ln>
                        </pic:spPr>
                      </pic:pic>
                    </a:graphicData>
                  </a:graphic>
                </wp:inline>
              </w:drawing>
            </w:r>
          </w:p>
          <w:p w:rsidR="00CA51D9" w:rsidRPr="00CA51D9" w:rsidRDefault="00CA51D9" w:rsidP="00855973">
            <w:pPr>
              <w:pStyle w:val="BodyText3"/>
              <w:rPr>
                <w:b/>
                <w:spacing w:val="-8"/>
                <w:sz w:val="18"/>
                <w14:shadow w14:blurRad="50800" w14:dist="38100" w14:dir="2700000" w14:sx="100000" w14:sy="100000" w14:kx="0" w14:ky="0" w14:algn="tl">
                  <w14:srgbClr w14:val="000000">
                    <w14:alpha w14:val="60000"/>
                  </w14:srgbClr>
                </w14:shadow>
              </w:rPr>
            </w:pPr>
          </w:p>
          <w:p w:rsidR="00CA51D9" w:rsidRDefault="00CA51D9" w:rsidP="00855973">
            <w:pPr>
              <w:pStyle w:val="BodyText"/>
              <w:rPr>
                <w:rFonts w:ascii="Times New Roman" w:hAnsi="Times New Roman"/>
              </w:rPr>
            </w:pPr>
            <w:r>
              <w:rPr>
                <w:rFonts w:ascii="Times New Roman" w:hAnsi="Times New Roman"/>
              </w:rPr>
              <w:t>ФЕДЕРАЛЬНАЯ</w:t>
            </w:r>
            <w:r>
              <w:rPr>
                <w:rFonts w:ascii="Times New Roman" w:hAnsi="Times New Roman"/>
              </w:rPr>
              <w:br/>
              <w:t>АНТИМОНОПОЛЬНАЯ СЛУЖБА</w:t>
            </w:r>
          </w:p>
          <w:p w:rsidR="00CA51D9" w:rsidRDefault="00CA51D9" w:rsidP="00855973">
            <w:pPr>
              <w:jc w:val="center"/>
              <w:rPr>
                <w:b/>
                <w:sz w:val="12"/>
              </w:rPr>
            </w:pPr>
          </w:p>
          <w:p w:rsidR="00CA51D9" w:rsidRDefault="00CA51D9" w:rsidP="00855973">
            <w:pPr>
              <w:jc w:val="center"/>
              <w:rPr>
                <w:b/>
                <w:sz w:val="26"/>
              </w:rPr>
            </w:pPr>
            <w:r>
              <w:rPr>
                <w:b/>
                <w:sz w:val="26"/>
              </w:rPr>
              <w:t>УПРАВЛЕНИЕ</w:t>
            </w:r>
          </w:p>
          <w:p w:rsidR="00CA51D9" w:rsidRDefault="00CA51D9" w:rsidP="00855973">
            <w:pPr>
              <w:jc w:val="center"/>
              <w:rPr>
                <w:b/>
                <w:sz w:val="26"/>
              </w:rPr>
            </w:pPr>
            <w:r>
              <w:rPr>
                <w:b/>
                <w:sz w:val="26"/>
              </w:rPr>
              <w:t>Федеральной антимонопольной службы</w:t>
            </w:r>
          </w:p>
          <w:p w:rsidR="00CA51D9" w:rsidRDefault="00CA51D9" w:rsidP="00855973">
            <w:pPr>
              <w:jc w:val="center"/>
              <w:rPr>
                <w:b/>
              </w:rPr>
            </w:pPr>
            <w:r>
              <w:rPr>
                <w:b/>
                <w:sz w:val="26"/>
              </w:rPr>
              <w:t>по Свердловской области</w:t>
            </w:r>
          </w:p>
          <w:p w:rsidR="00CA51D9" w:rsidRDefault="00CA51D9" w:rsidP="00855973">
            <w:pPr>
              <w:jc w:val="center"/>
              <w:rPr>
                <w:b/>
                <w:sz w:val="16"/>
              </w:rPr>
            </w:pPr>
          </w:p>
          <w:p w:rsidR="00CA51D9" w:rsidRDefault="00CA51D9" w:rsidP="00855973">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CA51D9" w:rsidRDefault="00CA51D9" w:rsidP="00855973">
            <w:pPr>
              <w:jc w:val="center"/>
              <w:rPr>
                <w:sz w:val="18"/>
              </w:rPr>
            </w:pPr>
            <w:r>
              <w:rPr>
                <w:sz w:val="18"/>
              </w:rPr>
              <w:t>тел. (343) 377-00-83, факс (343) 377-00-84</w:t>
            </w:r>
          </w:p>
          <w:p w:rsidR="00CA51D9" w:rsidRPr="00CA51D9" w:rsidRDefault="00CA51D9" w:rsidP="00855973">
            <w:pPr>
              <w:jc w:val="center"/>
              <w:rPr>
                <w:sz w:val="18"/>
              </w:rPr>
            </w:pPr>
            <w:r w:rsidRPr="000F1385">
              <w:rPr>
                <w:sz w:val="18"/>
                <w:lang w:val="en-US"/>
              </w:rPr>
              <w:t>e</w:t>
            </w:r>
            <w:r w:rsidRPr="00CA51D9">
              <w:rPr>
                <w:sz w:val="18"/>
              </w:rPr>
              <w:t>-</w:t>
            </w:r>
            <w:r w:rsidRPr="000F1385">
              <w:rPr>
                <w:sz w:val="18"/>
                <w:lang w:val="en-US"/>
              </w:rPr>
              <w:t>mail</w:t>
            </w:r>
            <w:r w:rsidRPr="00CA51D9">
              <w:rPr>
                <w:sz w:val="18"/>
              </w:rPr>
              <w:t xml:space="preserve">: </w:t>
            </w:r>
            <w:hyperlink r:id="rId8" w:history="1">
              <w:r w:rsidRPr="000F1385">
                <w:rPr>
                  <w:sz w:val="18"/>
                  <w:lang w:val="en-US"/>
                </w:rPr>
                <w:t>to</w:t>
              </w:r>
              <w:r w:rsidRPr="00CA51D9">
                <w:rPr>
                  <w:sz w:val="18"/>
                </w:rPr>
                <w:t>66@</w:t>
              </w:r>
              <w:proofErr w:type="spellStart"/>
              <w:r w:rsidRPr="000F1385">
                <w:rPr>
                  <w:sz w:val="18"/>
                  <w:lang w:val="en-US"/>
                </w:rPr>
                <w:t>fas</w:t>
              </w:r>
              <w:proofErr w:type="spellEnd"/>
              <w:r w:rsidRPr="00CA51D9">
                <w:rPr>
                  <w:sz w:val="18"/>
                </w:rPr>
                <w:t>.</w:t>
              </w:r>
              <w:proofErr w:type="spellStart"/>
              <w:r w:rsidRPr="000F1385">
                <w:rPr>
                  <w:sz w:val="18"/>
                  <w:lang w:val="en-US"/>
                </w:rPr>
                <w:t>gov</w:t>
              </w:r>
              <w:proofErr w:type="spellEnd"/>
              <w:r w:rsidRPr="00CA51D9">
                <w:rPr>
                  <w:sz w:val="18"/>
                </w:rPr>
                <w:t>.</w:t>
              </w:r>
              <w:proofErr w:type="spellStart"/>
              <w:r w:rsidRPr="000F1385">
                <w:rPr>
                  <w:sz w:val="18"/>
                  <w:lang w:val="en-US"/>
                </w:rPr>
                <w:t>ru</w:t>
              </w:r>
              <w:proofErr w:type="spellEnd"/>
            </w:hyperlink>
          </w:p>
          <w:p w:rsidR="00CA51D9" w:rsidRPr="00CA51D9" w:rsidRDefault="00CA51D9" w:rsidP="00855973">
            <w:pPr>
              <w:jc w:val="center"/>
              <w:rPr>
                <w:sz w:val="18"/>
              </w:rPr>
            </w:pPr>
          </w:p>
          <w:p w:rsidR="00CA51D9" w:rsidRPr="00904CB7" w:rsidRDefault="00CA51D9" w:rsidP="00855973">
            <w:pPr>
              <w:jc w:val="center"/>
            </w:pPr>
            <w:r>
              <w:t>от</w:t>
            </w:r>
            <w:r>
              <w:rPr>
                <w:sz w:val="18"/>
              </w:rPr>
              <w:t xml:space="preserve">_______________ </w:t>
            </w:r>
            <w:r>
              <w:t>№________________</w:t>
            </w:r>
          </w:p>
          <w:p w:rsidR="00CA51D9" w:rsidRPr="00904CB7" w:rsidRDefault="00CA51D9" w:rsidP="00855973">
            <w:pPr>
              <w:jc w:val="center"/>
              <w:rPr>
                <w:sz w:val="18"/>
              </w:rPr>
            </w:pPr>
          </w:p>
          <w:p w:rsidR="00CA51D9" w:rsidRDefault="00CA51D9" w:rsidP="00855973">
            <w:pPr>
              <w:jc w:val="center"/>
            </w:pPr>
            <w:r>
              <w:t>На</w:t>
            </w:r>
            <w:r w:rsidRPr="00904CB7">
              <w:t xml:space="preserve"> </w:t>
            </w:r>
            <w:r>
              <w:t>№ __________  от _____________</w:t>
            </w:r>
          </w:p>
          <w:p w:rsidR="00CA51D9" w:rsidRDefault="00CA51D9" w:rsidP="00855973">
            <w:pPr>
              <w:pStyle w:val="BodyText"/>
              <w:jc w:val="both"/>
              <w:rPr>
                <w:rFonts w:ascii="Times New Roman" w:hAnsi="Times New Roman"/>
                <w:b w:val="0"/>
                <w:szCs w:val="24"/>
              </w:rPr>
            </w:pPr>
          </w:p>
        </w:tc>
        <w:tc>
          <w:tcPr>
            <w:tcW w:w="4751" w:type="dxa"/>
          </w:tcPr>
          <w:p w:rsidR="00CA51D9" w:rsidRDefault="00CA51D9" w:rsidP="00855973">
            <w:pPr>
              <w:jc w:val="center"/>
            </w:pPr>
          </w:p>
          <w:p w:rsidR="00CA51D9" w:rsidRDefault="00CA51D9" w:rsidP="00855973">
            <w:pPr>
              <w:jc w:val="center"/>
            </w:pPr>
          </w:p>
          <w:p w:rsidR="00CA51D9" w:rsidRDefault="00CA51D9" w:rsidP="00855973">
            <w:pPr>
              <w:jc w:val="center"/>
            </w:pPr>
          </w:p>
          <w:p w:rsidR="00CA51D9" w:rsidRDefault="00CA51D9" w:rsidP="00855973">
            <w:pPr>
              <w:jc w:val="center"/>
            </w:pPr>
          </w:p>
          <w:p w:rsidR="00111186" w:rsidRPr="00FB1C30" w:rsidRDefault="00111186" w:rsidP="00111186">
            <w:pPr>
              <w:jc w:val="center"/>
              <w:rPr>
                <w:sz w:val="22"/>
                <w:szCs w:val="22"/>
              </w:rPr>
            </w:pPr>
            <w:r w:rsidRPr="00FB1C30">
              <w:rPr>
                <w:noProof/>
                <w:sz w:val="22"/>
                <w:szCs w:val="22"/>
              </w:rPr>
              <w:t>Государственное казенное</w:t>
            </w:r>
            <w:r w:rsidRPr="00FB1C30">
              <w:rPr>
                <w:sz w:val="22"/>
                <w:szCs w:val="22"/>
              </w:rPr>
              <w:t xml:space="preserve"> учреждение Свердловской области «Управление административными зданиями Губернатора Свердловской области»</w:t>
            </w:r>
          </w:p>
          <w:p w:rsidR="00111186" w:rsidRPr="00FB1C30" w:rsidRDefault="00111186" w:rsidP="00111186">
            <w:pPr>
              <w:jc w:val="center"/>
              <w:rPr>
                <w:sz w:val="22"/>
                <w:szCs w:val="22"/>
              </w:rPr>
            </w:pPr>
            <w:r w:rsidRPr="00FB1C30">
              <w:rPr>
                <w:sz w:val="22"/>
                <w:szCs w:val="22"/>
              </w:rPr>
              <w:t>(</w:t>
            </w:r>
            <w:r>
              <w:rPr>
                <w:sz w:val="22"/>
                <w:szCs w:val="22"/>
              </w:rPr>
              <w:t>ГКУ СО «УАЗ ГСО»</w:t>
            </w:r>
            <w:r w:rsidRPr="00FB1C30">
              <w:rPr>
                <w:sz w:val="22"/>
                <w:szCs w:val="22"/>
              </w:rPr>
              <w:t>)</w:t>
            </w:r>
          </w:p>
          <w:p w:rsidR="00111186" w:rsidRPr="00FB1C30" w:rsidRDefault="00111186" w:rsidP="00111186">
            <w:pPr>
              <w:suppressLineNumbers/>
              <w:jc w:val="center"/>
              <w:rPr>
                <w:sz w:val="22"/>
                <w:szCs w:val="22"/>
              </w:rPr>
            </w:pPr>
            <w:r w:rsidRPr="00FB1C30">
              <w:rPr>
                <w:sz w:val="22"/>
                <w:szCs w:val="22"/>
              </w:rPr>
              <w:t>620075, Свердловская обл., г. Екатеринбург, ул. Горького, 21-23/-, -</w:t>
            </w:r>
          </w:p>
          <w:p w:rsidR="00111186" w:rsidRPr="00FB1C30" w:rsidRDefault="00111186" w:rsidP="00111186">
            <w:pPr>
              <w:pStyle w:val="BodyText2"/>
              <w:spacing w:after="0" w:line="240" w:lineRule="auto"/>
              <w:jc w:val="center"/>
              <w:rPr>
                <w:sz w:val="22"/>
                <w:szCs w:val="22"/>
              </w:rPr>
            </w:pPr>
          </w:p>
          <w:p w:rsidR="00111186" w:rsidRPr="00FB1C30" w:rsidRDefault="00111186" w:rsidP="00111186">
            <w:pPr>
              <w:tabs>
                <w:tab w:val="left" w:pos="4678"/>
              </w:tabs>
              <w:jc w:val="center"/>
              <w:rPr>
                <w:rStyle w:val="sectioninfo"/>
                <w:sz w:val="22"/>
                <w:szCs w:val="22"/>
              </w:rPr>
            </w:pPr>
            <w:r w:rsidRPr="00FB1C30">
              <w:rPr>
                <w:rStyle w:val="sectioninfo"/>
                <w:sz w:val="22"/>
                <w:szCs w:val="22"/>
              </w:rPr>
              <w:t>ООО «</w:t>
            </w:r>
            <w:proofErr w:type="spellStart"/>
            <w:r w:rsidRPr="00FB1C30">
              <w:rPr>
                <w:rStyle w:val="sectioninfo"/>
                <w:sz w:val="22"/>
                <w:szCs w:val="22"/>
              </w:rPr>
              <w:t>Виар</w:t>
            </w:r>
            <w:proofErr w:type="spellEnd"/>
            <w:r w:rsidRPr="00FB1C30">
              <w:rPr>
                <w:rStyle w:val="sectioninfo"/>
                <w:sz w:val="22"/>
                <w:szCs w:val="22"/>
              </w:rPr>
              <w:t xml:space="preserve"> </w:t>
            </w:r>
            <w:proofErr w:type="spellStart"/>
            <w:r w:rsidRPr="00FB1C30">
              <w:rPr>
                <w:rStyle w:val="sectioninfo"/>
                <w:sz w:val="22"/>
                <w:szCs w:val="22"/>
              </w:rPr>
              <w:t>рутон</w:t>
            </w:r>
            <w:proofErr w:type="spellEnd"/>
            <w:r w:rsidRPr="00FB1C30">
              <w:rPr>
                <w:rStyle w:val="sectioninfo"/>
                <w:sz w:val="22"/>
                <w:szCs w:val="22"/>
              </w:rPr>
              <w:t>»</w:t>
            </w:r>
          </w:p>
          <w:p w:rsidR="00111186" w:rsidRPr="00FB1C30" w:rsidRDefault="00111186" w:rsidP="00111186">
            <w:pPr>
              <w:tabs>
                <w:tab w:val="left" w:pos="4678"/>
              </w:tabs>
              <w:jc w:val="center"/>
              <w:rPr>
                <w:rStyle w:val="sectioninfo"/>
                <w:sz w:val="22"/>
                <w:szCs w:val="22"/>
              </w:rPr>
            </w:pPr>
            <w:r w:rsidRPr="00FB1C30">
              <w:rPr>
                <w:rStyle w:val="sectioninfo"/>
                <w:sz w:val="22"/>
                <w:szCs w:val="22"/>
              </w:rPr>
              <w:t xml:space="preserve">109125, г. Москва, </w:t>
            </w:r>
            <w:proofErr w:type="spellStart"/>
            <w:r w:rsidRPr="00FB1C30">
              <w:rPr>
                <w:rStyle w:val="sectioninfo"/>
                <w:sz w:val="22"/>
                <w:szCs w:val="22"/>
              </w:rPr>
              <w:t>ул.Саратовская</w:t>
            </w:r>
            <w:proofErr w:type="spellEnd"/>
            <w:r w:rsidRPr="00FB1C30">
              <w:rPr>
                <w:rStyle w:val="sectioninfo"/>
                <w:sz w:val="22"/>
                <w:szCs w:val="22"/>
              </w:rPr>
              <w:t>, д. 22, кв. 504</w:t>
            </w:r>
          </w:p>
          <w:p w:rsidR="00111186" w:rsidRPr="00B473BB" w:rsidRDefault="00111186" w:rsidP="00111186">
            <w:pPr>
              <w:jc w:val="center"/>
              <w:rPr>
                <w:sz w:val="22"/>
                <w:szCs w:val="22"/>
              </w:rPr>
            </w:pPr>
          </w:p>
          <w:p w:rsidR="00CA51D9" w:rsidRPr="00111186" w:rsidRDefault="00111186" w:rsidP="00111186">
            <w:pPr>
              <w:tabs>
                <w:tab w:val="left" w:pos="4678"/>
              </w:tabs>
              <w:jc w:val="center"/>
              <w:rPr>
                <w:b/>
              </w:rPr>
            </w:pPr>
            <w:r w:rsidRPr="00FB1C30">
              <w:rPr>
                <w:sz w:val="22"/>
                <w:szCs w:val="22"/>
              </w:rPr>
              <w:t xml:space="preserve">АО «Сбербанк-АСТ» </w:t>
            </w:r>
            <w:r w:rsidRPr="00FB1C30">
              <w:rPr>
                <w:sz w:val="22"/>
                <w:szCs w:val="22"/>
              </w:rPr>
              <w:br/>
            </w:r>
            <w:hyperlink r:id="rId9" w:history="1">
              <w:r w:rsidRPr="00FB1C30">
                <w:rPr>
                  <w:sz w:val="22"/>
                  <w:szCs w:val="22"/>
                </w:rPr>
                <w:t>http://www.sberbank-ast.ru</w:t>
              </w:r>
            </w:hyperlink>
            <w:r w:rsidRPr="00FB1C30">
              <w:rPr>
                <w:sz w:val="22"/>
                <w:szCs w:val="22"/>
              </w:rPr>
              <w:br/>
            </w:r>
            <w:r w:rsidR="00CA51D9" w:rsidRPr="00111186">
              <w:rPr>
                <w:lang w:eastAsia="ru-RU"/>
              </w:rPr>
              <w:br/>
            </w:r>
          </w:p>
        </w:tc>
      </w:tr>
      <w:tr w:rsidR="00CA51D9" w:rsidRPr="00830C1A" w:rsidTr="00855973">
        <w:tc>
          <w:tcPr>
            <w:tcW w:w="9639" w:type="dxa"/>
            <w:gridSpan w:val="2"/>
          </w:tcPr>
          <w:p w:rsidR="00CA51D9" w:rsidRPr="00830C1A" w:rsidRDefault="00CA51D9" w:rsidP="00855973">
            <w:pPr>
              <w:pStyle w:val="PlainText"/>
              <w:jc w:val="center"/>
              <w:rPr>
                <w:rFonts w:ascii="Times New Roman" w:hAnsi="Times New Roman"/>
                <w:sz w:val="24"/>
                <w:szCs w:val="24"/>
              </w:rPr>
            </w:pPr>
            <w:r w:rsidRPr="00830C1A">
              <w:rPr>
                <w:rFonts w:ascii="Times New Roman" w:hAnsi="Times New Roman"/>
                <w:sz w:val="24"/>
                <w:szCs w:val="24"/>
              </w:rPr>
              <w:t xml:space="preserve">РЕШЕНИЕ </w:t>
            </w:r>
          </w:p>
          <w:p w:rsidR="00CA51D9" w:rsidRPr="00830C1A" w:rsidRDefault="00CA51D9" w:rsidP="00855973">
            <w:pPr>
              <w:pStyle w:val="PlainText"/>
              <w:jc w:val="center"/>
              <w:rPr>
                <w:rFonts w:ascii="Times New Roman" w:hAnsi="Times New Roman"/>
                <w:b/>
                <w:sz w:val="24"/>
                <w:szCs w:val="24"/>
              </w:rPr>
            </w:pPr>
            <w:r w:rsidRPr="00830C1A">
              <w:rPr>
                <w:rFonts w:ascii="Times New Roman" w:hAnsi="Times New Roman"/>
                <w:sz w:val="24"/>
                <w:szCs w:val="24"/>
              </w:rPr>
              <w:t xml:space="preserve">по жалобе № </w:t>
            </w:r>
            <w:bookmarkStart w:id="0" w:name="_GoBack"/>
            <w:r w:rsidR="00111186" w:rsidRPr="00111186">
              <w:rPr>
                <w:rFonts w:ascii="Times New Roman" w:hAnsi="Times New Roman"/>
                <w:sz w:val="24"/>
                <w:szCs w:val="24"/>
              </w:rPr>
              <w:t>066/06/33-583/2021</w:t>
            </w:r>
            <w:bookmarkEnd w:id="0"/>
          </w:p>
        </w:tc>
      </w:tr>
      <w:tr w:rsidR="00CA51D9" w:rsidRPr="00830C1A" w:rsidTr="00855973">
        <w:tc>
          <w:tcPr>
            <w:tcW w:w="4888" w:type="dxa"/>
          </w:tcPr>
          <w:p w:rsidR="00CA51D9" w:rsidRPr="00830C1A" w:rsidRDefault="00CA51D9" w:rsidP="00855973">
            <w:pPr>
              <w:pStyle w:val="BodyText"/>
              <w:jc w:val="both"/>
              <w:rPr>
                <w:rFonts w:ascii="Times New Roman" w:hAnsi="Times New Roman"/>
                <w:b w:val="0"/>
                <w:szCs w:val="24"/>
              </w:rPr>
            </w:pPr>
            <w:r w:rsidRPr="00830C1A">
              <w:rPr>
                <w:rFonts w:ascii="Times New Roman" w:hAnsi="Times New Roman"/>
                <w:b w:val="0"/>
                <w:szCs w:val="24"/>
              </w:rPr>
              <w:t>г. Екатеринбург</w:t>
            </w:r>
          </w:p>
        </w:tc>
        <w:tc>
          <w:tcPr>
            <w:tcW w:w="4751" w:type="dxa"/>
          </w:tcPr>
          <w:p w:rsidR="00CA51D9" w:rsidRPr="00830C1A" w:rsidRDefault="00CA51D9" w:rsidP="00111186">
            <w:pPr>
              <w:pStyle w:val="BodyText"/>
              <w:jc w:val="right"/>
              <w:rPr>
                <w:rFonts w:ascii="Times New Roman" w:hAnsi="Times New Roman"/>
                <w:b w:val="0"/>
                <w:szCs w:val="24"/>
              </w:rPr>
            </w:pPr>
            <w:r w:rsidRPr="00830C1A">
              <w:rPr>
                <w:rFonts w:ascii="Times New Roman" w:hAnsi="Times New Roman"/>
                <w:b w:val="0"/>
                <w:szCs w:val="24"/>
              </w:rPr>
              <w:t>1</w:t>
            </w:r>
            <w:r w:rsidR="00111186">
              <w:rPr>
                <w:rFonts w:ascii="Times New Roman" w:hAnsi="Times New Roman"/>
                <w:b w:val="0"/>
                <w:szCs w:val="24"/>
              </w:rPr>
              <w:t>5.02.2021</w:t>
            </w:r>
          </w:p>
        </w:tc>
      </w:tr>
    </w:tbl>
    <w:p w:rsidR="00CA51D9" w:rsidRPr="00830C1A" w:rsidRDefault="00CA51D9" w:rsidP="00CA51D9">
      <w:pPr>
        <w:pStyle w:val="BodyText"/>
        <w:ind w:firstLine="709"/>
        <w:jc w:val="both"/>
        <w:rPr>
          <w:rFonts w:ascii="Times New Roman" w:hAnsi="Times New Roman"/>
          <w:b w:val="0"/>
          <w:szCs w:val="24"/>
        </w:rPr>
      </w:pPr>
    </w:p>
    <w:p w:rsidR="00CA51D9" w:rsidRPr="00830C1A" w:rsidRDefault="00CA51D9" w:rsidP="00841DEF">
      <w:pPr>
        <w:ind w:firstLine="709"/>
        <w:jc w:val="both"/>
      </w:pPr>
      <w:r w:rsidRPr="00830C1A">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CA51D9" w:rsidRPr="00830C1A" w:rsidRDefault="00C031A4" w:rsidP="00841DEF">
      <w:pPr>
        <w:ind w:firstLine="709"/>
        <w:jc w:val="both"/>
      </w:pPr>
      <w:r>
        <w:t>*</w:t>
      </w:r>
    </w:p>
    <w:p w:rsidR="00CA51D9" w:rsidRPr="00830C1A" w:rsidRDefault="00CA51D9" w:rsidP="00841DEF">
      <w:pPr>
        <w:ind w:firstLine="709"/>
        <w:jc w:val="both"/>
      </w:pPr>
      <w:r w:rsidRPr="00830C1A">
        <w:t xml:space="preserve">Рассмотрение жалобы было проведено посредством использования интернет-видеоконференции, которая обеспечивает </w:t>
      </w:r>
      <w:r w:rsidR="00111186">
        <w:t>возможность участия сторон. В 14</w:t>
      </w:r>
      <w:r w:rsidRPr="00830C1A">
        <w:t xml:space="preserve">-00 осуществлено рассмотрение жалобы посредством интернет-видеоконференции, при участии представителей: </w:t>
      </w:r>
    </w:p>
    <w:p w:rsidR="00CA51D9" w:rsidRPr="00830C1A" w:rsidRDefault="00CA51D9" w:rsidP="00841DEF">
      <w:pPr>
        <w:ind w:firstLine="709"/>
        <w:jc w:val="both"/>
      </w:pPr>
      <w:r w:rsidRPr="00830C1A">
        <w:t xml:space="preserve">– заказчика в лице </w:t>
      </w:r>
      <w:r w:rsidR="00111186" w:rsidRPr="00111186">
        <w:t>ГКУ СО «УАЗ ГСО</w:t>
      </w:r>
      <w:r w:rsidRPr="00830C1A">
        <w:t xml:space="preserve">» обеспечившего подключение – </w:t>
      </w:r>
      <w:r w:rsidR="00C031A4">
        <w:t>*</w:t>
      </w:r>
    </w:p>
    <w:p w:rsidR="00CA51D9" w:rsidRPr="00830C1A" w:rsidRDefault="00CA51D9" w:rsidP="00841DEF">
      <w:pPr>
        <w:ind w:firstLine="709"/>
        <w:jc w:val="both"/>
      </w:pPr>
      <w:r w:rsidRPr="00830C1A">
        <w:t xml:space="preserve">– в отсутствии заявителя в лице </w:t>
      </w:r>
      <w:r w:rsidR="00111186" w:rsidRPr="00111186">
        <w:t>ООО «</w:t>
      </w:r>
      <w:proofErr w:type="spellStart"/>
      <w:r w:rsidR="00111186" w:rsidRPr="00111186">
        <w:t>Виар</w:t>
      </w:r>
      <w:proofErr w:type="spellEnd"/>
      <w:r w:rsidR="00111186" w:rsidRPr="00111186">
        <w:t xml:space="preserve"> </w:t>
      </w:r>
      <w:proofErr w:type="spellStart"/>
      <w:r w:rsidR="00111186" w:rsidRPr="00111186">
        <w:t>рутон</w:t>
      </w:r>
      <w:proofErr w:type="spellEnd"/>
      <w:r w:rsidRPr="00830C1A">
        <w:t xml:space="preserve">», уведомленного надлежащим образом о месте и времени рассмотрения жалобы, не обеспечившего подключение представителей,  </w:t>
      </w:r>
    </w:p>
    <w:p w:rsidR="00CA51D9" w:rsidRDefault="00CA51D9" w:rsidP="00841DEF">
      <w:pPr>
        <w:ind w:firstLine="709"/>
        <w:jc w:val="both"/>
      </w:pPr>
      <w:r w:rsidRPr="00830C1A">
        <w:t xml:space="preserve">рассмотрев жалобу </w:t>
      </w:r>
      <w:r w:rsidR="00111186" w:rsidRPr="00111186">
        <w:t>ООО «</w:t>
      </w:r>
      <w:proofErr w:type="spellStart"/>
      <w:r w:rsidR="00111186" w:rsidRPr="00111186">
        <w:t>Виар</w:t>
      </w:r>
      <w:proofErr w:type="spellEnd"/>
      <w:r w:rsidR="00111186" w:rsidRPr="00111186">
        <w:t xml:space="preserve"> </w:t>
      </w:r>
      <w:proofErr w:type="spellStart"/>
      <w:r w:rsidR="00111186" w:rsidRPr="00111186">
        <w:t>рутон</w:t>
      </w:r>
      <w:proofErr w:type="spellEnd"/>
      <w:r w:rsidRPr="00830C1A">
        <w:t>» (</w:t>
      </w:r>
      <w:r w:rsidR="00111186" w:rsidRPr="00111186">
        <w:t xml:space="preserve">109125, г. Москва, </w:t>
      </w:r>
      <w:proofErr w:type="spellStart"/>
      <w:r w:rsidR="00111186" w:rsidRPr="00111186">
        <w:t>ул.Саратовская</w:t>
      </w:r>
      <w:proofErr w:type="spellEnd"/>
      <w:r w:rsidR="00111186" w:rsidRPr="00111186">
        <w:t>, д. 22, кв. 504</w:t>
      </w:r>
      <w:r w:rsidRPr="00830C1A">
        <w:t xml:space="preserve">) о нарушении заказчиком в лице </w:t>
      </w:r>
      <w:r w:rsidR="00111186" w:rsidRPr="00111186">
        <w:t>ГКУ СО «УАЗ ГСО</w:t>
      </w:r>
      <w:r w:rsidR="005F2EC2" w:rsidRPr="00830C1A">
        <w:t>»</w:t>
      </w:r>
      <w:r w:rsidRPr="00830C1A">
        <w:t xml:space="preserve"> (</w:t>
      </w:r>
      <w:r w:rsidR="00111186" w:rsidRPr="00111186">
        <w:t>620075, Свердловская обл., г. Екатеринбург, ул. Горького, 21-23/-,-</w:t>
      </w:r>
      <w:r w:rsidRPr="00830C1A">
        <w:t xml:space="preserve">), его комиссией при осуществлении закупки путем проведения электронного аукциона на </w:t>
      </w:r>
      <w:r w:rsidR="00111186" w:rsidRPr="00111186">
        <w:t xml:space="preserve">поставку расходных материалов для периферийного оборудования (извещение № </w:t>
      </w:r>
      <w:hyperlink r:id="rId10" w:tgtFrame="_blank" w:history="1">
        <w:r w:rsidR="00111186" w:rsidRPr="00111186">
          <w:t>0362200018621000024</w:t>
        </w:r>
      </w:hyperlink>
      <w:r w:rsidRPr="00830C1A">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841DEF" w:rsidRPr="00830C1A" w:rsidRDefault="00841DEF" w:rsidP="00841DEF">
      <w:pPr>
        <w:ind w:firstLine="709"/>
        <w:jc w:val="both"/>
      </w:pPr>
    </w:p>
    <w:p w:rsidR="00CA51D9" w:rsidRPr="00830C1A" w:rsidRDefault="00CA51D9" w:rsidP="00CA51D9">
      <w:pPr>
        <w:pStyle w:val="BodyText"/>
        <w:rPr>
          <w:rFonts w:ascii="Times New Roman" w:hAnsi="Times New Roman"/>
          <w:szCs w:val="24"/>
        </w:rPr>
      </w:pPr>
      <w:r w:rsidRPr="00830C1A">
        <w:rPr>
          <w:rFonts w:ascii="Times New Roman" w:hAnsi="Times New Roman"/>
          <w:szCs w:val="24"/>
        </w:rPr>
        <w:t>У С Т А Н О В И Л А:</w:t>
      </w:r>
    </w:p>
    <w:p w:rsidR="00CA51D9" w:rsidRPr="00830C1A" w:rsidRDefault="00CA51D9" w:rsidP="00CA51D9">
      <w:pPr>
        <w:pStyle w:val="BodyText"/>
        <w:jc w:val="both"/>
        <w:rPr>
          <w:rFonts w:ascii="Times New Roman" w:hAnsi="Times New Roman"/>
          <w:b w:val="0"/>
          <w:szCs w:val="24"/>
        </w:rPr>
      </w:pPr>
    </w:p>
    <w:p w:rsidR="00CA51D9" w:rsidRPr="00830C1A" w:rsidRDefault="00CA51D9" w:rsidP="00CA51D9">
      <w:pPr>
        <w:pStyle w:val="BodyText"/>
        <w:ind w:firstLine="709"/>
        <w:jc w:val="both"/>
        <w:rPr>
          <w:rFonts w:ascii="Times New Roman" w:hAnsi="Times New Roman"/>
          <w:b w:val="0"/>
          <w:szCs w:val="24"/>
          <w:lang w:eastAsia="ar-SA"/>
        </w:rPr>
      </w:pPr>
      <w:r w:rsidRPr="00830C1A">
        <w:rPr>
          <w:rFonts w:ascii="Times New Roman" w:hAnsi="Times New Roman"/>
          <w:b w:val="0"/>
          <w:szCs w:val="24"/>
        </w:rPr>
        <w:t xml:space="preserve">В </w:t>
      </w:r>
      <w:r w:rsidRPr="00830C1A">
        <w:rPr>
          <w:rFonts w:ascii="Times New Roman" w:hAnsi="Times New Roman"/>
          <w:b w:val="0"/>
          <w:szCs w:val="24"/>
          <w:lang w:eastAsia="ar-SA"/>
        </w:rPr>
        <w:t xml:space="preserve">Управление Федеральной антимонопольной службы по Свердловской области поступила жалоба </w:t>
      </w:r>
      <w:r w:rsidR="00111186" w:rsidRPr="00111186">
        <w:rPr>
          <w:rFonts w:ascii="Times New Roman" w:hAnsi="Times New Roman"/>
          <w:b w:val="0"/>
          <w:szCs w:val="24"/>
          <w:lang w:eastAsia="ar-SA"/>
        </w:rPr>
        <w:t>ООО «</w:t>
      </w:r>
      <w:proofErr w:type="spellStart"/>
      <w:r w:rsidR="00111186" w:rsidRPr="00111186">
        <w:rPr>
          <w:rFonts w:ascii="Times New Roman" w:hAnsi="Times New Roman"/>
          <w:b w:val="0"/>
          <w:szCs w:val="24"/>
          <w:lang w:eastAsia="ar-SA"/>
        </w:rPr>
        <w:t>Виар</w:t>
      </w:r>
      <w:proofErr w:type="spellEnd"/>
      <w:r w:rsidR="00111186" w:rsidRPr="00111186">
        <w:rPr>
          <w:rFonts w:ascii="Times New Roman" w:hAnsi="Times New Roman"/>
          <w:b w:val="0"/>
          <w:szCs w:val="24"/>
          <w:lang w:eastAsia="ar-SA"/>
        </w:rPr>
        <w:t xml:space="preserve"> </w:t>
      </w:r>
      <w:proofErr w:type="spellStart"/>
      <w:r w:rsidR="00111186" w:rsidRPr="00111186">
        <w:rPr>
          <w:rFonts w:ascii="Times New Roman" w:hAnsi="Times New Roman"/>
          <w:b w:val="0"/>
          <w:szCs w:val="24"/>
          <w:lang w:eastAsia="ar-SA"/>
        </w:rPr>
        <w:t>рутон</w:t>
      </w:r>
      <w:proofErr w:type="spellEnd"/>
      <w:r w:rsidR="00111186" w:rsidRPr="00111186">
        <w:rPr>
          <w:rFonts w:ascii="Times New Roman" w:hAnsi="Times New Roman"/>
          <w:b w:val="0"/>
          <w:szCs w:val="24"/>
          <w:lang w:eastAsia="ar-SA"/>
        </w:rPr>
        <w:t>» (</w:t>
      </w:r>
      <w:proofErr w:type="spellStart"/>
      <w:r w:rsidR="00111186" w:rsidRPr="00111186">
        <w:rPr>
          <w:rFonts w:ascii="Times New Roman" w:hAnsi="Times New Roman"/>
          <w:b w:val="0"/>
          <w:szCs w:val="24"/>
          <w:lang w:eastAsia="ar-SA"/>
        </w:rPr>
        <w:t>вх</w:t>
      </w:r>
      <w:proofErr w:type="spellEnd"/>
      <w:r w:rsidR="00111186" w:rsidRPr="00111186">
        <w:rPr>
          <w:rFonts w:ascii="Times New Roman" w:hAnsi="Times New Roman"/>
          <w:b w:val="0"/>
          <w:szCs w:val="24"/>
          <w:lang w:eastAsia="ar-SA"/>
        </w:rPr>
        <w:t xml:space="preserve">. № 01-3598 от 10.02.2021г.) о нарушении заказчиком в лице ГКУ СО «УАЗ ГСО», его комиссией при осуществлении закупки путем проведения электронного аукцион на поставку расходных материалов для периферийного оборудования (извещение № </w:t>
      </w:r>
      <w:hyperlink r:id="rId11" w:tgtFrame="_blank" w:history="1">
        <w:r w:rsidR="00111186" w:rsidRPr="00111186">
          <w:rPr>
            <w:rFonts w:ascii="Times New Roman" w:hAnsi="Times New Roman"/>
            <w:b w:val="0"/>
            <w:szCs w:val="24"/>
            <w:lang w:eastAsia="ar-SA"/>
          </w:rPr>
          <w:t>0362200018621000024</w:t>
        </w:r>
      </w:hyperlink>
      <w:r w:rsidRPr="00830C1A">
        <w:rPr>
          <w:rFonts w:ascii="Times New Roman" w:hAnsi="Times New Roman"/>
          <w:b w:val="0"/>
          <w:szCs w:val="24"/>
          <w:lang w:eastAsia="ar-SA"/>
        </w:rPr>
        <w:t>) Закона о контрактной системе, соответствующая требованиям статьи 105 Закона о контрактной системе.</w:t>
      </w:r>
    </w:p>
    <w:p w:rsidR="00CA51D9" w:rsidRPr="00830C1A" w:rsidRDefault="00111186" w:rsidP="00CA51D9">
      <w:pPr>
        <w:pStyle w:val="BodyText"/>
        <w:ind w:firstLine="709"/>
        <w:jc w:val="both"/>
        <w:rPr>
          <w:rFonts w:ascii="Times New Roman" w:hAnsi="Times New Roman"/>
          <w:b w:val="0"/>
          <w:szCs w:val="24"/>
          <w:lang w:eastAsia="ar-SA"/>
        </w:rPr>
      </w:pPr>
      <w:r>
        <w:rPr>
          <w:rFonts w:ascii="Times New Roman" w:hAnsi="Times New Roman"/>
          <w:b w:val="0"/>
          <w:szCs w:val="24"/>
          <w:lang w:eastAsia="ar-SA"/>
        </w:rPr>
        <w:lastRenderedPageBreak/>
        <w:t xml:space="preserve">В своей жалобе заявитель </w:t>
      </w:r>
      <w:r w:rsidRPr="00111186">
        <w:rPr>
          <w:rFonts w:ascii="Times New Roman" w:hAnsi="Times New Roman"/>
          <w:b w:val="0"/>
          <w:szCs w:val="24"/>
          <w:lang w:eastAsia="ar-SA"/>
        </w:rPr>
        <w:t>ООО «</w:t>
      </w:r>
      <w:proofErr w:type="spellStart"/>
      <w:r w:rsidRPr="00111186">
        <w:rPr>
          <w:rFonts w:ascii="Times New Roman" w:hAnsi="Times New Roman"/>
          <w:b w:val="0"/>
          <w:szCs w:val="24"/>
          <w:lang w:eastAsia="ar-SA"/>
        </w:rPr>
        <w:t>Виар</w:t>
      </w:r>
      <w:proofErr w:type="spellEnd"/>
      <w:r w:rsidRPr="00111186">
        <w:rPr>
          <w:rFonts w:ascii="Times New Roman" w:hAnsi="Times New Roman"/>
          <w:b w:val="0"/>
          <w:szCs w:val="24"/>
          <w:lang w:eastAsia="ar-SA"/>
        </w:rPr>
        <w:t xml:space="preserve"> </w:t>
      </w:r>
      <w:proofErr w:type="spellStart"/>
      <w:r w:rsidRPr="00111186">
        <w:rPr>
          <w:rFonts w:ascii="Times New Roman" w:hAnsi="Times New Roman"/>
          <w:b w:val="0"/>
          <w:szCs w:val="24"/>
          <w:lang w:eastAsia="ar-SA"/>
        </w:rPr>
        <w:t>рутон</w:t>
      </w:r>
      <w:proofErr w:type="spellEnd"/>
      <w:r w:rsidR="00CA51D9" w:rsidRPr="00830C1A">
        <w:rPr>
          <w:rFonts w:ascii="Times New Roman" w:hAnsi="Times New Roman"/>
          <w:b w:val="0"/>
          <w:szCs w:val="24"/>
          <w:lang w:eastAsia="ar-SA"/>
        </w:rPr>
        <w:t xml:space="preserve">» указал, что описание объекта закупки противоречит требованиям Закона о контрактной системе. На основании приведенных доводов просит признать жалобу обоснованной. </w:t>
      </w:r>
    </w:p>
    <w:p w:rsidR="00CA51D9" w:rsidRPr="00830C1A" w:rsidRDefault="00111186" w:rsidP="00CA51D9">
      <w:pPr>
        <w:pStyle w:val="BodyText"/>
        <w:ind w:firstLine="709"/>
        <w:jc w:val="both"/>
        <w:rPr>
          <w:rFonts w:ascii="Times New Roman" w:hAnsi="Times New Roman"/>
          <w:b w:val="0"/>
          <w:szCs w:val="24"/>
          <w:lang w:eastAsia="ar-SA"/>
        </w:rPr>
      </w:pPr>
      <w:r>
        <w:rPr>
          <w:rFonts w:ascii="Times New Roman" w:hAnsi="Times New Roman"/>
          <w:b w:val="0"/>
          <w:szCs w:val="24"/>
          <w:lang w:eastAsia="ar-SA"/>
        </w:rPr>
        <w:t>Представитель</w:t>
      </w:r>
      <w:r w:rsidR="00CA51D9" w:rsidRPr="00830C1A">
        <w:rPr>
          <w:rFonts w:ascii="Times New Roman" w:hAnsi="Times New Roman"/>
          <w:b w:val="0"/>
          <w:szCs w:val="24"/>
          <w:lang w:eastAsia="ar-SA"/>
        </w:rPr>
        <w:t xml:space="preserve"> Заказчика с д</w:t>
      </w:r>
      <w:r>
        <w:rPr>
          <w:rFonts w:ascii="Times New Roman" w:hAnsi="Times New Roman"/>
          <w:b w:val="0"/>
          <w:szCs w:val="24"/>
          <w:lang w:eastAsia="ar-SA"/>
        </w:rPr>
        <w:t>оводами жалобы не согласилась, просила</w:t>
      </w:r>
      <w:r w:rsidR="00CA51D9" w:rsidRPr="00830C1A">
        <w:rPr>
          <w:rFonts w:ascii="Times New Roman" w:hAnsi="Times New Roman"/>
          <w:b w:val="0"/>
          <w:szCs w:val="24"/>
          <w:lang w:eastAsia="ar-SA"/>
        </w:rPr>
        <w:t xml:space="preserve"> признать жалобу необоснованной. </w:t>
      </w:r>
    </w:p>
    <w:p w:rsidR="00CA51D9" w:rsidRPr="00830C1A" w:rsidRDefault="00CA51D9" w:rsidP="00CA51D9">
      <w:pPr>
        <w:pStyle w:val="BodyText"/>
        <w:ind w:firstLine="709"/>
        <w:jc w:val="both"/>
        <w:rPr>
          <w:rFonts w:ascii="Times New Roman" w:hAnsi="Times New Roman"/>
          <w:b w:val="0"/>
          <w:szCs w:val="24"/>
          <w:lang w:eastAsia="ar-SA"/>
        </w:rPr>
      </w:pPr>
      <w:r w:rsidRPr="00830C1A">
        <w:rPr>
          <w:rFonts w:ascii="Times New Roman" w:hAnsi="Times New Roman"/>
          <w:b w:val="0"/>
          <w:szCs w:val="24"/>
          <w:lang w:eastAsia="ar-SA"/>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111186" w:rsidRDefault="00CA51D9" w:rsidP="00CA51D9">
      <w:pPr>
        <w:pStyle w:val="BodyText"/>
        <w:ind w:firstLine="709"/>
        <w:jc w:val="both"/>
        <w:rPr>
          <w:rFonts w:ascii="Times New Roman" w:hAnsi="Times New Roman"/>
          <w:b w:val="0"/>
          <w:szCs w:val="24"/>
          <w:lang w:eastAsia="ar-SA"/>
        </w:rPr>
      </w:pPr>
      <w:r w:rsidRPr="00A74EB2">
        <w:rPr>
          <w:rFonts w:ascii="Times New Roman" w:hAnsi="Times New Roman"/>
          <w:b w:val="0"/>
          <w:szCs w:val="24"/>
          <w:lang w:eastAsia="ar-SA"/>
        </w:rPr>
        <w:t>02.0</w:t>
      </w:r>
      <w:r w:rsidR="00111186" w:rsidRPr="00A74EB2">
        <w:rPr>
          <w:rFonts w:ascii="Times New Roman" w:hAnsi="Times New Roman"/>
          <w:b w:val="0"/>
          <w:szCs w:val="24"/>
          <w:lang w:eastAsia="ar-SA"/>
        </w:rPr>
        <w:t>2.2021</w:t>
      </w:r>
      <w:r w:rsidRPr="00A74EB2">
        <w:rPr>
          <w:rFonts w:ascii="Times New Roman" w:hAnsi="Times New Roman"/>
          <w:b w:val="0"/>
          <w:szCs w:val="24"/>
          <w:lang w:eastAsia="ar-SA"/>
        </w:rPr>
        <w:t xml:space="preserve"> года на официальном сайте Единой информационной системы в сфере закупок опубликовано извещение о проведении электронного аукциона № </w:t>
      </w:r>
      <w:hyperlink r:id="rId12" w:tgtFrame="_blank" w:history="1">
        <w:r w:rsidR="00111186" w:rsidRPr="00111186">
          <w:rPr>
            <w:rFonts w:ascii="Times New Roman" w:hAnsi="Times New Roman"/>
            <w:b w:val="0"/>
            <w:szCs w:val="24"/>
            <w:lang w:eastAsia="ar-SA"/>
          </w:rPr>
          <w:t>0362200018621000024</w:t>
        </w:r>
      </w:hyperlink>
      <w:r w:rsidR="00111186">
        <w:rPr>
          <w:rFonts w:ascii="Times New Roman" w:hAnsi="Times New Roman"/>
          <w:b w:val="0"/>
          <w:szCs w:val="24"/>
          <w:lang w:eastAsia="ar-SA"/>
        </w:rPr>
        <w:t xml:space="preserve"> </w:t>
      </w:r>
      <w:r w:rsidRPr="00A74EB2">
        <w:rPr>
          <w:rFonts w:ascii="Times New Roman" w:hAnsi="Times New Roman"/>
          <w:b w:val="0"/>
          <w:szCs w:val="24"/>
          <w:lang w:eastAsia="ar-SA"/>
        </w:rPr>
        <w:t xml:space="preserve">и аукционная документация на </w:t>
      </w:r>
      <w:r w:rsidR="00111186" w:rsidRPr="00111186">
        <w:rPr>
          <w:rFonts w:ascii="Times New Roman" w:hAnsi="Times New Roman"/>
          <w:b w:val="0"/>
          <w:szCs w:val="24"/>
          <w:lang w:eastAsia="ar-SA"/>
        </w:rPr>
        <w:t>поставку расходных материалов для периферийного оборудования</w:t>
      </w:r>
      <w:r w:rsidR="00111186">
        <w:rPr>
          <w:rFonts w:ascii="Times New Roman" w:hAnsi="Times New Roman"/>
          <w:b w:val="0"/>
          <w:szCs w:val="24"/>
          <w:lang w:eastAsia="ar-SA"/>
        </w:rPr>
        <w:t>.</w:t>
      </w:r>
    </w:p>
    <w:p w:rsidR="00CA51D9" w:rsidRPr="00A74EB2" w:rsidRDefault="00CA51D9" w:rsidP="00CA51D9">
      <w:pPr>
        <w:pStyle w:val="BodyText"/>
        <w:ind w:firstLine="709"/>
        <w:jc w:val="both"/>
        <w:rPr>
          <w:rFonts w:ascii="Times New Roman" w:hAnsi="Times New Roman"/>
          <w:b w:val="0"/>
          <w:szCs w:val="24"/>
          <w:lang w:eastAsia="ar-SA"/>
        </w:rPr>
      </w:pPr>
      <w:r w:rsidRPr="00A74EB2">
        <w:rPr>
          <w:rFonts w:ascii="Times New Roman" w:hAnsi="Times New Roman"/>
          <w:b w:val="0"/>
          <w:szCs w:val="24"/>
          <w:lang w:eastAsia="ar-SA"/>
        </w:rPr>
        <w:t xml:space="preserve">Начальная (максимальная) цена контракта составила </w:t>
      </w:r>
      <w:r w:rsidR="00A74EB2" w:rsidRPr="00A74EB2">
        <w:rPr>
          <w:rFonts w:ascii="Times New Roman" w:hAnsi="Times New Roman"/>
          <w:b w:val="0"/>
          <w:szCs w:val="24"/>
          <w:lang w:eastAsia="ar-SA"/>
        </w:rPr>
        <w:t>414 335,01</w:t>
      </w:r>
      <w:r w:rsidRPr="00A74EB2">
        <w:rPr>
          <w:rFonts w:ascii="Times New Roman" w:hAnsi="Times New Roman"/>
          <w:b w:val="0"/>
          <w:szCs w:val="24"/>
          <w:lang w:eastAsia="ar-SA"/>
        </w:rPr>
        <w:t xml:space="preserve"> рублей.</w:t>
      </w:r>
    </w:p>
    <w:p w:rsidR="00CA51D9" w:rsidRPr="00A74EB2" w:rsidRDefault="00CA51D9" w:rsidP="00841DEF">
      <w:pPr>
        <w:autoSpaceDE w:val="0"/>
        <w:autoSpaceDN w:val="0"/>
        <w:adjustRightInd w:val="0"/>
        <w:ind w:firstLine="709"/>
        <w:jc w:val="both"/>
      </w:pPr>
      <w:r w:rsidRPr="00A74EB2">
        <w:t>Согласно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CA51D9" w:rsidRPr="00A74EB2" w:rsidRDefault="00CA51D9" w:rsidP="00841DEF">
      <w:pPr>
        <w:autoSpaceDE w:val="0"/>
        <w:autoSpaceDN w:val="0"/>
        <w:adjustRightInd w:val="0"/>
        <w:ind w:firstLine="709"/>
        <w:jc w:val="both"/>
      </w:pPr>
      <w:r w:rsidRPr="00A74EB2">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A51D9" w:rsidRPr="00A74EB2" w:rsidRDefault="00CA51D9" w:rsidP="00841DEF">
      <w:pPr>
        <w:autoSpaceDE w:val="0"/>
        <w:autoSpaceDN w:val="0"/>
        <w:adjustRightInd w:val="0"/>
        <w:ind w:firstLine="709"/>
        <w:jc w:val="both"/>
      </w:pPr>
      <w:r w:rsidRPr="00A74EB2">
        <w:t>В соответствии с ч. 2 ст.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A51D9" w:rsidRPr="00A74EB2" w:rsidRDefault="00CA51D9" w:rsidP="00841DEF">
      <w:pPr>
        <w:autoSpaceDE w:val="0"/>
        <w:autoSpaceDN w:val="0"/>
        <w:adjustRightInd w:val="0"/>
        <w:ind w:firstLine="709"/>
        <w:jc w:val="both"/>
      </w:pPr>
      <w:r w:rsidRPr="00A74EB2">
        <w:t>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w:t>
      </w:r>
    </w:p>
    <w:p w:rsidR="00CA51D9" w:rsidRPr="00C24490" w:rsidRDefault="00CA51D9" w:rsidP="00841DEF">
      <w:pPr>
        <w:autoSpaceDE w:val="0"/>
        <w:autoSpaceDN w:val="0"/>
        <w:adjustRightInd w:val="0"/>
        <w:ind w:firstLine="709"/>
        <w:jc w:val="both"/>
      </w:pPr>
      <w:r w:rsidRPr="00C24490">
        <w:t xml:space="preserve">В </w:t>
      </w:r>
      <w:r w:rsidR="005F2E75" w:rsidRPr="00C24490">
        <w:t xml:space="preserve">Части II </w:t>
      </w:r>
      <w:r w:rsidRPr="00C24490">
        <w:t>«</w:t>
      </w:r>
      <w:r w:rsidR="005F2E75" w:rsidRPr="00C24490">
        <w:t>Описание объекта закупки</w:t>
      </w:r>
      <w:r w:rsidRPr="00C24490">
        <w:t xml:space="preserve">» указаны технические, качественные и функциональные характеристики </w:t>
      </w:r>
      <w:r w:rsidR="00A331B9" w:rsidRPr="00C24490">
        <w:t>товара, необходимого к поставке</w:t>
      </w:r>
      <w:r w:rsidRPr="00C24490">
        <w:t>, а именно:</w:t>
      </w:r>
    </w:p>
    <w:tbl>
      <w:tblPr>
        <w:tblW w:w="10348" w:type="dxa"/>
        <w:tblInd w:w="-5" w:type="dxa"/>
        <w:tblBorders>
          <w:top w:val="single" w:sz="4" w:space="0" w:color="auto"/>
          <w:left w:val="single" w:sz="4" w:space="0" w:color="auto"/>
          <w:bottom w:val="single" w:sz="2"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822"/>
        <w:gridCol w:w="4990"/>
        <w:gridCol w:w="1417"/>
        <w:gridCol w:w="1276"/>
      </w:tblGrid>
      <w:tr w:rsidR="0036581A" w:rsidRPr="0036581A" w:rsidTr="0036581A">
        <w:tc>
          <w:tcPr>
            <w:tcW w:w="567" w:type="dxa"/>
            <w:vAlign w:val="center"/>
          </w:tcPr>
          <w:p w:rsidR="0036581A" w:rsidRPr="0036581A" w:rsidRDefault="0036581A" w:rsidP="0036581A">
            <w:pPr>
              <w:jc w:val="center"/>
              <w:rPr>
                <w:sz w:val="16"/>
                <w:szCs w:val="16"/>
              </w:rPr>
            </w:pPr>
            <w:r w:rsidRPr="0036581A">
              <w:rPr>
                <w:sz w:val="16"/>
                <w:szCs w:val="16"/>
              </w:rPr>
              <w:t>№ п</w:t>
            </w:r>
            <w:r w:rsidRPr="0036581A">
              <w:rPr>
                <w:sz w:val="16"/>
                <w:szCs w:val="16"/>
                <w:lang w:val="en-US"/>
              </w:rPr>
              <w:t>/</w:t>
            </w:r>
            <w:r w:rsidRPr="0036581A">
              <w:rPr>
                <w:sz w:val="16"/>
                <w:szCs w:val="16"/>
              </w:rPr>
              <w:t>п</w:t>
            </w:r>
          </w:p>
        </w:tc>
        <w:tc>
          <w:tcPr>
            <w:tcW w:w="1276" w:type="dxa"/>
            <w:vAlign w:val="center"/>
          </w:tcPr>
          <w:p w:rsidR="0036581A" w:rsidRPr="0036581A" w:rsidRDefault="0036581A" w:rsidP="0036581A">
            <w:pPr>
              <w:ind w:right="-138"/>
              <w:rPr>
                <w:sz w:val="16"/>
                <w:szCs w:val="16"/>
              </w:rPr>
            </w:pPr>
            <w:r w:rsidRPr="0036581A">
              <w:rPr>
                <w:sz w:val="16"/>
                <w:szCs w:val="16"/>
              </w:rPr>
              <w:t>Наименование</w:t>
            </w:r>
          </w:p>
        </w:tc>
        <w:tc>
          <w:tcPr>
            <w:tcW w:w="822" w:type="dxa"/>
            <w:vAlign w:val="center"/>
          </w:tcPr>
          <w:p w:rsidR="0036581A" w:rsidRPr="0036581A" w:rsidRDefault="0036581A" w:rsidP="0036581A">
            <w:pPr>
              <w:ind w:right="-107"/>
              <w:jc w:val="center"/>
              <w:rPr>
                <w:sz w:val="16"/>
                <w:szCs w:val="16"/>
              </w:rPr>
            </w:pPr>
            <w:r w:rsidRPr="0036581A">
              <w:rPr>
                <w:sz w:val="16"/>
                <w:szCs w:val="16"/>
              </w:rPr>
              <w:t xml:space="preserve">Кол-во, </w:t>
            </w:r>
            <w:proofErr w:type="spellStart"/>
            <w:r w:rsidRPr="0036581A">
              <w:rPr>
                <w:sz w:val="16"/>
                <w:szCs w:val="16"/>
              </w:rPr>
              <w:t>шт</w:t>
            </w:r>
            <w:proofErr w:type="spellEnd"/>
          </w:p>
        </w:tc>
        <w:tc>
          <w:tcPr>
            <w:tcW w:w="4990" w:type="dxa"/>
            <w:vAlign w:val="center"/>
          </w:tcPr>
          <w:p w:rsidR="0036581A" w:rsidRPr="0036581A" w:rsidRDefault="0036581A" w:rsidP="0036581A">
            <w:pPr>
              <w:jc w:val="center"/>
              <w:rPr>
                <w:sz w:val="16"/>
                <w:szCs w:val="16"/>
              </w:rPr>
            </w:pPr>
            <w:r w:rsidRPr="0036581A">
              <w:rPr>
                <w:sz w:val="16"/>
                <w:szCs w:val="16"/>
              </w:rPr>
              <w:t>Требуемый параметр</w:t>
            </w:r>
          </w:p>
        </w:tc>
        <w:tc>
          <w:tcPr>
            <w:tcW w:w="1417" w:type="dxa"/>
            <w:vAlign w:val="center"/>
          </w:tcPr>
          <w:p w:rsidR="0036581A" w:rsidRPr="0036581A" w:rsidRDefault="0036581A" w:rsidP="0036581A">
            <w:pPr>
              <w:jc w:val="center"/>
              <w:rPr>
                <w:sz w:val="16"/>
                <w:szCs w:val="16"/>
              </w:rPr>
            </w:pPr>
            <w:r w:rsidRPr="0036581A">
              <w:rPr>
                <w:sz w:val="16"/>
                <w:szCs w:val="16"/>
              </w:rPr>
              <w:t>Требуемое значение</w:t>
            </w:r>
          </w:p>
        </w:tc>
        <w:tc>
          <w:tcPr>
            <w:tcW w:w="1276" w:type="dxa"/>
            <w:vAlign w:val="center"/>
          </w:tcPr>
          <w:p w:rsidR="0036581A" w:rsidRPr="0036581A" w:rsidRDefault="0036581A" w:rsidP="0036581A">
            <w:pPr>
              <w:jc w:val="center"/>
              <w:rPr>
                <w:sz w:val="16"/>
                <w:szCs w:val="16"/>
              </w:rPr>
            </w:pPr>
            <w:r w:rsidRPr="0036581A">
              <w:rPr>
                <w:sz w:val="16"/>
                <w:szCs w:val="16"/>
              </w:rPr>
              <w:t>Инструкция участнику закупки по формированию предложения</w:t>
            </w:r>
          </w:p>
        </w:tc>
      </w:tr>
      <w:tr w:rsidR="0036581A" w:rsidRPr="0036581A" w:rsidTr="0036581A">
        <w:tc>
          <w:tcPr>
            <w:tcW w:w="567" w:type="dxa"/>
            <w:vAlign w:val="center"/>
          </w:tcPr>
          <w:p w:rsidR="0036581A" w:rsidRPr="0036581A" w:rsidRDefault="0036581A" w:rsidP="0036581A">
            <w:pPr>
              <w:jc w:val="center"/>
              <w:rPr>
                <w:sz w:val="16"/>
                <w:szCs w:val="16"/>
              </w:rPr>
            </w:pPr>
            <w:r w:rsidRPr="0036581A">
              <w:rPr>
                <w:sz w:val="16"/>
                <w:szCs w:val="16"/>
              </w:rPr>
              <w:t>1</w:t>
            </w:r>
          </w:p>
        </w:tc>
        <w:tc>
          <w:tcPr>
            <w:tcW w:w="1276" w:type="dxa"/>
            <w:vAlign w:val="center"/>
          </w:tcPr>
          <w:p w:rsidR="0036581A" w:rsidRPr="0036581A" w:rsidRDefault="0036581A" w:rsidP="0036581A">
            <w:pPr>
              <w:ind w:right="-138"/>
              <w:rPr>
                <w:sz w:val="16"/>
                <w:szCs w:val="16"/>
              </w:rPr>
            </w:pPr>
            <w:r w:rsidRPr="0036581A">
              <w:rPr>
                <w:sz w:val="16"/>
                <w:szCs w:val="16"/>
              </w:rPr>
              <w:t>Картридж*</w:t>
            </w:r>
          </w:p>
        </w:tc>
        <w:tc>
          <w:tcPr>
            <w:tcW w:w="822" w:type="dxa"/>
            <w:vAlign w:val="center"/>
          </w:tcPr>
          <w:p w:rsidR="0036581A" w:rsidRPr="0036581A" w:rsidRDefault="0036581A" w:rsidP="0036581A">
            <w:pPr>
              <w:ind w:right="-107"/>
              <w:jc w:val="center"/>
              <w:rPr>
                <w:sz w:val="16"/>
                <w:szCs w:val="16"/>
              </w:rPr>
            </w:pPr>
            <w:r w:rsidRPr="0036581A">
              <w:rPr>
                <w:sz w:val="16"/>
                <w:szCs w:val="16"/>
              </w:rPr>
              <w:t>1</w:t>
            </w:r>
          </w:p>
        </w:tc>
        <w:tc>
          <w:tcPr>
            <w:tcW w:w="4990" w:type="dxa"/>
            <w:vAlign w:val="center"/>
          </w:tcPr>
          <w:p w:rsidR="0036581A" w:rsidRPr="0036581A" w:rsidRDefault="0036581A" w:rsidP="0036581A">
            <w:pPr>
              <w:rPr>
                <w:sz w:val="16"/>
                <w:szCs w:val="16"/>
              </w:rPr>
            </w:pPr>
            <w:r w:rsidRPr="0036581A">
              <w:rPr>
                <w:sz w:val="16"/>
                <w:szCs w:val="16"/>
              </w:rPr>
              <w:t>HP Q7553XD двойная упаковка (</w:t>
            </w:r>
            <w:proofErr w:type="spellStart"/>
            <w:r w:rsidRPr="0036581A">
              <w:rPr>
                <w:sz w:val="16"/>
                <w:szCs w:val="16"/>
              </w:rPr>
              <w:t>Dual</w:t>
            </w:r>
            <w:proofErr w:type="spellEnd"/>
            <w:r w:rsidRPr="0036581A">
              <w:rPr>
                <w:sz w:val="16"/>
                <w:szCs w:val="16"/>
              </w:rPr>
              <w:t xml:space="preserve"> </w:t>
            </w:r>
            <w:proofErr w:type="spellStart"/>
            <w:r w:rsidRPr="0036581A">
              <w:rPr>
                <w:sz w:val="16"/>
                <w:szCs w:val="16"/>
              </w:rPr>
              <w:t>Pack</w:t>
            </w:r>
            <w:proofErr w:type="spellEnd"/>
            <w:r w:rsidRPr="0036581A">
              <w:rPr>
                <w:sz w:val="16"/>
                <w:szCs w:val="16"/>
              </w:rPr>
              <w:t xml:space="preserve">), оригинальный, (изготовлен производителем оборудования), соответствующий параметрам МФУ HP </w:t>
            </w:r>
            <w:proofErr w:type="spellStart"/>
            <w:r w:rsidRPr="0036581A">
              <w:rPr>
                <w:sz w:val="16"/>
                <w:szCs w:val="16"/>
              </w:rPr>
              <w:t>LaserJet</w:t>
            </w:r>
            <w:proofErr w:type="spellEnd"/>
            <w:r w:rsidRPr="0036581A">
              <w:rPr>
                <w:sz w:val="16"/>
                <w:szCs w:val="16"/>
              </w:rPr>
              <w:t xml:space="preserve"> 2727nf. Ресурс картриджа </w:t>
            </w:r>
            <w:r w:rsidR="00C031A4">
              <w:rPr>
                <w:sz w:val="16"/>
                <w:szCs w:val="16"/>
              </w:rPr>
              <w:t>–</w:t>
            </w:r>
            <w:r w:rsidRPr="0036581A">
              <w:rPr>
                <w:sz w:val="16"/>
                <w:szCs w:val="16"/>
              </w:rPr>
              <w:t xml:space="preserve"> не менее2*7000 страниц.</w:t>
            </w:r>
          </w:p>
        </w:tc>
        <w:tc>
          <w:tcPr>
            <w:tcW w:w="1417" w:type="dxa"/>
            <w:vAlign w:val="center"/>
          </w:tcPr>
          <w:p w:rsidR="0036581A" w:rsidRPr="0036581A" w:rsidRDefault="0036581A" w:rsidP="0036581A">
            <w:pPr>
              <w:jc w:val="center"/>
              <w:rPr>
                <w:sz w:val="16"/>
                <w:szCs w:val="16"/>
              </w:rPr>
            </w:pPr>
            <w:r w:rsidRPr="0036581A">
              <w:rPr>
                <w:sz w:val="16"/>
                <w:szCs w:val="16"/>
              </w:rPr>
              <w:t>Наличие</w:t>
            </w:r>
          </w:p>
        </w:tc>
        <w:tc>
          <w:tcPr>
            <w:tcW w:w="1276" w:type="dxa"/>
            <w:vAlign w:val="center"/>
          </w:tcPr>
          <w:p w:rsidR="0036581A" w:rsidRPr="0036581A" w:rsidRDefault="0036581A" w:rsidP="0036581A">
            <w:pPr>
              <w:jc w:val="center"/>
              <w:rPr>
                <w:sz w:val="16"/>
                <w:szCs w:val="16"/>
              </w:rPr>
            </w:pPr>
            <w:r w:rsidRPr="0036581A">
              <w:rPr>
                <w:sz w:val="16"/>
                <w:szCs w:val="16"/>
              </w:rPr>
              <w:t>Соответствие</w:t>
            </w:r>
          </w:p>
        </w:tc>
      </w:tr>
      <w:tr w:rsidR="0036581A" w:rsidRPr="0036581A" w:rsidTr="0036581A">
        <w:tc>
          <w:tcPr>
            <w:tcW w:w="567" w:type="dxa"/>
            <w:vAlign w:val="center"/>
          </w:tcPr>
          <w:p w:rsidR="0036581A" w:rsidRPr="0036581A" w:rsidRDefault="0036581A" w:rsidP="0036581A">
            <w:pPr>
              <w:jc w:val="center"/>
              <w:rPr>
                <w:sz w:val="16"/>
                <w:szCs w:val="16"/>
              </w:rPr>
            </w:pPr>
            <w:r w:rsidRPr="0036581A">
              <w:rPr>
                <w:sz w:val="16"/>
                <w:szCs w:val="16"/>
              </w:rPr>
              <w:t>2</w:t>
            </w:r>
          </w:p>
        </w:tc>
        <w:tc>
          <w:tcPr>
            <w:tcW w:w="1276" w:type="dxa"/>
            <w:vAlign w:val="center"/>
          </w:tcPr>
          <w:p w:rsidR="0036581A" w:rsidRPr="0036581A" w:rsidRDefault="0036581A" w:rsidP="0036581A">
            <w:pPr>
              <w:ind w:right="-138"/>
              <w:rPr>
                <w:sz w:val="16"/>
                <w:szCs w:val="16"/>
              </w:rPr>
            </w:pPr>
            <w:r w:rsidRPr="0036581A">
              <w:rPr>
                <w:sz w:val="16"/>
                <w:szCs w:val="16"/>
              </w:rPr>
              <w:t>Картридж*</w:t>
            </w:r>
          </w:p>
        </w:tc>
        <w:tc>
          <w:tcPr>
            <w:tcW w:w="822" w:type="dxa"/>
            <w:vAlign w:val="center"/>
          </w:tcPr>
          <w:p w:rsidR="0036581A" w:rsidRPr="0036581A" w:rsidRDefault="0036581A" w:rsidP="0036581A">
            <w:pPr>
              <w:ind w:right="-107"/>
              <w:jc w:val="center"/>
              <w:rPr>
                <w:sz w:val="16"/>
                <w:szCs w:val="16"/>
              </w:rPr>
            </w:pPr>
            <w:r w:rsidRPr="0036581A">
              <w:rPr>
                <w:sz w:val="16"/>
                <w:szCs w:val="16"/>
              </w:rPr>
              <w:t>2</w:t>
            </w:r>
          </w:p>
        </w:tc>
        <w:tc>
          <w:tcPr>
            <w:tcW w:w="4990" w:type="dxa"/>
            <w:vAlign w:val="center"/>
          </w:tcPr>
          <w:p w:rsidR="0036581A" w:rsidRPr="0036581A" w:rsidRDefault="0036581A" w:rsidP="0036581A">
            <w:pPr>
              <w:rPr>
                <w:sz w:val="16"/>
                <w:szCs w:val="16"/>
              </w:rPr>
            </w:pPr>
            <w:r w:rsidRPr="0036581A">
              <w:rPr>
                <w:sz w:val="16"/>
                <w:szCs w:val="16"/>
              </w:rPr>
              <w:t>HP CE505XD двойная упаковка (</w:t>
            </w:r>
            <w:proofErr w:type="spellStart"/>
            <w:r w:rsidRPr="0036581A">
              <w:rPr>
                <w:sz w:val="16"/>
                <w:szCs w:val="16"/>
              </w:rPr>
              <w:t>Dual</w:t>
            </w:r>
            <w:proofErr w:type="spellEnd"/>
            <w:r w:rsidRPr="0036581A">
              <w:rPr>
                <w:sz w:val="16"/>
                <w:szCs w:val="16"/>
              </w:rPr>
              <w:t xml:space="preserve"> </w:t>
            </w:r>
            <w:proofErr w:type="spellStart"/>
            <w:r w:rsidRPr="0036581A">
              <w:rPr>
                <w:sz w:val="16"/>
                <w:szCs w:val="16"/>
              </w:rPr>
              <w:t>Pack</w:t>
            </w:r>
            <w:proofErr w:type="spellEnd"/>
            <w:r w:rsidRPr="0036581A">
              <w:rPr>
                <w:sz w:val="16"/>
                <w:szCs w:val="16"/>
              </w:rPr>
              <w:t xml:space="preserve">), оригинальный, (изготовлен производителем данного оборудования) соответствующий параметрам принтера HP </w:t>
            </w:r>
            <w:proofErr w:type="spellStart"/>
            <w:r w:rsidRPr="0036581A">
              <w:rPr>
                <w:sz w:val="16"/>
                <w:szCs w:val="16"/>
              </w:rPr>
              <w:t>LaserJet</w:t>
            </w:r>
            <w:proofErr w:type="spellEnd"/>
            <w:r w:rsidRPr="0036581A">
              <w:rPr>
                <w:sz w:val="16"/>
                <w:szCs w:val="16"/>
              </w:rPr>
              <w:t xml:space="preserve"> P2055dn. Ресурс- не менее 2*6500 стандартных страниц.</w:t>
            </w:r>
          </w:p>
        </w:tc>
        <w:tc>
          <w:tcPr>
            <w:tcW w:w="1417" w:type="dxa"/>
            <w:vAlign w:val="center"/>
          </w:tcPr>
          <w:p w:rsidR="0036581A" w:rsidRPr="0036581A" w:rsidRDefault="0036581A" w:rsidP="0036581A">
            <w:pPr>
              <w:jc w:val="center"/>
              <w:rPr>
                <w:sz w:val="16"/>
                <w:szCs w:val="16"/>
              </w:rPr>
            </w:pPr>
            <w:r w:rsidRPr="0036581A">
              <w:rPr>
                <w:sz w:val="16"/>
                <w:szCs w:val="16"/>
              </w:rPr>
              <w:t>Наличие</w:t>
            </w:r>
          </w:p>
        </w:tc>
        <w:tc>
          <w:tcPr>
            <w:tcW w:w="1276" w:type="dxa"/>
            <w:vAlign w:val="center"/>
          </w:tcPr>
          <w:p w:rsidR="0036581A" w:rsidRPr="0036581A" w:rsidRDefault="0036581A" w:rsidP="0036581A">
            <w:pPr>
              <w:jc w:val="center"/>
              <w:rPr>
                <w:sz w:val="16"/>
                <w:szCs w:val="16"/>
              </w:rPr>
            </w:pPr>
            <w:r w:rsidRPr="0036581A">
              <w:rPr>
                <w:sz w:val="16"/>
                <w:szCs w:val="16"/>
              </w:rPr>
              <w:t>Соответствие</w:t>
            </w:r>
          </w:p>
        </w:tc>
      </w:tr>
      <w:tr w:rsidR="0036581A" w:rsidRPr="0036581A" w:rsidTr="0036581A">
        <w:tc>
          <w:tcPr>
            <w:tcW w:w="567" w:type="dxa"/>
          </w:tcPr>
          <w:p w:rsidR="0036581A" w:rsidRDefault="0036581A" w:rsidP="0036581A">
            <w:r w:rsidRPr="00B955F1">
              <w:rPr>
                <w:sz w:val="16"/>
                <w:szCs w:val="16"/>
                <w:lang w:val="en-US"/>
              </w:rPr>
              <w:t>&lt;…&gt;</w:t>
            </w:r>
          </w:p>
        </w:tc>
        <w:tc>
          <w:tcPr>
            <w:tcW w:w="1276" w:type="dxa"/>
          </w:tcPr>
          <w:p w:rsidR="0036581A" w:rsidRDefault="0036581A" w:rsidP="0036581A">
            <w:r w:rsidRPr="00B955F1">
              <w:rPr>
                <w:sz w:val="16"/>
                <w:szCs w:val="16"/>
                <w:lang w:val="en-US"/>
              </w:rPr>
              <w:t>&lt;…&gt;</w:t>
            </w:r>
          </w:p>
        </w:tc>
        <w:tc>
          <w:tcPr>
            <w:tcW w:w="822" w:type="dxa"/>
          </w:tcPr>
          <w:p w:rsidR="0036581A" w:rsidRDefault="0036581A" w:rsidP="0036581A">
            <w:r w:rsidRPr="00B955F1">
              <w:rPr>
                <w:sz w:val="16"/>
                <w:szCs w:val="16"/>
                <w:lang w:val="en-US"/>
              </w:rPr>
              <w:t>&lt;…&gt;</w:t>
            </w:r>
          </w:p>
        </w:tc>
        <w:tc>
          <w:tcPr>
            <w:tcW w:w="4990" w:type="dxa"/>
          </w:tcPr>
          <w:p w:rsidR="0036581A" w:rsidRDefault="0036581A" w:rsidP="0036581A">
            <w:r w:rsidRPr="00B955F1">
              <w:rPr>
                <w:sz w:val="16"/>
                <w:szCs w:val="16"/>
                <w:lang w:val="en-US"/>
              </w:rPr>
              <w:t>&lt;…&gt;</w:t>
            </w:r>
          </w:p>
        </w:tc>
        <w:tc>
          <w:tcPr>
            <w:tcW w:w="1417" w:type="dxa"/>
          </w:tcPr>
          <w:p w:rsidR="0036581A" w:rsidRDefault="0036581A" w:rsidP="0036581A">
            <w:r w:rsidRPr="00B955F1">
              <w:rPr>
                <w:sz w:val="16"/>
                <w:szCs w:val="16"/>
                <w:lang w:val="en-US"/>
              </w:rPr>
              <w:t>&lt;…&gt;</w:t>
            </w:r>
          </w:p>
        </w:tc>
        <w:tc>
          <w:tcPr>
            <w:tcW w:w="1276" w:type="dxa"/>
          </w:tcPr>
          <w:p w:rsidR="0036581A" w:rsidRDefault="0036581A" w:rsidP="0036581A">
            <w:r w:rsidRPr="00B955F1">
              <w:rPr>
                <w:sz w:val="16"/>
                <w:szCs w:val="16"/>
                <w:lang w:val="en-US"/>
              </w:rPr>
              <w:t>&lt;…&gt;</w:t>
            </w:r>
          </w:p>
        </w:tc>
      </w:tr>
      <w:tr w:rsidR="0036581A" w:rsidRPr="0036581A" w:rsidTr="0036581A">
        <w:tc>
          <w:tcPr>
            <w:tcW w:w="567" w:type="dxa"/>
            <w:vAlign w:val="center"/>
          </w:tcPr>
          <w:p w:rsidR="0036581A" w:rsidRPr="0036581A" w:rsidRDefault="0036581A" w:rsidP="0036581A">
            <w:pPr>
              <w:jc w:val="center"/>
              <w:rPr>
                <w:sz w:val="16"/>
                <w:szCs w:val="16"/>
              </w:rPr>
            </w:pPr>
            <w:r w:rsidRPr="0036581A">
              <w:rPr>
                <w:sz w:val="16"/>
                <w:szCs w:val="16"/>
              </w:rPr>
              <w:lastRenderedPageBreak/>
              <w:t>10</w:t>
            </w:r>
          </w:p>
        </w:tc>
        <w:tc>
          <w:tcPr>
            <w:tcW w:w="1276" w:type="dxa"/>
            <w:vAlign w:val="center"/>
          </w:tcPr>
          <w:p w:rsidR="0036581A" w:rsidRPr="0036581A" w:rsidRDefault="0036581A" w:rsidP="0036581A">
            <w:pPr>
              <w:ind w:right="-138"/>
              <w:rPr>
                <w:sz w:val="16"/>
                <w:szCs w:val="16"/>
              </w:rPr>
            </w:pPr>
            <w:r w:rsidRPr="0036581A">
              <w:rPr>
                <w:sz w:val="16"/>
                <w:szCs w:val="16"/>
              </w:rPr>
              <w:t>Тонер-картридж*</w:t>
            </w:r>
          </w:p>
        </w:tc>
        <w:tc>
          <w:tcPr>
            <w:tcW w:w="822" w:type="dxa"/>
            <w:vAlign w:val="center"/>
          </w:tcPr>
          <w:p w:rsidR="0036581A" w:rsidRPr="0036581A" w:rsidRDefault="0036581A" w:rsidP="0036581A">
            <w:pPr>
              <w:ind w:right="-107"/>
              <w:jc w:val="center"/>
              <w:rPr>
                <w:sz w:val="16"/>
                <w:szCs w:val="16"/>
              </w:rPr>
            </w:pPr>
            <w:r w:rsidRPr="0036581A">
              <w:rPr>
                <w:sz w:val="16"/>
                <w:szCs w:val="16"/>
              </w:rPr>
              <w:t>1</w:t>
            </w:r>
          </w:p>
        </w:tc>
        <w:tc>
          <w:tcPr>
            <w:tcW w:w="4990" w:type="dxa"/>
            <w:vAlign w:val="center"/>
          </w:tcPr>
          <w:p w:rsidR="0036581A" w:rsidRPr="0036581A" w:rsidRDefault="0036581A" w:rsidP="0036581A">
            <w:pPr>
              <w:rPr>
                <w:sz w:val="16"/>
                <w:szCs w:val="16"/>
              </w:rPr>
            </w:pPr>
            <w:r w:rsidRPr="0036581A">
              <w:rPr>
                <w:sz w:val="16"/>
                <w:szCs w:val="16"/>
              </w:rPr>
              <w:t xml:space="preserve">НР CF410X черного цвета, оригинальный (изготовлен производителем оборудования), соответствующий параметрам МФУ </w:t>
            </w:r>
            <w:r w:rsidRPr="0036581A">
              <w:rPr>
                <w:sz w:val="16"/>
                <w:szCs w:val="16"/>
                <w:lang w:val="en-US"/>
              </w:rPr>
              <w:t>HP</w:t>
            </w:r>
            <w:r w:rsidRPr="0036581A">
              <w:rPr>
                <w:sz w:val="16"/>
                <w:szCs w:val="16"/>
              </w:rPr>
              <w:t xml:space="preserve"> </w:t>
            </w:r>
            <w:r w:rsidRPr="0036581A">
              <w:rPr>
                <w:sz w:val="16"/>
                <w:szCs w:val="16"/>
                <w:lang w:val="en-US"/>
              </w:rPr>
              <w:t>Color</w:t>
            </w:r>
            <w:r w:rsidRPr="0036581A">
              <w:rPr>
                <w:sz w:val="16"/>
                <w:szCs w:val="16"/>
              </w:rPr>
              <w:t xml:space="preserve"> </w:t>
            </w:r>
            <w:r w:rsidRPr="0036581A">
              <w:rPr>
                <w:sz w:val="16"/>
                <w:szCs w:val="16"/>
                <w:lang w:val="en-US"/>
              </w:rPr>
              <w:t>LaserJet</w:t>
            </w:r>
            <w:r w:rsidRPr="0036581A">
              <w:rPr>
                <w:sz w:val="16"/>
                <w:szCs w:val="16"/>
              </w:rPr>
              <w:t xml:space="preserve"> </w:t>
            </w:r>
            <w:r w:rsidRPr="0036581A">
              <w:rPr>
                <w:sz w:val="16"/>
                <w:szCs w:val="16"/>
                <w:lang w:val="en-US"/>
              </w:rPr>
              <w:t>Pro</w:t>
            </w:r>
            <w:r w:rsidRPr="0036581A">
              <w:rPr>
                <w:sz w:val="16"/>
                <w:szCs w:val="16"/>
              </w:rPr>
              <w:t xml:space="preserve"> </w:t>
            </w:r>
            <w:r w:rsidRPr="0036581A">
              <w:rPr>
                <w:sz w:val="16"/>
                <w:szCs w:val="16"/>
                <w:lang w:val="en-US"/>
              </w:rPr>
              <w:t>MFP</w:t>
            </w:r>
            <w:r w:rsidRPr="0036581A">
              <w:rPr>
                <w:sz w:val="16"/>
                <w:szCs w:val="16"/>
              </w:rPr>
              <w:t xml:space="preserve"> </w:t>
            </w:r>
            <w:r w:rsidRPr="0036581A">
              <w:rPr>
                <w:sz w:val="16"/>
                <w:szCs w:val="16"/>
                <w:lang w:val="en-US"/>
              </w:rPr>
              <w:t>M</w:t>
            </w:r>
            <w:r w:rsidRPr="0036581A">
              <w:rPr>
                <w:sz w:val="16"/>
                <w:szCs w:val="16"/>
              </w:rPr>
              <w:t>452</w:t>
            </w:r>
            <w:proofErr w:type="spellStart"/>
            <w:r w:rsidRPr="0036581A">
              <w:rPr>
                <w:sz w:val="16"/>
                <w:szCs w:val="16"/>
                <w:lang w:val="en-US"/>
              </w:rPr>
              <w:t>dn</w:t>
            </w:r>
            <w:proofErr w:type="spellEnd"/>
            <w:r w:rsidRPr="0036581A">
              <w:rPr>
                <w:sz w:val="16"/>
                <w:szCs w:val="16"/>
              </w:rPr>
              <w:t xml:space="preserve">. Ресурс </w:t>
            </w:r>
            <w:r w:rsidR="00C031A4">
              <w:rPr>
                <w:sz w:val="16"/>
                <w:szCs w:val="16"/>
              </w:rPr>
              <w:t>–</w:t>
            </w:r>
            <w:r w:rsidRPr="0036581A">
              <w:rPr>
                <w:sz w:val="16"/>
                <w:szCs w:val="16"/>
              </w:rPr>
              <w:t xml:space="preserve"> не менее 6 500 страниц. </w:t>
            </w:r>
          </w:p>
        </w:tc>
        <w:tc>
          <w:tcPr>
            <w:tcW w:w="1417" w:type="dxa"/>
            <w:vAlign w:val="center"/>
          </w:tcPr>
          <w:p w:rsidR="0036581A" w:rsidRPr="0036581A" w:rsidRDefault="0036581A" w:rsidP="0036581A">
            <w:pPr>
              <w:jc w:val="center"/>
              <w:rPr>
                <w:sz w:val="16"/>
                <w:szCs w:val="16"/>
              </w:rPr>
            </w:pPr>
            <w:r w:rsidRPr="0036581A">
              <w:rPr>
                <w:sz w:val="16"/>
                <w:szCs w:val="16"/>
              </w:rPr>
              <w:t>Наличие</w:t>
            </w:r>
          </w:p>
        </w:tc>
        <w:tc>
          <w:tcPr>
            <w:tcW w:w="1276" w:type="dxa"/>
            <w:vAlign w:val="center"/>
          </w:tcPr>
          <w:p w:rsidR="0036581A" w:rsidRPr="0036581A" w:rsidRDefault="0036581A" w:rsidP="0036581A">
            <w:pPr>
              <w:jc w:val="center"/>
              <w:rPr>
                <w:sz w:val="16"/>
                <w:szCs w:val="16"/>
              </w:rPr>
            </w:pPr>
            <w:r w:rsidRPr="0036581A">
              <w:rPr>
                <w:sz w:val="16"/>
                <w:szCs w:val="16"/>
              </w:rPr>
              <w:t>Соответствие</w:t>
            </w:r>
          </w:p>
        </w:tc>
      </w:tr>
      <w:tr w:rsidR="0036581A" w:rsidRPr="0036581A" w:rsidTr="0036581A">
        <w:tc>
          <w:tcPr>
            <w:tcW w:w="567" w:type="dxa"/>
            <w:vAlign w:val="center"/>
          </w:tcPr>
          <w:p w:rsidR="0036581A" w:rsidRPr="0036581A" w:rsidRDefault="0036581A" w:rsidP="0036581A">
            <w:pPr>
              <w:jc w:val="center"/>
              <w:rPr>
                <w:sz w:val="16"/>
                <w:szCs w:val="16"/>
              </w:rPr>
            </w:pPr>
            <w:r w:rsidRPr="0036581A">
              <w:rPr>
                <w:sz w:val="16"/>
                <w:szCs w:val="16"/>
              </w:rPr>
              <w:t>11</w:t>
            </w:r>
          </w:p>
        </w:tc>
        <w:tc>
          <w:tcPr>
            <w:tcW w:w="1276" w:type="dxa"/>
            <w:vAlign w:val="center"/>
          </w:tcPr>
          <w:p w:rsidR="0036581A" w:rsidRPr="0036581A" w:rsidRDefault="0036581A" w:rsidP="0036581A">
            <w:pPr>
              <w:ind w:right="-138"/>
              <w:rPr>
                <w:sz w:val="16"/>
                <w:szCs w:val="16"/>
              </w:rPr>
            </w:pPr>
            <w:r w:rsidRPr="0036581A">
              <w:rPr>
                <w:sz w:val="16"/>
                <w:szCs w:val="16"/>
              </w:rPr>
              <w:t>Тонер-картридж*</w:t>
            </w:r>
          </w:p>
        </w:tc>
        <w:tc>
          <w:tcPr>
            <w:tcW w:w="822" w:type="dxa"/>
            <w:vAlign w:val="center"/>
          </w:tcPr>
          <w:p w:rsidR="0036581A" w:rsidRPr="0036581A" w:rsidRDefault="0036581A" w:rsidP="0036581A">
            <w:pPr>
              <w:ind w:right="-107"/>
              <w:jc w:val="center"/>
              <w:rPr>
                <w:sz w:val="16"/>
                <w:szCs w:val="16"/>
              </w:rPr>
            </w:pPr>
            <w:r w:rsidRPr="0036581A">
              <w:rPr>
                <w:sz w:val="16"/>
                <w:szCs w:val="16"/>
              </w:rPr>
              <w:t>1</w:t>
            </w:r>
          </w:p>
        </w:tc>
        <w:tc>
          <w:tcPr>
            <w:tcW w:w="4990" w:type="dxa"/>
            <w:vAlign w:val="center"/>
          </w:tcPr>
          <w:p w:rsidR="0036581A" w:rsidRPr="0036581A" w:rsidRDefault="0036581A" w:rsidP="0036581A">
            <w:pPr>
              <w:rPr>
                <w:sz w:val="16"/>
                <w:szCs w:val="16"/>
              </w:rPr>
            </w:pPr>
            <w:r w:rsidRPr="0036581A">
              <w:rPr>
                <w:sz w:val="16"/>
                <w:szCs w:val="16"/>
              </w:rPr>
              <w:t xml:space="preserve">НР CF411X голубого цвета, оригинальный (изготовлен производителем оборудования), соответствующий по параметрам МФУ </w:t>
            </w:r>
            <w:r w:rsidRPr="0036581A">
              <w:rPr>
                <w:sz w:val="16"/>
                <w:szCs w:val="16"/>
                <w:lang w:val="en-US"/>
              </w:rPr>
              <w:t>HP</w:t>
            </w:r>
            <w:r w:rsidRPr="0036581A">
              <w:rPr>
                <w:sz w:val="16"/>
                <w:szCs w:val="16"/>
              </w:rPr>
              <w:t xml:space="preserve"> </w:t>
            </w:r>
            <w:r w:rsidRPr="0036581A">
              <w:rPr>
                <w:sz w:val="16"/>
                <w:szCs w:val="16"/>
                <w:lang w:val="en-US"/>
              </w:rPr>
              <w:t>Color</w:t>
            </w:r>
            <w:r w:rsidRPr="0036581A">
              <w:rPr>
                <w:sz w:val="16"/>
                <w:szCs w:val="16"/>
              </w:rPr>
              <w:t xml:space="preserve"> </w:t>
            </w:r>
            <w:r w:rsidRPr="0036581A">
              <w:rPr>
                <w:sz w:val="16"/>
                <w:szCs w:val="16"/>
                <w:lang w:val="en-US"/>
              </w:rPr>
              <w:t>LaserJet</w:t>
            </w:r>
            <w:r w:rsidRPr="0036581A">
              <w:rPr>
                <w:sz w:val="16"/>
                <w:szCs w:val="16"/>
              </w:rPr>
              <w:t xml:space="preserve"> </w:t>
            </w:r>
            <w:r w:rsidRPr="0036581A">
              <w:rPr>
                <w:sz w:val="16"/>
                <w:szCs w:val="16"/>
                <w:lang w:val="en-US"/>
              </w:rPr>
              <w:t>Pro</w:t>
            </w:r>
            <w:r w:rsidRPr="0036581A">
              <w:rPr>
                <w:sz w:val="16"/>
                <w:szCs w:val="16"/>
              </w:rPr>
              <w:t xml:space="preserve"> </w:t>
            </w:r>
            <w:r w:rsidRPr="0036581A">
              <w:rPr>
                <w:sz w:val="16"/>
                <w:szCs w:val="16"/>
                <w:lang w:val="en-US"/>
              </w:rPr>
              <w:t>MFP</w:t>
            </w:r>
            <w:r w:rsidRPr="0036581A">
              <w:rPr>
                <w:sz w:val="16"/>
                <w:szCs w:val="16"/>
              </w:rPr>
              <w:t xml:space="preserve"> </w:t>
            </w:r>
            <w:r w:rsidRPr="0036581A">
              <w:rPr>
                <w:sz w:val="16"/>
                <w:szCs w:val="16"/>
                <w:lang w:val="en-US"/>
              </w:rPr>
              <w:t>M</w:t>
            </w:r>
            <w:r w:rsidRPr="0036581A">
              <w:rPr>
                <w:sz w:val="16"/>
                <w:szCs w:val="16"/>
              </w:rPr>
              <w:t>452</w:t>
            </w:r>
            <w:proofErr w:type="spellStart"/>
            <w:r w:rsidRPr="0036581A">
              <w:rPr>
                <w:sz w:val="16"/>
                <w:szCs w:val="16"/>
                <w:lang w:val="en-US"/>
              </w:rPr>
              <w:t>dn</w:t>
            </w:r>
            <w:proofErr w:type="spellEnd"/>
            <w:r w:rsidRPr="0036581A">
              <w:rPr>
                <w:sz w:val="16"/>
                <w:szCs w:val="16"/>
              </w:rPr>
              <w:t xml:space="preserve">. Ресурс </w:t>
            </w:r>
            <w:r w:rsidR="00C031A4">
              <w:rPr>
                <w:sz w:val="16"/>
                <w:szCs w:val="16"/>
              </w:rPr>
              <w:t>–</w:t>
            </w:r>
            <w:r w:rsidRPr="0036581A">
              <w:rPr>
                <w:sz w:val="16"/>
                <w:szCs w:val="16"/>
              </w:rPr>
              <w:t xml:space="preserve"> не менее 5000 страниц. </w:t>
            </w:r>
          </w:p>
        </w:tc>
        <w:tc>
          <w:tcPr>
            <w:tcW w:w="1417" w:type="dxa"/>
            <w:vAlign w:val="center"/>
          </w:tcPr>
          <w:p w:rsidR="0036581A" w:rsidRPr="0036581A" w:rsidRDefault="0036581A" w:rsidP="0036581A">
            <w:pPr>
              <w:jc w:val="center"/>
              <w:rPr>
                <w:sz w:val="16"/>
                <w:szCs w:val="16"/>
              </w:rPr>
            </w:pPr>
            <w:r w:rsidRPr="0036581A">
              <w:rPr>
                <w:sz w:val="16"/>
                <w:szCs w:val="16"/>
              </w:rPr>
              <w:t>Наличие</w:t>
            </w:r>
          </w:p>
        </w:tc>
        <w:tc>
          <w:tcPr>
            <w:tcW w:w="1276" w:type="dxa"/>
            <w:vAlign w:val="center"/>
          </w:tcPr>
          <w:p w:rsidR="0036581A" w:rsidRPr="0036581A" w:rsidRDefault="0036581A" w:rsidP="0036581A">
            <w:pPr>
              <w:jc w:val="center"/>
              <w:rPr>
                <w:sz w:val="16"/>
                <w:szCs w:val="16"/>
              </w:rPr>
            </w:pPr>
            <w:r w:rsidRPr="0036581A">
              <w:rPr>
                <w:sz w:val="16"/>
                <w:szCs w:val="16"/>
              </w:rPr>
              <w:t>Соответствие</w:t>
            </w:r>
          </w:p>
        </w:tc>
      </w:tr>
      <w:tr w:rsidR="0036581A" w:rsidRPr="0036581A" w:rsidTr="0036581A">
        <w:tc>
          <w:tcPr>
            <w:tcW w:w="567" w:type="dxa"/>
            <w:vAlign w:val="center"/>
          </w:tcPr>
          <w:p w:rsidR="0036581A" w:rsidRPr="0036581A" w:rsidRDefault="0036581A" w:rsidP="0036581A">
            <w:pPr>
              <w:jc w:val="center"/>
              <w:rPr>
                <w:sz w:val="16"/>
                <w:szCs w:val="16"/>
              </w:rPr>
            </w:pPr>
            <w:r w:rsidRPr="0036581A">
              <w:rPr>
                <w:sz w:val="16"/>
                <w:szCs w:val="16"/>
              </w:rPr>
              <w:t>12</w:t>
            </w:r>
          </w:p>
        </w:tc>
        <w:tc>
          <w:tcPr>
            <w:tcW w:w="1276" w:type="dxa"/>
            <w:vAlign w:val="center"/>
          </w:tcPr>
          <w:p w:rsidR="0036581A" w:rsidRPr="0036581A" w:rsidRDefault="0036581A" w:rsidP="0036581A">
            <w:pPr>
              <w:ind w:right="-138"/>
              <w:rPr>
                <w:sz w:val="16"/>
                <w:szCs w:val="16"/>
              </w:rPr>
            </w:pPr>
            <w:r w:rsidRPr="0036581A">
              <w:rPr>
                <w:sz w:val="16"/>
                <w:szCs w:val="16"/>
              </w:rPr>
              <w:t>Тонер-картридж*</w:t>
            </w:r>
          </w:p>
        </w:tc>
        <w:tc>
          <w:tcPr>
            <w:tcW w:w="822" w:type="dxa"/>
            <w:vAlign w:val="center"/>
          </w:tcPr>
          <w:p w:rsidR="0036581A" w:rsidRPr="0036581A" w:rsidRDefault="0036581A" w:rsidP="0036581A">
            <w:pPr>
              <w:ind w:right="-107"/>
              <w:jc w:val="center"/>
              <w:rPr>
                <w:sz w:val="16"/>
                <w:szCs w:val="16"/>
              </w:rPr>
            </w:pPr>
            <w:r w:rsidRPr="0036581A">
              <w:rPr>
                <w:sz w:val="16"/>
                <w:szCs w:val="16"/>
              </w:rPr>
              <w:t>1</w:t>
            </w:r>
          </w:p>
        </w:tc>
        <w:tc>
          <w:tcPr>
            <w:tcW w:w="4990" w:type="dxa"/>
            <w:vAlign w:val="center"/>
          </w:tcPr>
          <w:p w:rsidR="0036581A" w:rsidRPr="0036581A" w:rsidRDefault="0036581A" w:rsidP="0036581A">
            <w:pPr>
              <w:rPr>
                <w:sz w:val="16"/>
                <w:szCs w:val="16"/>
              </w:rPr>
            </w:pPr>
            <w:r w:rsidRPr="0036581A">
              <w:rPr>
                <w:sz w:val="16"/>
                <w:szCs w:val="16"/>
              </w:rPr>
              <w:t xml:space="preserve">НР CF412X желтого цвета, оригинальный (изготовлен производителем оборудования), соответствующий по параметрам МФУ </w:t>
            </w:r>
            <w:r w:rsidRPr="0036581A">
              <w:rPr>
                <w:sz w:val="16"/>
                <w:szCs w:val="16"/>
                <w:lang w:val="en-US"/>
              </w:rPr>
              <w:t>HP</w:t>
            </w:r>
            <w:r w:rsidRPr="0036581A">
              <w:rPr>
                <w:sz w:val="16"/>
                <w:szCs w:val="16"/>
              </w:rPr>
              <w:t xml:space="preserve"> </w:t>
            </w:r>
            <w:r w:rsidRPr="0036581A">
              <w:rPr>
                <w:sz w:val="16"/>
                <w:szCs w:val="16"/>
                <w:lang w:val="en-US"/>
              </w:rPr>
              <w:t>Color</w:t>
            </w:r>
            <w:r w:rsidRPr="0036581A">
              <w:rPr>
                <w:sz w:val="16"/>
                <w:szCs w:val="16"/>
              </w:rPr>
              <w:t xml:space="preserve"> </w:t>
            </w:r>
            <w:r w:rsidRPr="0036581A">
              <w:rPr>
                <w:sz w:val="16"/>
                <w:szCs w:val="16"/>
                <w:lang w:val="en-US"/>
              </w:rPr>
              <w:t>LaserJet</w:t>
            </w:r>
            <w:r w:rsidRPr="0036581A">
              <w:rPr>
                <w:sz w:val="16"/>
                <w:szCs w:val="16"/>
              </w:rPr>
              <w:t xml:space="preserve"> </w:t>
            </w:r>
            <w:r w:rsidRPr="0036581A">
              <w:rPr>
                <w:sz w:val="16"/>
                <w:szCs w:val="16"/>
                <w:lang w:val="en-US"/>
              </w:rPr>
              <w:t>Pro</w:t>
            </w:r>
            <w:r w:rsidRPr="0036581A">
              <w:rPr>
                <w:sz w:val="16"/>
                <w:szCs w:val="16"/>
              </w:rPr>
              <w:t xml:space="preserve"> </w:t>
            </w:r>
            <w:r w:rsidRPr="0036581A">
              <w:rPr>
                <w:sz w:val="16"/>
                <w:szCs w:val="16"/>
                <w:lang w:val="en-US"/>
              </w:rPr>
              <w:t>MFP</w:t>
            </w:r>
            <w:r w:rsidRPr="0036581A">
              <w:rPr>
                <w:sz w:val="16"/>
                <w:szCs w:val="16"/>
              </w:rPr>
              <w:t xml:space="preserve"> </w:t>
            </w:r>
            <w:r w:rsidRPr="0036581A">
              <w:rPr>
                <w:sz w:val="16"/>
                <w:szCs w:val="16"/>
                <w:lang w:val="en-US"/>
              </w:rPr>
              <w:t>M</w:t>
            </w:r>
            <w:r w:rsidRPr="0036581A">
              <w:rPr>
                <w:sz w:val="16"/>
                <w:szCs w:val="16"/>
              </w:rPr>
              <w:t>452</w:t>
            </w:r>
            <w:proofErr w:type="spellStart"/>
            <w:r w:rsidRPr="0036581A">
              <w:rPr>
                <w:sz w:val="16"/>
                <w:szCs w:val="16"/>
                <w:lang w:val="en-US"/>
              </w:rPr>
              <w:t>dn</w:t>
            </w:r>
            <w:proofErr w:type="spellEnd"/>
            <w:r w:rsidRPr="0036581A">
              <w:rPr>
                <w:sz w:val="16"/>
                <w:szCs w:val="16"/>
              </w:rPr>
              <w:t xml:space="preserve">. Ресурс </w:t>
            </w:r>
            <w:r w:rsidR="00C031A4">
              <w:rPr>
                <w:sz w:val="16"/>
                <w:szCs w:val="16"/>
              </w:rPr>
              <w:t>–</w:t>
            </w:r>
            <w:r w:rsidRPr="0036581A">
              <w:rPr>
                <w:sz w:val="16"/>
                <w:szCs w:val="16"/>
              </w:rPr>
              <w:t xml:space="preserve"> не менее 5000 страниц. </w:t>
            </w:r>
          </w:p>
        </w:tc>
        <w:tc>
          <w:tcPr>
            <w:tcW w:w="1417" w:type="dxa"/>
            <w:vAlign w:val="center"/>
          </w:tcPr>
          <w:p w:rsidR="0036581A" w:rsidRPr="0036581A" w:rsidRDefault="0036581A" w:rsidP="0036581A">
            <w:pPr>
              <w:jc w:val="center"/>
              <w:rPr>
                <w:sz w:val="16"/>
                <w:szCs w:val="16"/>
              </w:rPr>
            </w:pPr>
            <w:r w:rsidRPr="0036581A">
              <w:rPr>
                <w:sz w:val="16"/>
                <w:szCs w:val="16"/>
              </w:rPr>
              <w:t>Наличие</w:t>
            </w:r>
          </w:p>
        </w:tc>
        <w:tc>
          <w:tcPr>
            <w:tcW w:w="1276" w:type="dxa"/>
            <w:vAlign w:val="center"/>
          </w:tcPr>
          <w:p w:rsidR="0036581A" w:rsidRPr="0036581A" w:rsidRDefault="0036581A" w:rsidP="0036581A">
            <w:pPr>
              <w:jc w:val="center"/>
              <w:rPr>
                <w:sz w:val="16"/>
                <w:szCs w:val="16"/>
              </w:rPr>
            </w:pPr>
            <w:r w:rsidRPr="0036581A">
              <w:rPr>
                <w:sz w:val="16"/>
                <w:szCs w:val="16"/>
              </w:rPr>
              <w:t>Соответствие</w:t>
            </w:r>
          </w:p>
        </w:tc>
      </w:tr>
      <w:tr w:rsidR="0036581A" w:rsidRPr="0036581A" w:rsidTr="0036581A">
        <w:tc>
          <w:tcPr>
            <w:tcW w:w="567" w:type="dxa"/>
            <w:vAlign w:val="center"/>
          </w:tcPr>
          <w:p w:rsidR="0036581A" w:rsidRPr="0036581A" w:rsidRDefault="0036581A" w:rsidP="0036581A">
            <w:pPr>
              <w:jc w:val="center"/>
              <w:rPr>
                <w:sz w:val="16"/>
                <w:szCs w:val="16"/>
              </w:rPr>
            </w:pPr>
            <w:r w:rsidRPr="0036581A">
              <w:rPr>
                <w:sz w:val="16"/>
                <w:szCs w:val="16"/>
              </w:rPr>
              <w:t>13</w:t>
            </w:r>
          </w:p>
        </w:tc>
        <w:tc>
          <w:tcPr>
            <w:tcW w:w="1276" w:type="dxa"/>
            <w:vAlign w:val="center"/>
          </w:tcPr>
          <w:p w:rsidR="0036581A" w:rsidRPr="0036581A" w:rsidRDefault="0036581A" w:rsidP="0036581A">
            <w:pPr>
              <w:ind w:right="-138"/>
              <w:rPr>
                <w:sz w:val="16"/>
                <w:szCs w:val="16"/>
              </w:rPr>
            </w:pPr>
            <w:r w:rsidRPr="0036581A">
              <w:rPr>
                <w:sz w:val="16"/>
                <w:szCs w:val="16"/>
              </w:rPr>
              <w:t>Тонер-картридж*</w:t>
            </w:r>
          </w:p>
        </w:tc>
        <w:tc>
          <w:tcPr>
            <w:tcW w:w="822" w:type="dxa"/>
            <w:vAlign w:val="center"/>
          </w:tcPr>
          <w:p w:rsidR="0036581A" w:rsidRPr="0036581A" w:rsidRDefault="0036581A" w:rsidP="0036581A">
            <w:pPr>
              <w:ind w:right="-107"/>
              <w:jc w:val="center"/>
              <w:rPr>
                <w:sz w:val="16"/>
                <w:szCs w:val="16"/>
              </w:rPr>
            </w:pPr>
            <w:r w:rsidRPr="0036581A">
              <w:rPr>
                <w:sz w:val="16"/>
                <w:szCs w:val="16"/>
              </w:rPr>
              <w:t>1</w:t>
            </w:r>
          </w:p>
        </w:tc>
        <w:tc>
          <w:tcPr>
            <w:tcW w:w="4990" w:type="dxa"/>
            <w:vAlign w:val="center"/>
          </w:tcPr>
          <w:p w:rsidR="0036581A" w:rsidRPr="0036581A" w:rsidRDefault="0036581A" w:rsidP="0036581A">
            <w:pPr>
              <w:rPr>
                <w:sz w:val="16"/>
                <w:szCs w:val="16"/>
              </w:rPr>
            </w:pPr>
            <w:r w:rsidRPr="0036581A">
              <w:rPr>
                <w:sz w:val="16"/>
                <w:szCs w:val="16"/>
              </w:rPr>
              <w:t xml:space="preserve">НР CF413X пурпурного цвета, оригинальный (изготовлен производителем оборудования), </w:t>
            </w:r>
            <w:proofErr w:type="gramStart"/>
            <w:r w:rsidRPr="0036581A">
              <w:rPr>
                <w:sz w:val="16"/>
                <w:szCs w:val="16"/>
              </w:rPr>
              <w:t>соответствующий  параметрам</w:t>
            </w:r>
            <w:proofErr w:type="gramEnd"/>
            <w:r w:rsidRPr="0036581A">
              <w:rPr>
                <w:sz w:val="16"/>
                <w:szCs w:val="16"/>
              </w:rPr>
              <w:t xml:space="preserve"> МФУ </w:t>
            </w:r>
            <w:r w:rsidRPr="0036581A">
              <w:rPr>
                <w:sz w:val="16"/>
                <w:szCs w:val="16"/>
                <w:lang w:val="en-US"/>
              </w:rPr>
              <w:t>HP</w:t>
            </w:r>
            <w:r w:rsidRPr="0036581A">
              <w:rPr>
                <w:sz w:val="16"/>
                <w:szCs w:val="16"/>
              </w:rPr>
              <w:t xml:space="preserve"> </w:t>
            </w:r>
            <w:r w:rsidRPr="0036581A">
              <w:rPr>
                <w:sz w:val="16"/>
                <w:szCs w:val="16"/>
                <w:lang w:val="en-US"/>
              </w:rPr>
              <w:t>Color</w:t>
            </w:r>
            <w:r w:rsidRPr="0036581A">
              <w:rPr>
                <w:sz w:val="16"/>
                <w:szCs w:val="16"/>
              </w:rPr>
              <w:t xml:space="preserve"> </w:t>
            </w:r>
            <w:r w:rsidRPr="0036581A">
              <w:rPr>
                <w:sz w:val="16"/>
                <w:szCs w:val="16"/>
                <w:lang w:val="en-US"/>
              </w:rPr>
              <w:t>LaserJet</w:t>
            </w:r>
            <w:r w:rsidRPr="0036581A">
              <w:rPr>
                <w:sz w:val="16"/>
                <w:szCs w:val="16"/>
              </w:rPr>
              <w:t xml:space="preserve"> </w:t>
            </w:r>
            <w:r w:rsidRPr="0036581A">
              <w:rPr>
                <w:sz w:val="16"/>
                <w:szCs w:val="16"/>
                <w:lang w:val="en-US"/>
              </w:rPr>
              <w:t>Pro</w:t>
            </w:r>
            <w:r w:rsidRPr="0036581A">
              <w:rPr>
                <w:sz w:val="16"/>
                <w:szCs w:val="16"/>
              </w:rPr>
              <w:t xml:space="preserve"> </w:t>
            </w:r>
            <w:r w:rsidRPr="0036581A">
              <w:rPr>
                <w:sz w:val="16"/>
                <w:szCs w:val="16"/>
                <w:lang w:val="en-US"/>
              </w:rPr>
              <w:t>MFP</w:t>
            </w:r>
            <w:r w:rsidRPr="0036581A">
              <w:rPr>
                <w:sz w:val="16"/>
                <w:szCs w:val="16"/>
              </w:rPr>
              <w:t xml:space="preserve"> </w:t>
            </w:r>
            <w:r w:rsidRPr="0036581A">
              <w:rPr>
                <w:sz w:val="16"/>
                <w:szCs w:val="16"/>
                <w:lang w:val="en-US"/>
              </w:rPr>
              <w:t>M</w:t>
            </w:r>
            <w:r w:rsidRPr="0036581A">
              <w:rPr>
                <w:sz w:val="16"/>
                <w:szCs w:val="16"/>
              </w:rPr>
              <w:t>452</w:t>
            </w:r>
            <w:proofErr w:type="spellStart"/>
            <w:r w:rsidRPr="0036581A">
              <w:rPr>
                <w:sz w:val="16"/>
                <w:szCs w:val="16"/>
                <w:lang w:val="en-US"/>
              </w:rPr>
              <w:t>dn</w:t>
            </w:r>
            <w:proofErr w:type="spellEnd"/>
            <w:r w:rsidRPr="0036581A">
              <w:rPr>
                <w:sz w:val="16"/>
                <w:szCs w:val="16"/>
              </w:rPr>
              <w:t xml:space="preserve">. Ресурс </w:t>
            </w:r>
            <w:r w:rsidR="00C031A4">
              <w:rPr>
                <w:sz w:val="16"/>
                <w:szCs w:val="16"/>
              </w:rPr>
              <w:t>–</w:t>
            </w:r>
            <w:r w:rsidRPr="0036581A">
              <w:rPr>
                <w:sz w:val="16"/>
                <w:szCs w:val="16"/>
              </w:rPr>
              <w:t xml:space="preserve"> не менее 5000 страниц. </w:t>
            </w:r>
          </w:p>
        </w:tc>
        <w:tc>
          <w:tcPr>
            <w:tcW w:w="1417" w:type="dxa"/>
            <w:vAlign w:val="center"/>
          </w:tcPr>
          <w:p w:rsidR="0036581A" w:rsidRPr="0036581A" w:rsidRDefault="0036581A" w:rsidP="0036581A">
            <w:pPr>
              <w:jc w:val="center"/>
              <w:rPr>
                <w:sz w:val="16"/>
                <w:szCs w:val="16"/>
              </w:rPr>
            </w:pPr>
            <w:r w:rsidRPr="0036581A">
              <w:rPr>
                <w:sz w:val="16"/>
                <w:szCs w:val="16"/>
              </w:rPr>
              <w:t>Наличие</w:t>
            </w:r>
          </w:p>
        </w:tc>
        <w:tc>
          <w:tcPr>
            <w:tcW w:w="1276" w:type="dxa"/>
            <w:vAlign w:val="center"/>
          </w:tcPr>
          <w:p w:rsidR="0036581A" w:rsidRPr="0036581A" w:rsidRDefault="0036581A" w:rsidP="0036581A">
            <w:pPr>
              <w:jc w:val="center"/>
              <w:rPr>
                <w:sz w:val="16"/>
                <w:szCs w:val="16"/>
              </w:rPr>
            </w:pPr>
            <w:r w:rsidRPr="0036581A">
              <w:rPr>
                <w:sz w:val="16"/>
                <w:szCs w:val="16"/>
              </w:rPr>
              <w:t>Соответствие</w:t>
            </w:r>
          </w:p>
        </w:tc>
      </w:tr>
    </w:tbl>
    <w:p w:rsidR="00C24490" w:rsidRPr="00841DEF" w:rsidRDefault="00C24490" w:rsidP="00C24490">
      <w:pPr>
        <w:tabs>
          <w:tab w:val="left" w:pos="567"/>
        </w:tabs>
        <w:ind w:firstLine="567"/>
        <w:jc w:val="both"/>
        <w:rPr>
          <w:bCs/>
        </w:rPr>
      </w:pPr>
      <w:r w:rsidRPr="00841DEF">
        <w:rPr>
          <w:bCs/>
        </w:rPr>
        <w:t>*</w:t>
      </w:r>
      <w:r w:rsidRPr="00841DEF">
        <w:rPr>
          <w:i/>
        </w:rPr>
        <w:t xml:space="preserve"> Не допускается поставка товара из серии «контрактные картриджи НР </w:t>
      </w:r>
      <w:r w:rsidRPr="00841DEF">
        <w:rPr>
          <w:i/>
          <w:lang w:val="en-US"/>
        </w:rPr>
        <w:t>LaserJet</w:t>
      </w:r>
      <w:r w:rsidRPr="00841DEF">
        <w:rPr>
          <w:i/>
        </w:rPr>
        <w:t xml:space="preserve">», за исключением случая, когда Заказчик является получателем товара указанной серии по специальному контракту, одобренному компанией </w:t>
      </w:r>
      <w:r w:rsidRPr="00841DEF">
        <w:rPr>
          <w:i/>
          <w:lang w:val="en-US"/>
        </w:rPr>
        <w:t>Hewlett</w:t>
      </w:r>
      <w:r w:rsidRPr="00841DEF">
        <w:rPr>
          <w:i/>
        </w:rPr>
        <w:t>-</w:t>
      </w:r>
      <w:r w:rsidRPr="00841DEF">
        <w:rPr>
          <w:i/>
          <w:lang w:val="en-US"/>
        </w:rPr>
        <w:t>Packard</w:t>
      </w:r>
      <w:r w:rsidRPr="00841DEF">
        <w:rPr>
          <w:i/>
        </w:rPr>
        <w:t>.</w:t>
      </w:r>
    </w:p>
    <w:p w:rsidR="0036581A" w:rsidRPr="00C9016B" w:rsidRDefault="0036581A" w:rsidP="00830C1A">
      <w:pPr>
        <w:autoSpaceDE w:val="0"/>
        <w:autoSpaceDN w:val="0"/>
        <w:adjustRightInd w:val="0"/>
        <w:ind w:firstLine="709"/>
        <w:jc w:val="both"/>
        <w:rPr>
          <w:color w:val="000000"/>
          <w:highlight w:val="yellow"/>
        </w:rPr>
      </w:pPr>
    </w:p>
    <w:p w:rsidR="00D01367" w:rsidRPr="00C9016B" w:rsidRDefault="009913E7" w:rsidP="00D01367">
      <w:pPr>
        <w:ind w:firstLine="709"/>
        <w:jc w:val="both"/>
      </w:pPr>
      <w:r w:rsidRPr="00C9016B">
        <w:t>Как пояснил</w:t>
      </w:r>
      <w:r w:rsidR="00CA51D9" w:rsidRPr="00C9016B">
        <w:t xml:space="preserve"> на заседании Комиссии представител</w:t>
      </w:r>
      <w:r w:rsidRPr="00C9016B">
        <w:t>ь</w:t>
      </w:r>
      <w:r w:rsidR="00D01367" w:rsidRPr="00C9016B">
        <w:t xml:space="preserve"> заказчика,</w:t>
      </w:r>
      <w:r w:rsidR="00B473BB" w:rsidRPr="00C9016B">
        <w:t xml:space="preserve"> н</w:t>
      </w:r>
      <w:r w:rsidR="00D01367" w:rsidRPr="00C9016B">
        <w:t xml:space="preserve">еобходимость в данном условии поставки продиктована прежде всего требованиями самого производителя товара (компании </w:t>
      </w:r>
      <w:proofErr w:type="spellStart"/>
      <w:r w:rsidR="00D01367" w:rsidRPr="00C9016B">
        <w:t>Hewlett-Packard</w:t>
      </w:r>
      <w:proofErr w:type="spellEnd"/>
      <w:r w:rsidR="00D01367" w:rsidRPr="00C9016B">
        <w:t xml:space="preserve">). </w:t>
      </w:r>
      <w:r w:rsidR="00B473BB" w:rsidRPr="00C9016B">
        <w:t xml:space="preserve">Согласно </w:t>
      </w:r>
      <w:proofErr w:type="gramStart"/>
      <w:r w:rsidR="00B71484" w:rsidRPr="00C9016B">
        <w:t>письму</w:t>
      </w:r>
      <w:proofErr w:type="gramEnd"/>
      <w:r w:rsidR="00D01367" w:rsidRPr="00C9016B">
        <w:t xml:space="preserve"> ЗАО </w:t>
      </w:r>
      <w:proofErr w:type="spellStart"/>
      <w:r w:rsidR="00D01367" w:rsidRPr="00C9016B">
        <w:t>Хьюлетт</w:t>
      </w:r>
      <w:proofErr w:type="spellEnd"/>
      <w:r w:rsidR="00D01367" w:rsidRPr="00C9016B">
        <w:t>-Паккард АО от 15.02.2021</w:t>
      </w:r>
      <w:r w:rsidR="00B473BB" w:rsidRPr="00C9016B">
        <w:t xml:space="preserve"> </w:t>
      </w:r>
      <w:r w:rsidR="00D01367" w:rsidRPr="00C9016B">
        <w:t xml:space="preserve">контрактные картриджи должны «использоваться </w:t>
      </w:r>
      <w:r w:rsidR="00C82F53" w:rsidRPr="00C9016B">
        <w:t>исключительно</w:t>
      </w:r>
      <w:r w:rsidR="00D01367" w:rsidRPr="00C9016B">
        <w:t xml:space="preserve"> в контрактах для конечного заказчика и их перепродажа </w:t>
      </w:r>
      <w:r w:rsidR="00C82F53" w:rsidRPr="00C9016B">
        <w:t>вне</w:t>
      </w:r>
      <w:r w:rsidR="00D01367" w:rsidRPr="00C9016B">
        <w:t xml:space="preserve"> контрактов (другим партнерам, другим заказчикам) является прямым нарушением партнерского соглашения HP». Контрактные картриджи «предназначены для поставок корпоративным заказчикам в рамках крупных контрактов и специальных проектов, и они не предназначены для розничных и </w:t>
      </w:r>
      <w:proofErr w:type="gramStart"/>
      <w:r w:rsidR="00D01367" w:rsidRPr="00C9016B">
        <w:t>мелко-оптовых</w:t>
      </w:r>
      <w:proofErr w:type="gramEnd"/>
      <w:r w:rsidR="00D01367" w:rsidRPr="00C9016B">
        <w:t xml:space="preserve"> продаж» </w:t>
      </w:r>
    </w:p>
    <w:p w:rsidR="00401516" w:rsidRPr="00C9016B" w:rsidRDefault="00C9016B" w:rsidP="00D01367">
      <w:pPr>
        <w:ind w:firstLine="709"/>
        <w:jc w:val="both"/>
      </w:pPr>
      <w:r>
        <w:t>В отношении установленных требований к</w:t>
      </w:r>
      <w:r w:rsidR="00401516" w:rsidRPr="00C9016B">
        <w:t xml:space="preserve"> двойной упаковки, представитель заказчика пояснил, что </w:t>
      </w:r>
      <w:r>
        <w:t>двойная упаковка (</w:t>
      </w:r>
      <w:proofErr w:type="spellStart"/>
      <w:r>
        <w:t>Dual</w:t>
      </w:r>
      <w:proofErr w:type="spellEnd"/>
      <w:r>
        <w:t xml:space="preserve"> </w:t>
      </w:r>
      <w:proofErr w:type="spellStart"/>
      <w:r>
        <w:t>Pack</w:t>
      </w:r>
      <w:proofErr w:type="spellEnd"/>
      <w:r>
        <w:t>)</w:t>
      </w:r>
      <w:r w:rsidR="00401516" w:rsidRPr="00C9016B">
        <w:t xml:space="preserve"> стоит значительно дешевле, а также согласно письму от официального дистрибьютера, двойную упаковку реже всего используют в качестве контрафактной продукции.</w:t>
      </w:r>
    </w:p>
    <w:p w:rsidR="00C82F53" w:rsidRPr="00C9016B" w:rsidRDefault="00C82F53" w:rsidP="00C82F53">
      <w:pPr>
        <w:autoSpaceDE w:val="0"/>
        <w:autoSpaceDN w:val="0"/>
        <w:adjustRightInd w:val="0"/>
        <w:ind w:firstLine="709"/>
        <w:jc w:val="both"/>
      </w:pPr>
      <w:r w:rsidRPr="00C9016B">
        <w:t xml:space="preserve">Кроме того, представители заказчика пояснили, что сформированное техническое задание вместе с запросами коммерческих предложений было направлено в адрес потенциальных поставщиков. В качестве обоснования начальной (максимальной) цены контракта заказчик использовал информацию о ценах на товар, поступившую от трех хозяйствующих субъектов: ИП </w:t>
      </w:r>
      <w:proofErr w:type="spellStart"/>
      <w:r w:rsidRPr="00C9016B">
        <w:t>Радулова</w:t>
      </w:r>
      <w:proofErr w:type="spellEnd"/>
      <w:r w:rsidRPr="00C9016B">
        <w:t xml:space="preserve"> А.В (исх. б/н от 27.01.2021), ООО ТД КМ-Сервис» (исх. б/н от 27.01.2021), ИП Поселянина М.С (исх. б/н от 27.01.2021).</w:t>
      </w:r>
    </w:p>
    <w:p w:rsidR="00C82F53" w:rsidRPr="00C9016B" w:rsidRDefault="00C82F53" w:rsidP="00C82F53">
      <w:pPr>
        <w:autoSpaceDE w:val="0"/>
        <w:autoSpaceDN w:val="0"/>
        <w:adjustRightInd w:val="0"/>
        <w:ind w:firstLine="709"/>
        <w:jc w:val="both"/>
      </w:pPr>
      <w:r w:rsidRPr="00C9016B">
        <w:t xml:space="preserve">В данных коммерческих предложениях содержится информация о возможности поставки оригинальных картриджей </w:t>
      </w:r>
      <w:proofErr w:type="spellStart"/>
      <w:r w:rsidRPr="00C9016B">
        <w:t>Hewlett-Packard</w:t>
      </w:r>
      <w:proofErr w:type="spellEnd"/>
      <w:r w:rsidRPr="00C9016B">
        <w:t xml:space="preserve">. </w:t>
      </w:r>
      <w:proofErr w:type="spellStart"/>
      <w:r w:rsidRPr="00C9016B">
        <w:t>LaserJet</w:t>
      </w:r>
      <w:proofErr w:type="spellEnd"/>
      <w:r w:rsidRPr="00C9016B">
        <w:t>. Вместе с тем, Комиссией установлено, что объектом закупки является поставка товара, а не его производство, ввиду чего поставщиком такого товара может быть любое заинтересованное лицо, в том числе и не его производитель.</w:t>
      </w:r>
    </w:p>
    <w:p w:rsidR="00C82F53" w:rsidRPr="00C9016B" w:rsidRDefault="00C82F53" w:rsidP="00C82F53">
      <w:pPr>
        <w:autoSpaceDE w:val="0"/>
        <w:autoSpaceDN w:val="0"/>
        <w:adjustRightInd w:val="0"/>
        <w:ind w:firstLine="709"/>
        <w:jc w:val="both"/>
      </w:pPr>
      <w:r w:rsidRPr="00C9016B">
        <w:t xml:space="preserve">Таким образом, описание объекта закупки соответствует требованиям ст. 33 Закона о контрактной системе, установленные значения показателей позволяют оформить заявку на участие в запросе котировок в электронной форме, предложив к поставке товар, отвечающий потребностям заказчика. </w:t>
      </w:r>
    </w:p>
    <w:p w:rsidR="00C82F53" w:rsidRPr="00C9016B" w:rsidRDefault="00C82F53" w:rsidP="00C82F53">
      <w:pPr>
        <w:autoSpaceDE w:val="0"/>
        <w:autoSpaceDN w:val="0"/>
        <w:adjustRightInd w:val="0"/>
        <w:ind w:firstLine="709"/>
        <w:jc w:val="both"/>
      </w:pPr>
      <w:r w:rsidRPr="00C9016B">
        <w:t xml:space="preserve">Кроме того, на момент рассмотрения жалобы по существу (15.02.2021), на участие в электронном аукционе подано </w:t>
      </w:r>
      <w:r w:rsidR="00841DEF" w:rsidRPr="00C9016B">
        <w:t xml:space="preserve">12 заявок от участников закупки, </w:t>
      </w:r>
      <w:r w:rsidR="00B71484" w:rsidRPr="00C9016B">
        <w:t>9</w:t>
      </w:r>
      <w:r w:rsidRPr="00C9016B">
        <w:t xml:space="preserve"> заяв</w:t>
      </w:r>
      <w:r w:rsidR="00841DEF" w:rsidRPr="00C9016B">
        <w:t>ок были</w:t>
      </w:r>
      <w:r w:rsidRPr="00C9016B">
        <w:t xml:space="preserve"> признаны соот</w:t>
      </w:r>
      <w:r w:rsidR="00841DEF" w:rsidRPr="00C9016B">
        <w:t xml:space="preserve">ветствующими требованиям электронного аукциона </w:t>
      </w:r>
      <w:r w:rsidR="00841DEF" w:rsidRPr="00C9016B">
        <w:rPr>
          <w:rFonts w:eastAsia="Calibri"/>
        </w:rPr>
        <w:t xml:space="preserve">извещение № </w:t>
      </w:r>
      <w:hyperlink r:id="rId13" w:tgtFrame="_blank" w:history="1">
        <w:r w:rsidR="00841DEF" w:rsidRPr="00C9016B">
          <w:rPr>
            <w:rFonts w:eastAsia="Calibri"/>
          </w:rPr>
          <w:t>0362200018621000024</w:t>
        </w:r>
      </w:hyperlink>
      <w:r w:rsidRPr="00C9016B">
        <w:t xml:space="preserve"> (</w:t>
      </w:r>
      <w:hyperlink r:id="rId14" w:tgtFrame="_blank" w:history="1">
        <w:r w:rsidR="00841DEF" w:rsidRPr="00C9016B">
          <w:t>протокол рассмотрения заявок на участие в электронном аукционе от 12.02.2021 №0362200018621000024-1</w:t>
        </w:r>
      </w:hyperlink>
      <w:r w:rsidRPr="00C9016B">
        <w:t>).</w:t>
      </w:r>
    </w:p>
    <w:p w:rsidR="00C82F53" w:rsidRPr="00C9016B" w:rsidRDefault="00C82F53" w:rsidP="00C82F53">
      <w:pPr>
        <w:autoSpaceDE w:val="0"/>
        <w:autoSpaceDN w:val="0"/>
        <w:adjustRightInd w:val="0"/>
        <w:ind w:firstLine="709"/>
        <w:jc w:val="both"/>
      </w:pPr>
      <w:r w:rsidRPr="00C9016B">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C82F53" w:rsidRPr="00C9016B" w:rsidRDefault="00C82F53" w:rsidP="00C82F53">
      <w:pPr>
        <w:autoSpaceDE w:val="0"/>
        <w:autoSpaceDN w:val="0"/>
        <w:adjustRightInd w:val="0"/>
        <w:ind w:firstLine="709"/>
        <w:jc w:val="both"/>
      </w:pPr>
      <w:r w:rsidRPr="00C9016B">
        <w:t xml:space="preserve">Доказательств невозможности поставки в адрес заказчика </w:t>
      </w:r>
      <w:r w:rsidR="00841DEF" w:rsidRPr="00C9016B">
        <w:t xml:space="preserve">оригинальных картриджей </w:t>
      </w:r>
      <w:proofErr w:type="spellStart"/>
      <w:r w:rsidR="00841DEF" w:rsidRPr="00C9016B">
        <w:t>Hewlett-Packard</w:t>
      </w:r>
      <w:proofErr w:type="spellEnd"/>
      <w:r w:rsidR="00841DEF" w:rsidRPr="00C9016B">
        <w:t xml:space="preserve">. </w:t>
      </w:r>
      <w:proofErr w:type="spellStart"/>
      <w:r w:rsidR="00841DEF" w:rsidRPr="00C9016B">
        <w:t>LaserJet</w:t>
      </w:r>
      <w:proofErr w:type="spellEnd"/>
      <w:r w:rsidRPr="00C9016B">
        <w:t xml:space="preserve"> Комиссии не представлено.</w:t>
      </w:r>
    </w:p>
    <w:p w:rsidR="00C82F53" w:rsidRPr="00C9016B" w:rsidRDefault="00C82F53" w:rsidP="00C82F53">
      <w:pPr>
        <w:autoSpaceDE w:val="0"/>
        <w:autoSpaceDN w:val="0"/>
        <w:adjustRightInd w:val="0"/>
        <w:ind w:firstLine="709"/>
        <w:jc w:val="both"/>
        <w:rPr>
          <w:color w:val="000000"/>
        </w:rPr>
      </w:pPr>
      <w:r w:rsidRPr="00C9016B">
        <w:rPr>
          <w:color w:val="000000"/>
        </w:rPr>
        <w:lastRenderedPageBreak/>
        <w:t xml:space="preserve">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 </w:t>
      </w:r>
    </w:p>
    <w:p w:rsidR="00CA51D9" w:rsidRPr="00C9016B" w:rsidRDefault="00CA51D9" w:rsidP="00CA51D9">
      <w:pPr>
        <w:pStyle w:val="BodyText"/>
        <w:ind w:firstLine="709"/>
        <w:jc w:val="both"/>
        <w:rPr>
          <w:rFonts w:ascii="Times New Roman" w:hAnsi="Times New Roman"/>
          <w:b w:val="0"/>
          <w:szCs w:val="24"/>
          <w:highlight w:val="yellow"/>
        </w:rPr>
      </w:pPr>
    </w:p>
    <w:p w:rsidR="00CA51D9" w:rsidRPr="00C9016B" w:rsidRDefault="00CA51D9" w:rsidP="00CA51D9">
      <w:pPr>
        <w:ind w:left="-142" w:firstLine="709"/>
        <w:jc w:val="center"/>
        <w:rPr>
          <w:color w:val="000000"/>
          <w:highlight w:val="yellow"/>
        </w:rPr>
      </w:pPr>
    </w:p>
    <w:p w:rsidR="00CA51D9" w:rsidRPr="00C9016B" w:rsidRDefault="00CA51D9" w:rsidP="00841DEF">
      <w:pPr>
        <w:jc w:val="center"/>
      </w:pPr>
      <w:r w:rsidRPr="00C9016B">
        <w:t>Р Е Ш И Л А:</w:t>
      </w:r>
    </w:p>
    <w:p w:rsidR="00CA51D9" w:rsidRPr="00C9016B" w:rsidRDefault="00CA51D9" w:rsidP="00CA51D9">
      <w:pPr>
        <w:ind w:left="-142" w:firstLine="709"/>
        <w:jc w:val="center"/>
        <w:rPr>
          <w:color w:val="000000"/>
          <w:highlight w:val="yellow"/>
        </w:rPr>
      </w:pPr>
    </w:p>
    <w:p w:rsidR="00CA51D9" w:rsidRPr="00C9016B" w:rsidRDefault="00CA51D9" w:rsidP="00CA51D9">
      <w:pPr>
        <w:pStyle w:val="BodyText"/>
        <w:tabs>
          <w:tab w:val="left" w:pos="851"/>
          <w:tab w:val="left" w:pos="993"/>
        </w:tabs>
        <w:ind w:firstLine="709"/>
        <w:jc w:val="both"/>
        <w:rPr>
          <w:rFonts w:ascii="Times New Roman" w:hAnsi="Times New Roman"/>
          <w:b w:val="0"/>
          <w:szCs w:val="24"/>
          <w:lang w:eastAsia="ar-SA"/>
        </w:rPr>
      </w:pPr>
      <w:r w:rsidRPr="00C9016B">
        <w:rPr>
          <w:rFonts w:ascii="Times New Roman" w:hAnsi="Times New Roman"/>
          <w:b w:val="0"/>
          <w:szCs w:val="24"/>
          <w:lang w:eastAsia="ar-SA"/>
        </w:rPr>
        <w:t xml:space="preserve">1. </w:t>
      </w:r>
      <w:r w:rsidR="00841DEF" w:rsidRPr="00C9016B">
        <w:rPr>
          <w:rFonts w:ascii="Times New Roman" w:hAnsi="Times New Roman"/>
          <w:b w:val="0"/>
          <w:szCs w:val="24"/>
          <w:lang w:eastAsia="ar-SA"/>
        </w:rPr>
        <w:t>Жалобу ООО «</w:t>
      </w:r>
      <w:proofErr w:type="spellStart"/>
      <w:r w:rsidR="00841DEF" w:rsidRPr="00C9016B">
        <w:rPr>
          <w:rFonts w:ascii="Times New Roman" w:hAnsi="Times New Roman"/>
          <w:b w:val="0"/>
          <w:szCs w:val="24"/>
          <w:lang w:eastAsia="ar-SA"/>
        </w:rPr>
        <w:t>Виар</w:t>
      </w:r>
      <w:proofErr w:type="spellEnd"/>
      <w:r w:rsidR="00841DEF" w:rsidRPr="00C9016B">
        <w:rPr>
          <w:rFonts w:ascii="Times New Roman" w:hAnsi="Times New Roman"/>
          <w:b w:val="0"/>
          <w:szCs w:val="24"/>
          <w:lang w:eastAsia="ar-SA"/>
        </w:rPr>
        <w:t xml:space="preserve"> </w:t>
      </w:r>
      <w:proofErr w:type="spellStart"/>
      <w:r w:rsidR="00841DEF" w:rsidRPr="00C9016B">
        <w:rPr>
          <w:rFonts w:ascii="Times New Roman" w:hAnsi="Times New Roman"/>
          <w:b w:val="0"/>
          <w:szCs w:val="24"/>
          <w:lang w:eastAsia="ar-SA"/>
        </w:rPr>
        <w:t>рутон</w:t>
      </w:r>
      <w:proofErr w:type="spellEnd"/>
      <w:r w:rsidRPr="00C9016B">
        <w:rPr>
          <w:rFonts w:ascii="Times New Roman" w:hAnsi="Times New Roman"/>
          <w:b w:val="0"/>
          <w:szCs w:val="24"/>
          <w:lang w:eastAsia="ar-SA"/>
        </w:rPr>
        <w:t>» признать необоснованной.</w:t>
      </w:r>
    </w:p>
    <w:p w:rsidR="00CA51D9" w:rsidRPr="00841DEF" w:rsidRDefault="00CA51D9" w:rsidP="00CA51D9">
      <w:pPr>
        <w:pStyle w:val="BodyText"/>
        <w:ind w:firstLine="709"/>
        <w:jc w:val="both"/>
        <w:rPr>
          <w:rFonts w:ascii="Times New Roman" w:hAnsi="Times New Roman"/>
          <w:b w:val="0"/>
          <w:szCs w:val="24"/>
          <w:lang w:eastAsia="ar-SA"/>
        </w:rPr>
      </w:pPr>
      <w:r w:rsidRPr="00841DEF">
        <w:rPr>
          <w:rFonts w:ascii="Times New Roman" w:hAnsi="Times New Roman"/>
          <w:b w:val="0"/>
          <w:szCs w:val="24"/>
          <w:lang w:eastAsia="ar-SA"/>
        </w:rPr>
        <w:t xml:space="preserve">2. В действиях заказчика в лице </w:t>
      </w:r>
      <w:r w:rsidR="00841DEF" w:rsidRPr="00841DEF">
        <w:rPr>
          <w:rFonts w:ascii="Times New Roman" w:hAnsi="Times New Roman"/>
          <w:b w:val="0"/>
          <w:szCs w:val="24"/>
          <w:lang w:eastAsia="ar-SA"/>
        </w:rPr>
        <w:t>ГКУ СО «УАЗ ГСО</w:t>
      </w:r>
      <w:r w:rsidR="00830C1A" w:rsidRPr="00841DEF">
        <w:rPr>
          <w:rFonts w:ascii="Times New Roman" w:hAnsi="Times New Roman"/>
          <w:b w:val="0"/>
          <w:szCs w:val="24"/>
          <w:lang w:eastAsia="ar-SA"/>
        </w:rPr>
        <w:t>»</w:t>
      </w:r>
      <w:r w:rsidRPr="00841DEF">
        <w:rPr>
          <w:rFonts w:ascii="Times New Roman" w:hAnsi="Times New Roman"/>
          <w:b w:val="0"/>
          <w:szCs w:val="24"/>
          <w:lang w:eastAsia="ar-SA"/>
        </w:rPr>
        <w:t>, аукционной комиссии нарушений закона о контрактной системе не выявлено.</w:t>
      </w:r>
    </w:p>
    <w:p w:rsidR="00CA51D9" w:rsidRPr="00841DEF" w:rsidRDefault="00CA51D9" w:rsidP="00CA51D9">
      <w:pPr>
        <w:pStyle w:val="BodyText"/>
        <w:ind w:firstLine="709"/>
        <w:jc w:val="both"/>
        <w:rPr>
          <w:rFonts w:ascii="Times New Roman" w:hAnsi="Times New Roman"/>
          <w:b w:val="0"/>
          <w:szCs w:val="24"/>
          <w:lang w:eastAsia="ar-SA"/>
        </w:rPr>
      </w:pPr>
      <w:r w:rsidRPr="00841DEF">
        <w:rPr>
          <w:rFonts w:ascii="Times New Roman" w:hAnsi="Times New Roman"/>
          <w:b w:val="0"/>
          <w:szCs w:val="24"/>
          <w:lang w:eastAsia="ar-SA"/>
        </w:rPr>
        <w:t xml:space="preserve">3. Заказчику в лице </w:t>
      </w:r>
      <w:r w:rsidR="00841DEF" w:rsidRPr="00841DEF">
        <w:rPr>
          <w:rFonts w:ascii="Times New Roman" w:hAnsi="Times New Roman"/>
          <w:b w:val="0"/>
          <w:szCs w:val="24"/>
          <w:lang w:eastAsia="ar-SA"/>
        </w:rPr>
        <w:t>ГКУ СО «УАЗ ГСО</w:t>
      </w:r>
      <w:r w:rsidR="00830C1A" w:rsidRPr="00841DEF">
        <w:rPr>
          <w:rFonts w:ascii="Times New Roman" w:hAnsi="Times New Roman"/>
          <w:b w:val="0"/>
          <w:szCs w:val="24"/>
          <w:lang w:eastAsia="ar-SA"/>
        </w:rPr>
        <w:t>»</w:t>
      </w:r>
      <w:r w:rsidRPr="00841DEF">
        <w:rPr>
          <w:rFonts w:ascii="Times New Roman" w:hAnsi="Times New Roman"/>
          <w:b w:val="0"/>
          <w:szCs w:val="24"/>
          <w:lang w:eastAsia="ar-SA"/>
        </w:rPr>
        <w:t>, аукционной комиссии предписание об устранении нарушений законодательства о контрактной системе не выдавать.</w:t>
      </w:r>
    </w:p>
    <w:p w:rsidR="00CA51D9" w:rsidRPr="00841DEF" w:rsidRDefault="00CA51D9" w:rsidP="00CA51D9">
      <w:pPr>
        <w:tabs>
          <w:tab w:val="left" w:pos="993"/>
        </w:tabs>
        <w:ind w:left="-142" w:firstLine="709"/>
        <w:jc w:val="both"/>
      </w:pPr>
    </w:p>
    <w:p w:rsidR="00CA51D9" w:rsidRPr="00841DEF" w:rsidRDefault="00CA51D9" w:rsidP="00CA51D9">
      <w:pPr>
        <w:tabs>
          <w:tab w:val="num" w:pos="0"/>
        </w:tabs>
        <w:ind w:left="-142" w:firstLine="709"/>
        <w:jc w:val="both"/>
      </w:pPr>
      <w:r w:rsidRPr="00841DEF">
        <w:t>Настоящее решение может быть обжаловано в судебном порядке в течение трех месяцев со дня его принятия.</w:t>
      </w:r>
    </w:p>
    <w:p w:rsidR="00CA51D9" w:rsidRPr="00841DEF" w:rsidRDefault="00CA51D9" w:rsidP="00CA51D9">
      <w:pPr>
        <w:ind w:firstLine="709"/>
      </w:pPr>
    </w:p>
    <w:p w:rsidR="00CA51D9" w:rsidRPr="00841DEF" w:rsidRDefault="00C031A4" w:rsidP="00CA51D9">
      <w:pPr>
        <w:pStyle w:val="BodyText"/>
        <w:ind w:firstLine="709"/>
        <w:jc w:val="both"/>
        <w:rPr>
          <w:rFonts w:ascii="Times New Roman" w:hAnsi="Times New Roman"/>
          <w:b w:val="0"/>
          <w:szCs w:val="24"/>
          <w:lang w:eastAsia="ar-SA"/>
        </w:rPr>
      </w:pPr>
      <w:r>
        <w:rPr>
          <w:rFonts w:ascii="Times New Roman" w:hAnsi="Times New Roman"/>
          <w:b w:val="0"/>
          <w:szCs w:val="24"/>
          <w:lang w:eastAsia="ar-SA"/>
        </w:rPr>
        <w:t>*</w:t>
      </w:r>
    </w:p>
    <w:p w:rsidR="00CA51D9" w:rsidRDefault="00CA51D9" w:rsidP="00CA51D9">
      <w:pPr>
        <w:pStyle w:val="BodyText"/>
        <w:ind w:firstLine="709"/>
        <w:jc w:val="both"/>
        <w:rPr>
          <w:rFonts w:ascii="Times New Roman" w:hAnsi="Times New Roman"/>
          <w:b w:val="0"/>
          <w:szCs w:val="24"/>
          <w:lang w:eastAsia="ar-SA"/>
        </w:rPr>
      </w:pPr>
    </w:p>
    <w:p w:rsidR="00CA51D9" w:rsidRDefault="00CA51D9" w:rsidP="00CA51D9">
      <w:pPr>
        <w:pStyle w:val="BodyText"/>
        <w:ind w:firstLine="709"/>
        <w:jc w:val="both"/>
        <w:rPr>
          <w:rFonts w:ascii="Times New Roman" w:hAnsi="Times New Roman"/>
          <w:b w:val="0"/>
          <w:szCs w:val="24"/>
          <w:lang w:eastAsia="ar-SA"/>
        </w:rPr>
      </w:pPr>
    </w:p>
    <w:p w:rsidR="00CA51D9" w:rsidRDefault="00CA51D9" w:rsidP="00CA51D9">
      <w:pPr>
        <w:pStyle w:val="BodyText"/>
        <w:ind w:firstLine="709"/>
        <w:jc w:val="both"/>
        <w:rPr>
          <w:rFonts w:ascii="Times New Roman" w:hAnsi="Times New Roman"/>
          <w:b w:val="0"/>
          <w:szCs w:val="24"/>
        </w:rPr>
      </w:pPr>
    </w:p>
    <w:p w:rsidR="00CA51D9" w:rsidRDefault="00CA51D9" w:rsidP="00CA51D9">
      <w:pPr>
        <w:pStyle w:val="BodyText"/>
        <w:ind w:firstLine="709"/>
        <w:jc w:val="both"/>
        <w:rPr>
          <w:rFonts w:ascii="Times New Roman" w:hAnsi="Times New Roman"/>
          <w:b w:val="0"/>
          <w:szCs w:val="24"/>
        </w:rPr>
      </w:pPr>
    </w:p>
    <w:p w:rsidR="00CA51D9" w:rsidRPr="00083974" w:rsidRDefault="00CA51D9" w:rsidP="00CA51D9">
      <w:pPr>
        <w:pStyle w:val="BodyText"/>
        <w:ind w:firstLine="709"/>
        <w:jc w:val="both"/>
        <w:rPr>
          <w:rFonts w:ascii="Times New Roman" w:hAnsi="Times New Roman"/>
          <w:b w:val="0"/>
          <w:szCs w:val="24"/>
        </w:rPr>
      </w:pPr>
    </w:p>
    <w:p w:rsidR="00CA51D9" w:rsidRDefault="00CA51D9" w:rsidP="00CA51D9"/>
    <w:p w:rsidR="00CA51D9" w:rsidRDefault="00CA51D9" w:rsidP="00CA51D9"/>
    <w:p w:rsidR="00CA51D9" w:rsidRDefault="00CA51D9" w:rsidP="00CA51D9"/>
    <w:p w:rsidR="00025E47" w:rsidRDefault="00025E47"/>
    <w:sectPr w:rsidR="00025E47" w:rsidSect="00F65587">
      <w:headerReference w:type="default" r:id="rId15"/>
      <w:pgSz w:w="11906" w:h="16838"/>
      <w:pgMar w:top="1134" w:right="567"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86A" w:rsidRDefault="00841DEF">
      <w:r>
        <w:separator/>
      </w:r>
    </w:p>
  </w:endnote>
  <w:endnote w:type="continuationSeparator" w:id="0">
    <w:p w:rsidR="000F686A" w:rsidRDefault="00841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86A" w:rsidRDefault="00841DEF">
      <w:r>
        <w:separator/>
      </w:r>
    </w:p>
  </w:footnote>
  <w:footnote w:type="continuationSeparator" w:id="0">
    <w:p w:rsidR="000F686A" w:rsidRDefault="00841D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854405"/>
      <w:docPartObj>
        <w:docPartGallery w:val="Page Numbers (Top of Page)"/>
        <w:docPartUnique/>
      </w:docPartObj>
    </w:sdtPr>
    <w:sdtEndPr/>
    <w:sdtContent>
      <w:p w:rsidR="00FE63EF" w:rsidRDefault="00830C1A">
        <w:pPr>
          <w:pStyle w:val="Header"/>
          <w:jc w:val="center"/>
        </w:pPr>
        <w:r>
          <w:rPr>
            <w:noProof/>
          </w:rPr>
          <w:fldChar w:fldCharType="begin"/>
        </w:r>
        <w:r>
          <w:rPr>
            <w:noProof/>
          </w:rPr>
          <w:instrText xml:space="preserve"> PAGE   \* MERGEFORMAT </w:instrText>
        </w:r>
        <w:r>
          <w:rPr>
            <w:noProof/>
          </w:rPr>
          <w:fldChar w:fldCharType="separate"/>
        </w:r>
        <w:r w:rsidR="00C031A4">
          <w:rPr>
            <w:noProof/>
          </w:rPr>
          <w:t>4</w:t>
        </w:r>
        <w:r>
          <w:rPr>
            <w:noProof/>
          </w:rPr>
          <w:fldChar w:fldCharType="end"/>
        </w:r>
      </w:p>
    </w:sdtContent>
  </w:sdt>
  <w:p w:rsidR="00FE63EF" w:rsidRDefault="00C031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3B666F"/>
    <w:multiLevelType w:val="multilevel"/>
    <w:tmpl w:val="F8C094E0"/>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771"/>
    <w:rsid w:val="00025646"/>
    <w:rsid w:val="00025E47"/>
    <w:rsid w:val="000F686A"/>
    <w:rsid w:val="00101EEC"/>
    <w:rsid w:val="00111186"/>
    <w:rsid w:val="0036581A"/>
    <w:rsid w:val="00401516"/>
    <w:rsid w:val="005F2E75"/>
    <w:rsid w:val="005F2EC2"/>
    <w:rsid w:val="006F64E9"/>
    <w:rsid w:val="00830C1A"/>
    <w:rsid w:val="00841DEF"/>
    <w:rsid w:val="009913E7"/>
    <w:rsid w:val="00A040C9"/>
    <w:rsid w:val="00A331B9"/>
    <w:rsid w:val="00A74EB2"/>
    <w:rsid w:val="00AB1243"/>
    <w:rsid w:val="00B473BB"/>
    <w:rsid w:val="00B71484"/>
    <w:rsid w:val="00C031A4"/>
    <w:rsid w:val="00C24490"/>
    <w:rsid w:val="00C431A1"/>
    <w:rsid w:val="00C82F53"/>
    <w:rsid w:val="00C9016B"/>
    <w:rsid w:val="00C91771"/>
    <w:rsid w:val="00CA51D9"/>
    <w:rsid w:val="00D01367"/>
    <w:rsid w:val="00DD42F0"/>
    <w:rsid w:val="00FF67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C717090-9202-4E8A-A358-5FEEB9C70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1D9"/>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Normal"/>
    <w:link w:val="BodyTextChar"/>
    <w:qFormat/>
    <w:rsid w:val="00CA51D9"/>
    <w:pPr>
      <w:suppressAutoHyphens w:val="0"/>
      <w:jc w:val="center"/>
    </w:pPr>
    <w:rPr>
      <w:rFonts w:ascii="Arial Black" w:hAnsi="Arial Black"/>
      <w:b/>
      <w:szCs w:val="20"/>
      <w:lang w:eastAsia="ru-RU"/>
    </w:rPr>
  </w:style>
  <w:style w:type="character" w:customStyle="1" w:styleId="BodyTextChar">
    <w:name w:val="Body Text Char"/>
    <w:aliases w:val="body text Char, Знак Знак Знак Char, Знак Знак Знак Знак Знак Char,Знак Знак Знак Знак1 Char,Основной текст Знак1 Знак Char,B Char,Çàã1 Char,BO Char,ID Char,body indent Char,EH Char,andrad Char,EHPT Char,Знак Знак3 Char"/>
    <w:basedOn w:val="DefaultParagraphFont"/>
    <w:link w:val="BodyText"/>
    <w:rsid w:val="00CA51D9"/>
    <w:rPr>
      <w:rFonts w:ascii="Arial Black" w:eastAsia="Times New Roman" w:hAnsi="Arial Black" w:cs="Times New Roman"/>
      <w:b/>
      <w:sz w:val="24"/>
      <w:szCs w:val="20"/>
      <w:lang w:eastAsia="ru-RU"/>
    </w:rPr>
  </w:style>
  <w:style w:type="paragraph" w:styleId="BodyText3">
    <w:name w:val="Body Text 3"/>
    <w:basedOn w:val="Normal"/>
    <w:link w:val="BodyText3Char"/>
    <w:rsid w:val="00CA51D9"/>
    <w:pPr>
      <w:suppressAutoHyphens w:val="0"/>
      <w:jc w:val="center"/>
    </w:pPr>
    <w:rPr>
      <w:sz w:val="12"/>
      <w:szCs w:val="20"/>
      <w:lang w:eastAsia="ru-RU"/>
    </w:rPr>
  </w:style>
  <w:style w:type="character" w:customStyle="1" w:styleId="BodyText3Char">
    <w:name w:val="Body Text 3 Char"/>
    <w:basedOn w:val="DefaultParagraphFont"/>
    <w:link w:val="BodyText3"/>
    <w:rsid w:val="00CA51D9"/>
    <w:rPr>
      <w:rFonts w:ascii="Times New Roman" w:eastAsia="Times New Roman" w:hAnsi="Times New Roman" w:cs="Times New Roman"/>
      <w:sz w:val="12"/>
      <w:szCs w:val="20"/>
      <w:lang w:eastAsia="ru-RU"/>
    </w:rPr>
  </w:style>
  <w:style w:type="paragraph" w:styleId="PlainText">
    <w:name w:val="Plain Text"/>
    <w:basedOn w:val="Normal"/>
    <w:link w:val="PlainTextChar"/>
    <w:unhideWhenUsed/>
    <w:rsid w:val="00CA51D9"/>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rsid w:val="00CA51D9"/>
    <w:rPr>
      <w:rFonts w:ascii="Courier New" w:eastAsia="Times New Roman" w:hAnsi="Courier New" w:cs="Times New Roman"/>
      <w:sz w:val="20"/>
      <w:szCs w:val="20"/>
      <w:lang w:eastAsia="ru-RU"/>
    </w:rPr>
  </w:style>
  <w:style w:type="table" w:styleId="TableGrid">
    <w:name w:val="Table Grid"/>
    <w:basedOn w:val="TableNormal"/>
    <w:uiPriority w:val="59"/>
    <w:rsid w:val="00CA5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DefaultParagraphFont"/>
    <w:rsid w:val="00CA51D9"/>
  </w:style>
  <w:style w:type="paragraph" w:styleId="Header">
    <w:name w:val="header"/>
    <w:basedOn w:val="Normal"/>
    <w:link w:val="HeaderChar"/>
    <w:uiPriority w:val="99"/>
    <w:unhideWhenUsed/>
    <w:rsid w:val="00CA51D9"/>
    <w:pPr>
      <w:tabs>
        <w:tab w:val="center" w:pos="4677"/>
        <w:tab w:val="right" w:pos="9355"/>
      </w:tabs>
    </w:pPr>
  </w:style>
  <w:style w:type="character" w:customStyle="1" w:styleId="HeaderChar">
    <w:name w:val="Header Char"/>
    <w:basedOn w:val="DefaultParagraphFont"/>
    <w:link w:val="Header"/>
    <w:uiPriority w:val="99"/>
    <w:rsid w:val="00CA51D9"/>
    <w:rPr>
      <w:rFonts w:ascii="Times New Roman" w:eastAsia="Times New Roman" w:hAnsi="Times New Roman" w:cs="Times New Roman"/>
      <w:sz w:val="24"/>
      <w:szCs w:val="24"/>
      <w:lang w:eastAsia="ar-SA"/>
    </w:rPr>
  </w:style>
  <w:style w:type="character" w:customStyle="1" w:styleId="285pt">
    <w:name w:val="Основной текст (2) + 8;5 pt"/>
    <w:rsid w:val="00CA51D9"/>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styleId="Hyperlink">
    <w:name w:val="Hyperlink"/>
    <w:uiPriority w:val="99"/>
    <w:rsid w:val="00CA51D9"/>
    <w:rPr>
      <w:color w:val="0000FF"/>
      <w:u w:val="single"/>
    </w:rPr>
  </w:style>
  <w:style w:type="paragraph" w:customStyle="1" w:styleId="a">
    <w:name w:val="Содержимое таблицы"/>
    <w:basedOn w:val="Normal"/>
    <w:qFormat/>
    <w:rsid w:val="00CA51D9"/>
    <w:pPr>
      <w:suppressLineNumbers/>
    </w:pPr>
  </w:style>
  <w:style w:type="character" w:customStyle="1" w:styleId="2">
    <w:name w:val="Основной текст (2)_"/>
    <w:basedOn w:val="DefaultParagraphFont"/>
    <w:link w:val="20"/>
    <w:rsid w:val="00101EEC"/>
    <w:rPr>
      <w:rFonts w:ascii="Times New Roman" w:eastAsia="Times New Roman" w:hAnsi="Times New Roman" w:cs="Times New Roman"/>
      <w:shd w:val="clear" w:color="auto" w:fill="FFFFFF"/>
    </w:rPr>
  </w:style>
  <w:style w:type="character" w:customStyle="1" w:styleId="5">
    <w:name w:val="Основной текст (5)_"/>
    <w:basedOn w:val="DefaultParagraphFont"/>
    <w:link w:val="50"/>
    <w:rsid w:val="00101EEC"/>
    <w:rPr>
      <w:rFonts w:ascii="Times New Roman" w:eastAsia="Times New Roman" w:hAnsi="Times New Roman" w:cs="Times New Roman"/>
      <w:shd w:val="clear" w:color="auto" w:fill="FFFFFF"/>
    </w:rPr>
  </w:style>
  <w:style w:type="paragraph" w:customStyle="1" w:styleId="20">
    <w:name w:val="Основной текст (2)"/>
    <w:basedOn w:val="Normal"/>
    <w:link w:val="2"/>
    <w:rsid w:val="00101EEC"/>
    <w:pPr>
      <w:widowControl w:val="0"/>
      <w:shd w:val="clear" w:color="auto" w:fill="FFFFFF"/>
      <w:suppressAutoHyphens w:val="0"/>
      <w:spacing w:line="274" w:lineRule="exact"/>
    </w:pPr>
    <w:rPr>
      <w:sz w:val="22"/>
      <w:szCs w:val="22"/>
      <w:lang w:eastAsia="en-US"/>
    </w:rPr>
  </w:style>
  <w:style w:type="paragraph" w:customStyle="1" w:styleId="50">
    <w:name w:val="Основной текст (5)"/>
    <w:basedOn w:val="Normal"/>
    <w:link w:val="5"/>
    <w:rsid w:val="00101EEC"/>
    <w:pPr>
      <w:widowControl w:val="0"/>
      <w:shd w:val="clear" w:color="auto" w:fill="FFFFFF"/>
      <w:suppressAutoHyphens w:val="0"/>
      <w:spacing w:before="60" w:after="240" w:line="250" w:lineRule="exact"/>
      <w:ind w:firstLine="780"/>
      <w:jc w:val="both"/>
    </w:pPr>
    <w:rPr>
      <w:sz w:val="22"/>
      <w:szCs w:val="22"/>
      <w:lang w:eastAsia="en-US"/>
    </w:rPr>
  </w:style>
  <w:style w:type="paragraph" w:styleId="BodyText2">
    <w:name w:val="Body Text 2"/>
    <w:basedOn w:val="Normal"/>
    <w:link w:val="BodyText2Char"/>
    <w:uiPriority w:val="99"/>
    <w:semiHidden/>
    <w:unhideWhenUsed/>
    <w:rsid w:val="00111186"/>
    <w:pPr>
      <w:suppressAutoHyphens w:val="0"/>
      <w:spacing w:after="120" w:line="480" w:lineRule="auto"/>
    </w:pPr>
    <w:rPr>
      <w:sz w:val="20"/>
      <w:szCs w:val="20"/>
      <w:lang w:eastAsia="ru-RU"/>
    </w:rPr>
  </w:style>
  <w:style w:type="character" w:customStyle="1" w:styleId="BodyText2Char">
    <w:name w:val="Body Text 2 Char"/>
    <w:basedOn w:val="DefaultParagraphFont"/>
    <w:link w:val="BodyText2"/>
    <w:uiPriority w:val="99"/>
    <w:semiHidden/>
    <w:rsid w:val="00111186"/>
    <w:rPr>
      <w:rFonts w:ascii="Times New Roman" w:eastAsia="Times New Roman" w:hAnsi="Times New Roman" w:cs="Times New Roman"/>
      <w:sz w:val="20"/>
      <w:szCs w:val="20"/>
      <w:lang w:eastAsia="ru-RU"/>
    </w:rPr>
  </w:style>
  <w:style w:type="paragraph" w:styleId="BalloonText">
    <w:name w:val="Balloon Text"/>
    <w:basedOn w:val="Normal"/>
    <w:link w:val="BalloonTextChar"/>
    <w:uiPriority w:val="99"/>
    <w:semiHidden/>
    <w:unhideWhenUsed/>
    <w:rsid w:val="00C901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16B"/>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https://zakupki.gov.ru/epz/order/notice/ea44/view/common-info.html?regNumber=036220001862100002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zakupki.gov.ru/epz/order/notice/ea44/view/common-info.html?regNumber=036220001862100002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order/notice/ea44/view/common-info.html?regNumber=036220001862100002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zakupki.gov.ru/epz/order/notice/ea44/view/common-info.html?regNumber=0362200018621000024" TargetMode="External"/><Relationship Id="rId4" Type="http://schemas.openxmlformats.org/officeDocument/2006/relationships/webSettings" Target="webSettings.xml"/><Relationship Id="rId9" Type="http://schemas.openxmlformats.org/officeDocument/2006/relationships/hyperlink" Target="http://www.sberbank-ast.ru" TargetMode="External"/><Relationship Id="rId14" Type="http://schemas.openxmlformats.org/officeDocument/2006/relationships/hyperlink" Target="https://zakupki.gov.ru/epz/order/notice/ea44/view/protocol/protocol-main-info.html?regNumber=0362200018621000024&amp;protocolId=319353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4</Pages>
  <Words>1730</Words>
  <Characters>9861</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Капустьян Александр Сергеевич</cp:lastModifiedBy>
  <cp:revision>18</cp:revision>
  <cp:lastPrinted>2021-02-18T14:06:00Z</cp:lastPrinted>
  <dcterms:created xsi:type="dcterms:W3CDTF">2020-04-21T14:56:00Z</dcterms:created>
  <dcterms:modified xsi:type="dcterms:W3CDTF">2021-02-18T14:15:00Z</dcterms:modified>
</cp:coreProperties>
</file>