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27DC" w:rsidRDefault="007F22D5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15388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/44/105/</w:t>
      </w:r>
      <w:r w:rsidR="002F04BD">
        <w:rPr>
          <w:rFonts w:ascii="Times New Roman" w:hAnsi="Times New Roman"/>
          <w:sz w:val="28"/>
          <w:szCs w:val="28"/>
        </w:rPr>
        <w:t>124</w:t>
      </w:r>
      <w:r w:rsidR="00265DFD">
        <w:rPr>
          <w:rFonts w:ascii="Times New Roman" w:hAnsi="Times New Roman"/>
          <w:sz w:val="28"/>
          <w:szCs w:val="28"/>
        </w:rPr>
        <w:t xml:space="preserve"> </w:t>
      </w:r>
      <w:r w:rsidR="00AB27DC">
        <w:rPr>
          <w:rFonts w:ascii="Times New Roman" w:hAnsi="Times New Roman"/>
          <w:sz w:val="28"/>
          <w:szCs w:val="28"/>
        </w:rPr>
        <w:t xml:space="preserve">о нарушении </w:t>
      </w:r>
    </w:p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B27DC" w:rsidRDefault="00AB27DC" w:rsidP="00F60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54"/>
        <w:gridCol w:w="391"/>
      </w:tblGrid>
      <w:tr w:rsidR="00AB27DC" w:rsidTr="00D74E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265DFD" w:rsidP="00F608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3887">
              <w:rPr>
                <w:rFonts w:ascii="Times New Roman" w:hAnsi="Times New Roman"/>
                <w:sz w:val="28"/>
                <w:szCs w:val="28"/>
              </w:rPr>
              <w:t>.0</w:t>
            </w:r>
            <w:r w:rsidR="00C15CAA">
              <w:rPr>
                <w:rFonts w:ascii="Times New Roman" w:hAnsi="Times New Roman"/>
                <w:sz w:val="28"/>
                <w:szCs w:val="28"/>
              </w:rPr>
              <w:t>2</w:t>
            </w:r>
            <w:r w:rsidR="00153887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970FE0" w:rsidP="00970FE0">
            <w:pPr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AB27DC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B27DC" w:rsidTr="00970FE0">
        <w:trPr>
          <w:gridAfter w:val="1"/>
          <w:wAfter w:w="39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F608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F6086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F3B" w:rsidRPr="00FD33B6" w:rsidRDefault="005520A2" w:rsidP="00FE01D9">
      <w:pPr>
        <w:pStyle w:val="10"/>
        <w:tabs>
          <w:tab w:val="left" w:pos="9498"/>
        </w:tabs>
        <w:spacing w:line="386" w:lineRule="exact"/>
        <w:ind w:firstLine="567"/>
        <w:jc w:val="both"/>
        <w:rPr>
          <w:sz w:val="28"/>
          <w:szCs w:val="28"/>
        </w:rPr>
      </w:pPr>
      <w:r w:rsidRPr="005F71F5">
        <w:rPr>
          <w:color w:val="auto"/>
          <w:sz w:val="28"/>
          <w:szCs w:val="28"/>
        </w:rPr>
        <w:t xml:space="preserve">Комиссия </w:t>
      </w:r>
      <w:r w:rsidRPr="00EE2974">
        <w:rPr>
          <w:color w:val="auto"/>
          <w:sz w:val="28"/>
          <w:szCs w:val="28"/>
        </w:rPr>
        <w:t xml:space="preserve">Федеральной антимонопольной службы по контролю в сфере закупок (далее – Комиссия) </w:t>
      </w:r>
      <w:r w:rsidR="00AB27DC" w:rsidRPr="00EE2974">
        <w:rPr>
          <w:color w:val="auto"/>
          <w:sz w:val="28"/>
          <w:szCs w:val="28"/>
        </w:rPr>
        <w:t xml:space="preserve">рассмотрев </w:t>
      </w:r>
      <w:r w:rsidR="00846572" w:rsidRPr="00EE2974">
        <w:rPr>
          <w:color w:val="auto"/>
          <w:sz w:val="28"/>
          <w:szCs w:val="28"/>
        </w:rPr>
        <w:t>посредством си</w:t>
      </w:r>
      <w:r w:rsidR="00D06113">
        <w:rPr>
          <w:color w:val="auto"/>
          <w:sz w:val="28"/>
          <w:szCs w:val="28"/>
        </w:rPr>
        <w:t>с</w:t>
      </w:r>
      <w:r w:rsidR="00846572" w:rsidRPr="00EE2974">
        <w:rPr>
          <w:color w:val="auto"/>
          <w:sz w:val="28"/>
          <w:szCs w:val="28"/>
        </w:rPr>
        <w:t>темы видео</w:t>
      </w:r>
      <w:r w:rsidR="00B52C59">
        <w:rPr>
          <w:color w:val="auto"/>
          <w:sz w:val="28"/>
          <w:szCs w:val="28"/>
        </w:rPr>
        <w:t>-</w:t>
      </w:r>
      <w:r w:rsidR="00846572" w:rsidRPr="00EE2974">
        <w:rPr>
          <w:color w:val="auto"/>
          <w:sz w:val="28"/>
          <w:szCs w:val="28"/>
        </w:rPr>
        <w:t xml:space="preserve">конференц-связи </w:t>
      </w:r>
      <w:r w:rsidR="00AB27DC" w:rsidRPr="00EE2974">
        <w:rPr>
          <w:color w:val="auto"/>
          <w:sz w:val="28"/>
          <w:szCs w:val="28"/>
        </w:rPr>
        <w:t xml:space="preserve">жалобу </w:t>
      </w:r>
      <w:r w:rsidR="00415FC3" w:rsidRPr="00415FC3">
        <w:rPr>
          <w:sz w:val="28"/>
          <w:szCs w:val="28"/>
        </w:rPr>
        <w:t xml:space="preserve">ООО «Фарм-СТ» </w:t>
      </w:r>
      <w:r w:rsidR="00AB27DC" w:rsidRPr="00EE2974">
        <w:rPr>
          <w:color w:val="auto"/>
          <w:sz w:val="28"/>
          <w:szCs w:val="28"/>
        </w:rPr>
        <w:t>(</w:t>
      </w:r>
      <w:r w:rsidR="008233EB" w:rsidRPr="00EE2974">
        <w:rPr>
          <w:color w:val="auto"/>
          <w:sz w:val="28"/>
          <w:szCs w:val="28"/>
        </w:rPr>
        <w:t>далее – Заявитель) на действия</w:t>
      </w:r>
      <w:r w:rsidR="000926BF" w:rsidRPr="00EE2974">
        <w:rPr>
          <w:color w:val="auto"/>
          <w:sz w:val="28"/>
          <w:szCs w:val="28"/>
        </w:rPr>
        <w:t xml:space="preserve"> </w:t>
      </w:r>
      <w:r w:rsidR="00153887">
        <w:rPr>
          <w:sz w:val="28"/>
          <w:szCs w:val="28"/>
        </w:rPr>
        <w:t>АО</w:t>
      </w:r>
      <w:r w:rsidR="004B6951" w:rsidRPr="00EE2974">
        <w:rPr>
          <w:sz w:val="28"/>
          <w:szCs w:val="28"/>
        </w:rPr>
        <w:t xml:space="preserve"> «</w:t>
      </w:r>
      <w:r w:rsidR="00F74524">
        <w:rPr>
          <w:sz w:val="28"/>
          <w:szCs w:val="28"/>
        </w:rPr>
        <w:t>ЕЭТП</w:t>
      </w:r>
      <w:r w:rsidR="004B6951" w:rsidRPr="00EE2974">
        <w:rPr>
          <w:sz w:val="28"/>
          <w:szCs w:val="28"/>
        </w:rPr>
        <w:t>»</w:t>
      </w:r>
      <w:r w:rsidR="004B6951" w:rsidRPr="00EE2974">
        <w:rPr>
          <w:color w:val="auto"/>
          <w:sz w:val="28"/>
          <w:szCs w:val="28"/>
        </w:rPr>
        <w:t xml:space="preserve"> </w:t>
      </w:r>
      <w:r w:rsidR="00153887">
        <w:rPr>
          <w:color w:val="auto"/>
          <w:sz w:val="28"/>
          <w:szCs w:val="28"/>
        </w:rPr>
        <w:t xml:space="preserve">                                 </w:t>
      </w:r>
      <w:r w:rsidR="00ED2596">
        <w:rPr>
          <w:color w:val="auto"/>
          <w:sz w:val="28"/>
          <w:szCs w:val="28"/>
        </w:rPr>
        <w:t xml:space="preserve">           </w:t>
      </w:r>
      <w:r w:rsidR="00AB27DC" w:rsidRPr="00EE2974">
        <w:rPr>
          <w:color w:val="auto"/>
          <w:sz w:val="28"/>
          <w:szCs w:val="28"/>
        </w:rPr>
        <w:t>(далее – Оператор электронной площадки) при</w:t>
      </w:r>
      <w:r w:rsidR="00C15CAA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проведении</w:t>
      </w:r>
      <w:r w:rsidR="00BF5B91" w:rsidRPr="00EE2974">
        <w:rPr>
          <w:color w:val="auto"/>
          <w:sz w:val="28"/>
          <w:szCs w:val="28"/>
        </w:rPr>
        <w:t xml:space="preserve"> </w:t>
      </w:r>
      <w:r w:rsidR="00415FC3">
        <w:rPr>
          <w:color w:val="auto"/>
          <w:sz w:val="28"/>
          <w:szCs w:val="28"/>
        </w:rPr>
        <w:t xml:space="preserve">                                               </w:t>
      </w:r>
      <w:r w:rsidR="00415FC3" w:rsidRPr="00415FC3">
        <w:rPr>
          <w:sz w:val="28"/>
          <w:szCs w:val="28"/>
        </w:rPr>
        <w:t xml:space="preserve">ГБУЗ «Онкологический  диспансер» Министерства здравоохранения </w:t>
      </w:r>
      <w:r w:rsidR="00415FC3">
        <w:rPr>
          <w:sz w:val="28"/>
          <w:szCs w:val="28"/>
        </w:rPr>
        <w:t xml:space="preserve"> </w:t>
      </w:r>
      <w:r w:rsidR="00415FC3" w:rsidRPr="00415FC3">
        <w:rPr>
          <w:sz w:val="28"/>
          <w:szCs w:val="28"/>
        </w:rPr>
        <w:t>Кабардино-Балкарской Республики</w:t>
      </w:r>
      <w:r w:rsidR="00153887">
        <w:rPr>
          <w:sz w:val="28"/>
          <w:szCs w:val="28"/>
        </w:rPr>
        <w:t xml:space="preserve"> </w:t>
      </w:r>
      <w:r w:rsidR="00B51D5E" w:rsidRPr="00EE2974">
        <w:rPr>
          <w:sz w:val="28"/>
          <w:szCs w:val="28"/>
        </w:rPr>
        <w:t>(далее – Заказчик)</w:t>
      </w:r>
      <w:r w:rsidR="005F71F5" w:rsidRPr="00EE2974">
        <w:rPr>
          <w:color w:val="auto"/>
          <w:sz w:val="28"/>
          <w:szCs w:val="28"/>
        </w:rPr>
        <w:t>,</w:t>
      </w:r>
      <w:r w:rsidR="004B6951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Оператором электронной</w:t>
      </w:r>
      <w:r w:rsidR="00785B8A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площадки </w:t>
      </w:r>
      <w:r w:rsidR="00153887">
        <w:rPr>
          <w:color w:val="auto"/>
          <w:sz w:val="28"/>
          <w:szCs w:val="28"/>
        </w:rPr>
        <w:t>электронного аукциона</w:t>
      </w:r>
      <w:r w:rsidR="00AB27DC" w:rsidRPr="00EE2974">
        <w:rPr>
          <w:color w:val="auto"/>
          <w:sz w:val="28"/>
          <w:szCs w:val="28"/>
        </w:rPr>
        <w:t xml:space="preserve"> на</w:t>
      </w:r>
      <w:r w:rsidR="005F71F5" w:rsidRPr="00EE2974">
        <w:rPr>
          <w:color w:val="auto"/>
          <w:sz w:val="28"/>
          <w:szCs w:val="28"/>
        </w:rPr>
        <w:t xml:space="preserve"> </w:t>
      </w:r>
      <w:r w:rsidR="00FD33B6">
        <w:rPr>
          <w:color w:val="auto"/>
          <w:sz w:val="28"/>
          <w:szCs w:val="28"/>
        </w:rPr>
        <w:t>право</w:t>
      </w:r>
      <w:r w:rsidR="00153887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заключения</w:t>
      </w:r>
      <w:r w:rsidR="00DB302D" w:rsidRPr="00EE2974">
        <w:rPr>
          <w:color w:val="auto"/>
          <w:sz w:val="28"/>
          <w:szCs w:val="28"/>
        </w:rPr>
        <w:t xml:space="preserve"> государственного</w:t>
      </w:r>
      <w:r w:rsidR="008B2072" w:rsidRPr="00EE2974">
        <w:rPr>
          <w:color w:val="auto"/>
          <w:sz w:val="28"/>
          <w:szCs w:val="28"/>
        </w:rPr>
        <w:t xml:space="preserve"> </w:t>
      </w:r>
      <w:r w:rsidR="00153887">
        <w:rPr>
          <w:color w:val="auto"/>
          <w:sz w:val="28"/>
          <w:szCs w:val="28"/>
        </w:rPr>
        <w:t xml:space="preserve">контракта </w:t>
      </w:r>
      <w:r w:rsidR="000926BF" w:rsidRPr="00EE2974">
        <w:rPr>
          <w:color w:val="auto"/>
          <w:sz w:val="28"/>
          <w:szCs w:val="28"/>
        </w:rPr>
        <w:t xml:space="preserve">на </w:t>
      </w:r>
      <w:r w:rsidR="00415FC3">
        <w:rPr>
          <w:color w:val="auto"/>
          <w:sz w:val="28"/>
          <w:szCs w:val="28"/>
        </w:rPr>
        <w:t>оказание услуг в</w:t>
      </w:r>
      <w:r w:rsidR="00415FC3" w:rsidRPr="00415FC3">
        <w:rPr>
          <w:color w:val="auto"/>
          <w:sz w:val="28"/>
          <w:szCs w:val="28"/>
        </w:rPr>
        <w:t xml:space="preserve"> области медицины прочие; отходы неопасные; услуги по сбору неопасных отходов; газы промышленные; препараты лекарственные и материалы, применяемые в медицинских целях; нефтепродукты </w:t>
      </w:r>
      <w:r w:rsidR="00BF5B91" w:rsidRPr="00EE2974">
        <w:rPr>
          <w:color w:val="auto"/>
          <w:sz w:val="28"/>
          <w:szCs w:val="28"/>
        </w:rPr>
        <w:t>(номер извещения единой информационной системе в с</w:t>
      </w:r>
      <w:r w:rsidR="00FD33B6">
        <w:rPr>
          <w:color w:val="auto"/>
          <w:sz w:val="28"/>
          <w:szCs w:val="28"/>
        </w:rPr>
        <w:t>фере закупок www.zakupki.gov.ru</w:t>
      </w:r>
      <w:r w:rsidR="00ED2596">
        <w:rPr>
          <w:color w:val="auto"/>
          <w:sz w:val="28"/>
          <w:szCs w:val="28"/>
        </w:rPr>
        <w:t xml:space="preserve"> </w:t>
      </w:r>
      <w:r w:rsidR="00BF5B91" w:rsidRPr="00EE2974">
        <w:rPr>
          <w:color w:val="auto"/>
          <w:sz w:val="28"/>
          <w:szCs w:val="28"/>
        </w:rPr>
        <w:t xml:space="preserve">(далее – ЕИС) </w:t>
      </w:r>
      <w:r w:rsidR="002F04BD" w:rsidRPr="002F04BD">
        <w:rPr>
          <w:color w:val="auto"/>
          <w:sz w:val="28"/>
          <w:szCs w:val="28"/>
        </w:rPr>
        <w:t>0304200005621000006</w:t>
      </w:r>
      <w:r w:rsidR="00BF5B91" w:rsidRPr="00EE2974">
        <w:rPr>
          <w:color w:val="auto"/>
          <w:sz w:val="28"/>
          <w:szCs w:val="28"/>
        </w:rPr>
        <w:t>)</w:t>
      </w:r>
      <w:r w:rsidR="00C15CAA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 xml:space="preserve">(далее – </w:t>
      </w:r>
      <w:r w:rsidR="00153887">
        <w:rPr>
          <w:color w:val="auto"/>
          <w:sz w:val="28"/>
          <w:szCs w:val="28"/>
        </w:rPr>
        <w:t>Аукцион</w:t>
      </w:r>
      <w:r w:rsidR="00AB27DC" w:rsidRPr="00EE2974">
        <w:rPr>
          <w:color w:val="auto"/>
          <w:sz w:val="28"/>
          <w:szCs w:val="28"/>
        </w:rPr>
        <w:t xml:space="preserve">),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05.04.2013 № 44-ФЗ «О контрактной системе </w:t>
      </w:r>
      <w:r w:rsidR="00ED2596">
        <w:rPr>
          <w:color w:val="auto"/>
          <w:sz w:val="28"/>
          <w:szCs w:val="28"/>
        </w:rPr>
        <w:t xml:space="preserve">в </w:t>
      </w:r>
      <w:r w:rsidR="00265DFD">
        <w:rPr>
          <w:color w:val="auto"/>
          <w:sz w:val="28"/>
          <w:szCs w:val="28"/>
        </w:rPr>
        <w:t xml:space="preserve">сфере закупок товаров, работ, </w:t>
      </w:r>
      <w:r w:rsidR="00AB27DC" w:rsidRPr="00EE2974">
        <w:rPr>
          <w:color w:val="auto"/>
          <w:sz w:val="28"/>
          <w:szCs w:val="28"/>
        </w:rPr>
        <w:t>услуг для обеспечения государственных и муниципальных нужд»</w:t>
      </w:r>
      <w:r w:rsidR="00265DFD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</w:t>
      </w:r>
      <w:r w:rsidR="00153887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действия (бездействие) заказчика, уполномоченного органа, уполномоченного учреждения, специализированной организации, ком</w:t>
      </w:r>
      <w:r w:rsidR="00265DFD">
        <w:rPr>
          <w:color w:val="auto"/>
          <w:sz w:val="28"/>
          <w:szCs w:val="28"/>
        </w:rPr>
        <w:t xml:space="preserve">иссии по осуществлению закупок, </w:t>
      </w:r>
      <w:r w:rsidR="00AB27DC" w:rsidRPr="00EE2974">
        <w:rPr>
          <w:color w:val="auto"/>
          <w:sz w:val="28"/>
          <w:szCs w:val="28"/>
        </w:rPr>
        <w:t>ее членов, должностного лица контрактной службы, контрактного управляющего, оператора электронной площадки при определении поставщиков</w:t>
      </w:r>
      <w:r w:rsidR="000A0AC6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(подрядчиков, исполнителей) для обеспечения государственных и муниципальных нужд, утвержденного Приказом ФА</w:t>
      </w:r>
      <w:r w:rsidR="004018F8" w:rsidRPr="00EE2974">
        <w:rPr>
          <w:color w:val="auto"/>
          <w:sz w:val="28"/>
          <w:szCs w:val="28"/>
        </w:rPr>
        <w:t>С России от 19.11.2014</w:t>
      </w:r>
      <w:r w:rsidR="00ED2596">
        <w:rPr>
          <w:color w:val="auto"/>
          <w:sz w:val="28"/>
          <w:szCs w:val="28"/>
        </w:rPr>
        <w:t xml:space="preserve"> </w:t>
      </w:r>
      <w:r w:rsidR="00B02C72">
        <w:rPr>
          <w:color w:val="auto"/>
          <w:sz w:val="28"/>
          <w:szCs w:val="28"/>
        </w:rPr>
        <w:t xml:space="preserve">            </w:t>
      </w:r>
      <w:r w:rsidR="004018F8" w:rsidRPr="00EE2974">
        <w:rPr>
          <w:color w:val="auto"/>
          <w:sz w:val="28"/>
          <w:szCs w:val="28"/>
        </w:rPr>
        <w:t>№ 727/14</w:t>
      </w:r>
      <w:r w:rsidR="004B6951" w:rsidRPr="00EE2974">
        <w:rPr>
          <w:color w:val="auto"/>
          <w:sz w:val="28"/>
          <w:szCs w:val="28"/>
        </w:rPr>
        <w:t xml:space="preserve"> </w:t>
      </w:r>
      <w:r w:rsidR="00AB27DC" w:rsidRPr="00EE2974">
        <w:rPr>
          <w:color w:val="auto"/>
          <w:sz w:val="28"/>
          <w:szCs w:val="28"/>
        </w:rPr>
        <w:t>(далее – Административный регламент),</w:t>
      </w:r>
    </w:p>
    <w:p w:rsidR="00C15CAA" w:rsidRPr="00EE2974" w:rsidRDefault="00C15CAA" w:rsidP="00D06113">
      <w:pPr>
        <w:pStyle w:val="10"/>
        <w:tabs>
          <w:tab w:val="left" w:pos="9498"/>
        </w:tabs>
        <w:spacing w:line="386" w:lineRule="exact"/>
        <w:ind w:firstLine="567"/>
        <w:jc w:val="both"/>
        <w:rPr>
          <w:color w:val="auto"/>
          <w:sz w:val="28"/>
          <w:szCs w:val="28"/>
        </w:rPr>
      </w:pPr>
    </w:p>
    <w:p w:rsidR="004018F8" w:rsidRPr="00EE2974" w:rsidRDefault="00AB27DC" w:rsidP="00D06113">
      <w:pPr>
        <w:tabs>
          <w:tab w:val="center" w:pos="5106"/>
          <w:tab w:val="left" w:pos="7050"/>
          <w:tab w:val="left" w:pos="9498"/>
        </w:tabs>
        <w:spacing w:after="0" w:line="386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УСТАНОВИЛА:</w:t>
      </w:r>
    </w:p>
    <w:p w:rsidR="00B059F7" w:rsidRPr="00EE2974" w:rsidRDefault="00B059F7" w:rsidP="00D06113">
      <w:pPr>
        <w:tabs>
          <w:tab w:val="left" w:pos="9498"/>
        </w:tabs>
        <w:spacing w:after="0" w:line="386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EE2974" w:rsidRDefault="008233EB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Федеральную антимонопольную службу поступила жалоба Заявителя на действия Оператора электронной пл</w:t>
      </w:r>
      <w:r w:rsidR="00BF5B91" w:rsidRPr="00EE2974">
        <w:rPr>
          <w:rFonts w:ascii="Times New Roman" w:hAnsi="Times New Roman"/>
          <w:color w:val="auto"/>
          <w:sz w:val="28"/>
          <w:szCs w:val="28"/>
        </w:rPr>
        <w:t>о</w:t>
      </w:r>
      <w:r w:rsidR="00B51D5E" w:rsidRPr="00EE2974">
        <w:rPr>
          <w:rFonts w:ascii="Times New Roman" w:hAnsi="Times New Roman"/>
          <w:color w:val="auto"/>
          <w:sz w:val="28"/>
          <w:szCs w:val="28"/>
        </w:rPr>
        <w:t>щадки при проведении Заказчиком</w:t>
      </w:r>
      <w:r w:rsidR="00265DFD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Оператором электронной площадки </w:t>
      </w:r>
      <w:r w:rsidR="00153887">
        <w:rPr>
          <w:rFonts w:ascii="Times New Roman" w:hAnsi="Times New Roman"/>
          <w:color w:val="auto"/>
          <w:sz w:val="28"/>
          <w:szCs w:val="28"/>
        </w:rPr>
        <w:t>Аукциона</w:t>
      </w:r>
      <w:r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C15CAA" w:rsidP="00D06113">
      <w:pPr>
        <w:tabs>
          <w:tab w:val="left" w:pos="902"/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доводу жалобы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Заявителя, его права и законные интересы 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lastRenderedPageBreak/>
        <w:t xml:space="preserve">нарушены действиями Оператора электронной площадки, неправомерно возвратившего заявку Заявителя на участие в </w:t>
      </w:r>
      <w:r w:rsidR="00153887">
        <w:rPr>
          <w:rFonts w:ascii="Times New Roman" w:hAnsi="Times New Roman"/>
          <w:color w:val="auto"/>
          <w:sz w:val="28"/>
          <w:szCs w:val="28"/>
        </w:rPr>
        <w:t>Аукционе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8233EB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Представитель</w:t>
      </w:r>
      <w:r w:rsidR="00785B8A" w:rsidRPr="00EE2974">
        <w:rPr>
          <w:rFonts w:ascii="Times New Roman" w:hAnsi="Times New Roman"/>
          <w:color w:val="auto"/>
          <w:sz w:val="28"/>
          <w:szCs w:val="28"/>
        </w:rPr>
        <w:t xml:space="preserve"> Оператор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а электронной площадки </w:t>
      </w:r>
      <w:r w:rsidR="00ED2596">
        <w:rPr>
          <w:rFonts w:ascii="Times New Roman" w:hAnsi="Times New Roman"/>
          <w:color w:val="auto"/>
          <w:sz w:val="28"/>
          <w:szCs w:val="28"/>
        </w:rPr>
        <w:t xml:space="preserve">на заседании Комиссии          </w:t>
      </w:r>
      <w:r w:rsidR="00785B8A" w:rsidRPr="00EE297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E2974">
        <w:rPr>
          <w:rFonts w:ascii="Times New Roman" w:hAnsi="Times New Roman"/>
          <w:color w:val="auto"/>
          <w:sz w:val="28"/>
          <w:szCs w:val="28"/>
        </w:rPr>
        <w:t>не</w:t>
      </w:r>
      <w:r w:rsidR="003611F4" w:rsidRPr="00EE2974">
        <w:rPr>
          <w:rFonts w:ascii="Times New Roman" w:hAnsi="Times New Roman"/>
          <w:color w:val="auto"/>
          <w:sz w:val="28"/>
          <w:szCs w:val="28"/>
        </w:rPr>
        <w:t xml:space="preserve"> согласился с доводом Заявителя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и сообщил</w:t>
      </w:r>
      <w:r w:rsidR="005F6069" w:rsidRPr="00EE2974">
        <w:rPr>
          <w:rFonts w:ascii="Times New Roman" w:hAnsi="Times New Roman"/>
          <w:color w:val="auto"/>
          <w:sz w:val="28"/>
          <w:szCs w:val="28"/>
        </w:rPr>
        <w:t>,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что при проведении </w:t>
      </w:r>
      <w:r w:rsidR="00ED2596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Оператор электронной площадки действовал в соответствии </w:t>
      </w:r>
      <w:r w:rsidR="00ED2596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  <w:r w:rsidRPr="00EE2974">
        <w:rPr>
          <w:rFonts w:ascii="Times New Roman" w:hAnsi="Times New Roman"/>
          <w:color w:val="auto"/>
          <w:sz w:val="28"/>
          <w:szCs w:val="28"/>
        </w:rPr>
        <w:t>с законодательством Российской Федерации о контрактной системе в сфере закупок.</w:t>
      </w:r>
    </w:p>
    <w:p w:rsidR="008233EB" w:rsidRPr="00EE2974" w:rsidRDefault="008233EB" w:rsidP="00D06113">
      <w:pPr>
        <w:tabs>
          <w:tab w:val="left" w:pos="902"/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в части действий Оператора электронной площадки Комиссия установила следующее.</w:t>
      </w:r>
    </w:p>
    <w:p w:rsidR="008233EB" w:rsidRPr="00EE2974" w:rsidRDefault="008233EB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8233EB" w:rsidRPr="00C36BB2" w:rsidRDefault="008233EB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 xml:space="preserve">извещение об осуществлении закупки размещено в </w:t>
      </w:r>
      <w:r w:rsidR="007F22D5" w:rsidRPr="00C36BB2">
        <w:rPr>
          <w:sz w:val="28"/>
          <w:szCs w:val="28"/>
        </w:rPr>
        <w:t>Е</w:t>
      </w:r>
      <w:r w:rsidR="00BF5B91" w:rsidRPr="00C36BB2">
        <w:rPr>
          <w:sz w:val="28"/>
          <w:szCs w:val="28"/>
        </w:rPr>
        <w:t>ИС</w:t>
      </w:r>
      <w:r w:rsidR="007F22D5" w:rsidRPr="00C36BB2">
        <w:rPr>
          <w:sz w:val="28"/>
          <w:szCs w:val="28"/>
        </w:rPr>
        <w:t xml:space="preserve"> – </w:t>
      </w:r>
      <w:r w:rsidR="00415FC3">
        <w:rPr>
          <w:sz w:val="28"/>
          <w:szCs w:val="28"/>
        </w:rPr>
        <w:t>27</w:t>
      </w:r>
      <w:r w:rsidR="00FD33B6">
        <w:rPr>
          <w:sz w:val="28"/>
          <w:szCs w:val="28"/>
        </w:rPr>
        <w:t>.01.2021</w:t>
      </w:r>
      <w:r w:rsidRPr="00C36BB2">
        <w:rPr>
          <w:sz w:val="28"/>
          <w:szCs w:val="28"/>
        </w:rPr>
        <w:t>;</w:t>
      </w:r>
    </w:p>
    <w:p w:rsidR="008233EB" w:rsidRPr="00C36BB2" w:rsidRDefault="008233EB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 xml:space="preserve">способ определения поставщика (подрядчика, исполнителя) – </w:t>
      </w:r>
      <w:r w:rsidR="00153887">
        <w:rPr>
          <w:sz w:val="28"/>
          <w:szCs w:val="28"/>
        </w:rPr>
        <w:t>Аукцион</w:t>
      </w:r>
      <w:r w:rsidRPr="00C36BB2">
        <w:rPr>
          <w:sz w:val="28"/>
          <w:szCs w:val="28"/>
        </w:rPr>
        <w:t>;</w:t>
      </w:r>
    </w:p>
    <w:p w:rsidR="00B059F7" w:rsidRPr="00C36BB2" w:rsidRDefault="008233EB" w:rsidP="00D06113">
      <w:pPr>
        <w:pStyle w:val="ab"/>
        <w:numPr>
          <w:ilvl w:val="0"/>
          <w:numId w:val="9"/>
        </w:numPr>
        <w:tabs>
          <w:tab w:val="left" w:pos="851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>начальная (максимальная) цена контракта –</w:t>
      </w:r>
      <w:r w:rsidR="00BF5B91" w:rsidRPr="00C36BB2">
        <w:rPr>
          <w:sz w:val="28"/>
          <w:szCs w:val="28"/>
        </w:rPr>
        <w:t xml:space="preserve"> </w:t>
      </w:r>
      <w:r w:rsidR="002F04BD" w:rsidRPr="002F04BD">
        <w:rPr>
          <w:sz w:val="28"/>
          <w:szCs w:val="28"/>
        </w:rPr>
        <w:t>4 832</w:t>
      </w:r>
      <w:r w:rsidR="002F04BD">
        <w:rPr>
          <w:sz w:val="28"/>
          <w:szCs w:val="28"/>
        </w:rPr>
        <w:t> </w:t>
      </w:r>
      <w:r w:rsidR="002F04BD" w:rsidRPr="002F04BD">
        <w:rPr>
          <w:sz w:val="28"/>
          <w:szCs w:val="28"/>
        </w:rPr>
        <w:t>079</w:t>
      </w:r>
      <w:r w:rsidR="002F04BD">
        <w:rPr>
          <w:sz w:val="28"/>
          <w:szCs w:val="28"/>
        </w:rPr>
        <w:t xml:space="preserve"> </w:t>
      </w:r>
      <w:r w:rsidR="00075B79" w:rsidRPr="00C36BB2">
        <w:rPr>
          <w:sz w:val="28"/>
          <w:szCs w:val="28"/>
        </w:rPr>
        <w:t>рубл</w:t>
      </w:r>
      <w:r w:rsidR="005A0893">
        <w:rPr>
          <w:sz w:val="28"/>
          <w:szCs w:val="28"/>
        </w:rPr>
        <w:t>ей</w:t>
      </w:r>
      <w:r w:rsidRPr="00C36BB2">
        <w:rPr>
          <w:sz w:val="28"/>
          <w:szCs w:val="28"/>
        </w:rPr>
        <w:t>;</w:t>
      </w:r>
    </w:p>
    <w:p w:rsidR="00B61A37" w:rsidRPr="005222F7" w:rsidRDefault="008233EB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 xml:space="preserve">источник финансирования </w:t>
      </w:r>
      <w:r w:rsidR="008B2072" w:rsidRPr="00C36BB2">
        <w:rPr>
          <w:sz w:val="28"/>
          <w:szCs w:val="28"/>
        </w:rPr>
        <w:t xml:space="preserve">– </w:t>
      </w:r>
      <w:r w:rsidR="00415FC3" w:rsidRPr="00415FC3">
        <w:rPr>
          <w:sz w:val="28"/>
          <w:szCs w:val="28"/>
        </w:rPr>
        <w:t xml:space="preserve">средства бюджетного учреждения </w:t>
      </w:r>
      <w:r w:rsidR="002F04BD">
        <w:rPr>
          <w:sz w:val="28"/>
          <w:szCs w:val="28"/>
        </w:rPr>
        <w:t xml:space="preserve">       </w:t>
      </w:r>
      <w:proofErr w:type="gramStart"/>
      <w:r w:rsidR="002F04BD">
        <w:rPr>
          <w:sz w:val="28"/>
          <w:szCs w:val="28"/>
        </w:rPr>
        <w:t xml:space="preserve">   </w:t>
      </w:r>
      <w:r w:rsidR="00415FC3" w:rsidRPr="00415FC3">
        <w:rPr>
          <w:sz w:val="28"/>
          <w:szCs w:val="28"/>
        </w:rPr>
        <w:t>(</w:t>
      </w:r>
      <w:proofErr w:type="gramEnd"/>
      <w:r w:rsidR="00415FC3" w:rsidRPr="00415FC3">
        <w:rPr>
          <w:sz w:val="28"/>
          <w:szCs w:val="28"/>
        </w:rPr>
        <w:t>средства ОМС)</w:t>
      </w:r>
      <w:r w:rsidR="00FD33B6" w:rsidRPr="005222F7">
        <w:rPr>
          <w:sz w:val="28"/>
          <w:szCs w:val="28"/>
        </w:rPr>
        <w:t xml:space="preserve">, КБК – </w:t>
      </w:r>
      <w:r w:rsidR="00415FC3">
        <w:rPr>
          <w:sz w:val="28"/>
          <w:szCs w:val="28"/>
        </w:rPr>
        <w:t>99211303020020099</w:t>
      </w:r>
      <w:r w:rsidR="00415FC3" w:rsidRPr="00415FC3">
        <w:rPr>
          <w:sz w:val="28"/>
          <w:szCs w:val="28"/>
        </w:rPr>
        <w:t>130</w:t>
      </w:r>
      <w:r w:rsidR="00FD33B6" w:rsidRPr="005222F7">
        <w:rPr>
          <w:sz w:val="28"/>
          <w:szCs w:val="28"/>
        </w:rPr>
        <w:t>;</w:t>
      </w:r>
      <w:r w:rsidR="00B61A37" w:rsidRPr="005222F7">
        <w:rPr>
          <w:sz w:val="28"/>
          <w:szCs w:val="28"/>
        </w:rPr>
        <w:t xml:space="preserve"> </w:t>
      </w:r>
    </w:p>
    <w:p w:rsidR="00842B34" w:rsidRPr="00C36BB2" w:rsidRDefault="008233EB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C36BB2">
        <w:rPr>
          <w:sz w:val="28"/>
          <w:szCs w:val="28"/>
        </w:rPr>
        <w:t>дата окончания подачи заявок на участие в</w:t>
      </w:r>
      <w:r w:rsidR="007F22D5" w:rsidRPr="00C36BB2">
        <w:rPr>
          <w:sz w:val="28"/>
          <w:szCs w:val="28"/>
        </w:rPr>
        <w:t xml:space="preserve"> </w:t>
      </w:r>
      <w:r w:rsidR="00153887">
        <w:rPr>
          <w:sz w:val="28"/>
          <w:szCs w:val="28"/>
        </w:rPr>
        <w:t>Аукционе</w:t>
      </w:r>
      <w:r w:rsidR="007F22D5" w:rsidRPr="00C36BB2">
        <w:rPr>
          <w:sz w:val="28"/>
          <w:szCs w:val="28"/>
        </w:rPr>
        <w:t xml:space="preserve"> – </w:t>
      </w:r>
      <w:r w:rsidR="00153887">
        <w:rPr>
          <w:sz w:val="28"/>
          <w:szCs w:val="28"/>
        </w:rPr>
        <w:t>04.02.2021</w:t>
      </w:r>
      <w:r w:rsidRPr="00C36BB2">
        <w:rPr>
          <w:sz w:val="28"/>
          <w:szCs w:val="28"/>
        </w:rPr>
        <w:t>;</w:t>
      </w:r>
    </w:p>
    <w:p w:rsidR="00FD33B6" w:rsidRDefault="005A0893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16 статьи 66</w:t>
      </w:r>
      <w:r w:rsidR="00ED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контрактной системе Аукцион признан несостоявшимся, поскольку </w:t>
      </w:r>
      <w:r w:rsidR="00ED2596">
        <w:rPr>
          <w:sz w:val="28"/>
          <w:szCs w:val="28"/>
        </w:rPr>
        <w:t>подана одна заявка</w:t>
      </w:r>
      <w:r>
        <w:rPr>
          <w:sz w:val="28"/>
          <w:szCs w:val="28"/>
        </w:rPr>
        <w:t xml:space="preserve"> на участие в Аукционе</w:t>
      </w:r>
      <w:r w:rsidR="00ED2596">
        <w:rPr>
          <w:sz w:val="28"/>
          <w:szCs w:val="28"/>
        </w:rPr>
        <w:t>, которая признан соответствующей тре6бованиям документации об Аукционе и Закона о контрактной системе;</w:t>
      </w:r>
    </w:p>
    <w:p w:rsidR="00ED2596" w:rsidRDefault="005222F7" w:rsidP="00D06113">
      <w:pPr>
        <w:pStyle w:val="ab"/>
        <w:numPr>
          <w:ilvl w:val="0"/>
          <w:numId w:val="9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признан </w:t>
      </w:r>
      <w:r w:rsidR="002F04BD">
        <w:rPr>
          <w:sz w:val="28"/>
          <w:szCs w:val="28"/>
        </w:rPr>
        <w:t>ООО «</w:t>
      </w:r>
      <w:proofErr w:type="spellStart"/>
      <w:r w:rsidR="002F04BD" w:rsidRPr="002F04BD">
        <w:rPr>
          <w:sz w:val="28"/>
          <w:szCs w:val="28"/>
        </w:rPr>
        <w:t>Медипал-Онко</w:t>
      </w:r>
      <w:proofErr w:type="spellEnd"/>
      <w:r w:rsidR="002F04BD">
        <w:rPr>
          <w:sz w:val="28"/>
          <w:szCs w:val="28"/>
        </w:rPr>
        <w:t>»</w:t>
      </w:r>
      <w:r w:rsidR="00415FC3" w:rsidRPr="00415FC3">
        <w:rPr>
          <w:sz w:val="28"/>
          <w:szCs w:val="28"/>
        </w:rPr>
        <w:t xml:space="preserve"> </w:t>
      </w:r>
      <w:r w:rsidR="00ED2596">
        <w:rPr>
          <w:sz w:val="28"/>
          <w:szCs w:val="28"/>
        </w:rPr>
        <w:t xml:space="preserve">с предложением о цене контракта в размере </w:t>
      </w:r>
      <w:r w:rsidR="002F04BD" w:rsidRPr="002F04BD">
        <w:rPr>
          <w:sz w:val="28"/>
          <w:szCs w:val="28"/>
        </w:rPr>
        <w:t xml:space="preserve">4 832 079 </w:t>
      </w:r>
      <w:r w:rsidR="00ED2596">
        <w:rPr>
          <w:sz w:val="28"/>
          <w:szCs w:val="28"/>
        </w:rPr>
        <w:t>рублей.</w:t>
      </w:r>
    </w:p>
    <w:p w:rsidR="008233EB" w:rsidRPr="005C1F9F" w:rsidRDefault="006B7C81" w:rsidP="00D06113">
      <w:pPr>
        <w:pStyle w:val="ab"/>
        <w:numPr>
          <w:ilvl w:val="0"/>
          <w:numId w:val="11"/>
        </w:numPr>
        <w:tabs>
          <w:tab w:val="left" w:pos="902"/>
          <w:tab w:val="left" w:pos="9498"/>
        </w:tabs>
        <w:spacing w:line="386" w:lineRule="exact"/>
        <w:ind w:left="0" w:firstLine="567"/>
        <w:jc w:val="both"/>
        <w:rPr>
          <w:sz w:val="28"/>
          <w:szCs w:val="28"/>
        </w:rPr>
      </w:pPr>
      <w:r w:rsidRPr="005C1F9F">
        <w:rPr>
          <w:sz w:val="28"/>
          <w:szCs w:val="28"/>
        </w:rPr>
        <w:t>Согласно доводу</w:t>
      </w:r>
      <w:r w:rsidR="008233EB" w:rsidRPr="005C1F9F">
        <w:rPr>
          <w:sz w:val="28"/>
          <w:szCs w:val="28"/>
        </w:rPr>
        <w:t xml:space="preserve"> Заявителя, Оператор</w:t>
      </w:r>
      <w:r w:rsidRPr="005C1F9F">
        <w:rPr>
          <w:sz w:val="28"/>
          <w:szCs w:val="28"/>
        </w:rPr>
        <w:t>ом электронной площадки</w:t>
      </w:r>
      <w:r w:rsidR="008233EB" w:rsidRPr="005C1F9F">
        <w:rPr>
          <w:sz w:val="28"/>
          <w:szCs w:val="28"/>
        </w:rPr>
        <w:t xml:space="preserve"> неправомерно возвра</w:t>
      </w:r>
      <w:r w:rsidRPr="005C1F9F">
        <w:rPr>
          <w:sz w:val="28"/>
          <w:szCs w:val="28"/>
        </w:rPr>
        <w:t>щена</w:t>
      </w:r>
      <w:r w:rsidR="008233EB" w:rsidRPr="005C1F9F">
        <w:rPr>
          <w:sz w:val="28"/>
          <w:szCs w:val="28"/>
        </w:rPr>
        <w:t xml:space="preserve"> заявк</w:t>
      </w:r>
      <w:r w:rsidRPr="005C1F9F">
        <w:rPr>
          <w:sz w:val="28"/>
          <w:szCs w:val="28"/>
        </w:rPr>
        <w:t>а</w:t>
      </w:r>
      <w:r w:rsidR="008233EB" w:rsidRPr="005C1F9F">
        <w:rPr>
          <w:sz w:val="28"/>
          <w:szCs w:val="28"/>
        </w:rPr>
        <w:t xml:space="preserve"> Заявителя на участие в </w:t>
      </w:r>
      <w:r w:rsidR="00B61A37" w:rsidRPr="005C1F9F">
        <w:rPr>
          <w:sz w:val="28"/>
          <w:szCs w:val="28"/>
        </w:rPr>
        <w:t>Аукционе</w:t>
      </w:r>
      <w:r w:rsidR="008233EB" w:rsidRPr="005C1F9F">
        <w:rPr>
          <w:sz w:val="28"/>
          <w:szCs w:val="28"/>
        </w:rPr>
        <w:t>.</w:t>
      </w:r>
    </w:p>
    <w:p w:rsidR="00B66CC9" w:rsidRDefault="00B66CC9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частью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12 статьи </w:t>
      </w:r>
      <w:r w:rsidR="00B61A37">
        <w:rPr>
          <w:rFonts w:ascii="Times New Roman" w:hAnsi="Times New Roman"/>
          <w:color w:val="auto"/>
          <w:sz w:val="28"/>
          <w:szCs w:val="28"/>
        </w:rPr>
        <w:t>66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Закона о контрактной системе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>одновременно с возвратом заявки на участие в электронном аукционе в соответствии с частью 20 статьи 44 Закона о контрактной системе, частью 11 статьи 66 Закона о контрактной системе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настоящего Федерального закона, которые были нарушены. Возврат заявок на участие в таком аукционе оператором электронной площадки по иным основаниям не допускается.</w:t>
      </w:r>
    </w:p>
    <w:p w:rsidR="008233EB" w:rsidRPr="00EE2974" w:rsidRDefault="006B7C81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lastRenderedPageBreak/>
        <w:t>Согласно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извещени</w:t>
      </w:r>
      <w:r w:rsidRPr="00EE2974">
        <w:rPr>
          <w:rFonts w:ascii="Times New Roman" w:hAnsi="Times New Roman"/>
          <w:color w:val="auto"/>
          <w:sz w:val="28"/>
          <w:szCs w:val="28"/>
        </w:rPr>
        <w:t>ю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о проведении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срок окончания подачи заявок на участие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61A37">
        <w:rPr>
          <w:rFonts w:ascii="Times New Roman" w:hAnsi="Times New Roman"/>
          <w:color w:val="auto"/>
          <w:sz w:val="28"/>
          <w:szCs w:val="28"/>
        </w:rPr>
        <w:t>0</w:t>
      </w:r>
      <w:r w:rsidR="00025180">
        <w:rPr>
          <w:rFonts w:ascii="Times New Roman" w:hAnsi="Times New Roman"/>
          <w:color w:val="auto"/>
          <w:sz w:val="28"/>
          <w:szCs w:val="28"/>
        </w:rPr>
        <w:t>4</w:t>
      </w:r>
      <w:r w:rsidR="00B61A37">
        <w:rPr>
          <w:rFonts w:ascii="Times New Roman" w:hAnsi="Times New Roman"/>
          <w:color w:val="auto"/>
          <w:sz w:val="28"/>
          <w:szCs w:val="28"/>
        </w:rPr>
        <w:t>.02.2021</w:t>
      </w:r>
      <w:r w:rsidR="007F22D5" w:rsidRPr="00EE2974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415FC3">
        <w:rPr>
          <w:rFonts w:ascii="Times New Roman" w:hAnsi="Times New Roman"/>
          <w:color w:val="auto"/>
          <w:sz w:val="28"/>
          <w:szCs w:val="28"/>
        </w:rPr>
        <w:t>00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:</w:t>
      </w:r>
      <w:r w:rsidR="00D06835" w:rsidRPr="00EE2974">
        <w:rPr>
          <w:rFonts w:ascii="Times New Roman" w:hAnsi="Times New Roman"/>
          <w:color w:val="auto"/>
          <w:sz w:val="28"/>
          <w:szCs w:val="28"/>
        </w:rPr>
        <w:t>0</w:t>
      </w:r>
      <w:r w:rsidR="00347C4B">
        <w:rPr>
          <w:rFonts w:ascii="Times New Roman" w:hAnsi="Times New Roman"/>
          <w:color w:val="auto"/>
          <w:sz w:val="28"/>
          <w:szCs w:val="28"/>
        </w:rPr>
        <w:t>0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8233EB" w:rsidRPr="00EE2974" w:rsidRDefault="006B7C81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В соответствии с извещением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 о проведении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>Аукциона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, размер обеспечения заявки на участие в </w:t>
      </w:r>
      <w:r w:rsidR="00B61A37" w:rsidRPr="00B61A37">
        <w:rPr>
          <w:rFonts w:ascii="Times New Roman" w:hAnsi="Times New Roman"/>
          <w:color w:val="auto"/>
          <w:sz w:val="28"/>
          <w:szCs w:val="28"/>
        </w:rPr>
        <w:t xml:space="preserve">Аукционе 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 xml:space="preserve">составляет </w:t>
      </w:r>
      <w:r w:rsidR="002F04BD">
        <w:rPr>
          <w:rFonts w:ascii="Times New Roman" w:hAnsi="Times New Roman"/>
          <w:sz w:val="28"/>
          <w:szCs w:val="28"/>
        </w:rPr>
        <w:t>24 160,</w:t>
      </w:r>
      <w:r w:rsidR="002F04BD" w:rsidRPr="002F04BD">
        <w:rPr>
          <w:rFonts w:ascii="Times New Roman" w:hAnsi="Times New Roman"/>
          <w:sz w:val="28"/>
          <w:szCs w:val="28"/>
        </w:rPr>
        <w:t>40</w:t>
      </w:r>
      <w:r w:rsidR="002F04BD">
        <w:rPr>
          <w:rFonts w:ascii="Times New Roman" w:hAnsi="Times New Roman"/>
          <w:sz w:val="28"/>
          <w:szCs w:val="28"/>
        </w:rPr>
        <w:t xml:space="preserve"> 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руб</w:t>
      </w:r>
      <w:r w:rsidR="00EF7E1E">
        <w:rPr>
          <w:rFonts w:ascii="Times New Roman" w:hAnsi="Times New Roman"/>
          <w:color w:val="auto"/>
          <w:sz w:val="28"/>
          <w:szCs w:val="28"/>
        </w:rPr>
        <w:t>лей</w:t>
      </w:r>
      <w:r w:rsidR="008233EB" w:rsidRPr="00EE2974">
        <w:rPr>
          <w:rFonts w:ascii="Times New Roman" w:hAnsi="Times New Roman"/>
          <w:color w:val="auto"/>
          <w:sz w:val="28"/>
          <w:szCs w:val="28"/>
        </w:rPr>
        <w:t>.</w:t>
      </w:r>
    </w:p>
    <w:p w:rsidR="00B66CC9" w:rsidRPr="00B66CC9" w:rsidRDefault="005222F7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 жалобы</w:t>
      </w:r>
      <w:r w:rsidR="00ED2596">
        <w:rPr>
          <w:rFonts w:ascii="Times New Roman" w:hAnsi="Times New Roman"/>
          <w:color w:val="auto"/>
          <w:sz w:val="28"/>
          <w:szCs w:val="28"/>
        </w:rPr>
        <w:t xml:space="preserve"> Заявителя </w:t>
      </w:r>
      <w:r>
        <w:rPr>
          <w:rFonts w:ascii="Times New Roman" w:hAnsi="Times New Roman"/>
          <w:color w:val="auto"/>
          <w:sz w:val="28"/>
          <w:szCs w:val="28"/>
        </w:rPr>
        <w:t>следует</w:t>
      </w:r>
      <w:r w:rsidR="00B66CC9" w:rsidRPr="00B66CC9">
        <w:rPr>
          <w:rFonts w:ascii="Times New Roman" w:hAnsi="Times New Roman"/>
          <w:color w:val="auto"/>
          <w:sz w:val="28"/>
          <w:szCs w:val="28"/>
        </w:rPr>
        <w:t xml:space="preserve">, что Оператором электронной площадкой неправомерно возвращена заявка на участие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="00B66CC9" w:rsidRPr="00B66CC9">
        <w:rPr>
          <w:rFonts w:ascii="Times New Roman" w:hAnsi="Times New Roman"/>
          <w:color w:val="auto"/>
          <w:sz w:val="28"/>
          <w:szCs w:val="28"/>
        </w:rPr>
        <w:t>.</w:t>
      </w:r>
    </w:p>
    <w:p w:rsidR="00B66CC9" w:rsidRDefault="00B66CC9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66CC9">
        <w:rPr>
          <w:rFonts w:ascii="Times New Roman" w:hAnsi="Times New Roman"/>
          <w:color w:val="auto"/>
          <w:sz w:val="28"/>
          <w:szCs w:val="28"/>
        </w:rPr>
        <w:t xml:space="preserve">Представитель Оператора электронной площадки на заседании Комиссии представил сведения, согласно которым Заявителем при выборе специального счета для участия в </w:t>
      </w:r>
      <w:r w:rsidR="00B61A37">
        <w:rPr>
          <w:rFonts w:ascii="Times New Roman" w:hAnsi="Times New Roman"/>
          <w:color w:val="auto"/>
          <w:sz w:val="28"/>
          <w:szCs w:val="28"/>
        </w:rPr>
        <w:t>Аукционе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 Заявителем указан специальный счет           </w:t>
      </w:r>
      <w:r w:rsidR="005222F7">
        <w:rPr>
          <w:rFonts w:ascii="Times New Roman" w:hAnsi="Times New Roman"/>
          <w:color w:val="auto"/>
          <w:sz w:val="28"/>
          <w:szCs w:val="28"/>
        </w:rPr>
        <w:t xml:space="preserve">                           № </w:t>
      </w:r>
      <w:r w:rsidR="00415FC3" w:rsidRPr="00415FC3">
        <w:rPr>
          <w:rFonts w:ascii="Times New Roman" w:hAnsi="Times New Roman"/>
          <w:color w:val="auto"/>
          <w:sz w:val="28"/>
          <w:szCs w:val="28"/>
        </w:rPr>
        <w:t>40702810060100015029</w:t>
      </w:r>
      <w:r w:rsidRPr="00B66CC9">
        <w:rPr>
          <w:rFonts w:ascii="Times New Roman" w:hAnsi="Times New Roman"/>
          <w:color w:val="auto"/>
          <w:sz w:val="28"/>
          <w:szCs w:val="28"/>
        </w:rPr>
        <w:t>, о</w:t>
      </w:r>
      <w:r w:rsidR="00205384">
        <w:rPr>
          <w:rFonts w:ascii="Times New Roman" w:hAnsi="Times New Roman"/>
          <w:color w:val="auto"/>
          <w:sz w:val="28"/>
          <w:szCs w:val="28"/>
        </w:rPr>
        <w:t xml:space="preserve">ткрытый в </w:t>
      </w:r>
      <w:r w:rsidR="00EF7E1E">
        <w:rPr>
          <w:rFonts w:ascii="Times New Roman" w:hAnsi="Times New Roman"/>
          <w:color w:val="auto"/>
          <w:sz w:val="28"/>
          <w:szCs w:val="28"/>
        </w:rPr>
        <w:t>П</w:t>
      </w:r>
      <w:r w:rsidRPr="00B66CC9">
        <w:rPr>
          <w:rFonts w:ascii="Times New Roman" w:hAnsi="Times New Roman"/>
          <w:color w:val="auto"/>
          <w:sz w:val="28"/>
          <w:szCs w:val="28"/>
        </w:rPr>
        <w:t>АО «</w:t>
      </w:r>
      <w:r w:rsidR="00EF7E1E">
        <w:rPr>
          <w:rFonts w:ascii="Times New Roman" w:hAnsi="Times New Roman"/>
          <w:color w:val="auto"/>
          <w:sz w:val="28"/>
          <w:szCs w:val="28"/>
        </w:rPr>
        <w:t>Сбербанк</w:t>
      </w:r>
      <w:r w:rsidRPr="00B66CC9">
        <w:rPr>
          <w:rFonts w:ascii="Times New Roman" w:hAnsi="Times New Roman"/>
          <w:color w:val="auto"/>
          <w:sz w:val="28"/>
          <w:szCs w:val="28"/>
        </w:rPr>
        <w:t>» (далее – Банк</w:t>
      </w:r>
      <w:proofErr w:type="gramStart"/>
      <w:r w:rsidRPr="00B66CC9">
        <w:rPr>
          <w:rFonts w:ascii="Times New Roman" w:hAnsi="Times New Roman"/>
          <w:color w:val="auto"/>
          <w:sz w:val="28"/>
          <w:szCs w:val="28"/>
        </w:rPr>
        <w:t xml:space="preserve">), </w:t>
      </w:r>
      <w:r w:rsidR="00831555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End"/>
      <w:r w:rsidR="00831555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B66CC9">
        <w:rPr>
          <w:rFonts w:ascii="Times New Roman" w:hAnsi="Times New Roman"/>
          <w:color w:val="auto"/>
          <w:sz w:val="28"/>
          <w:szCs w:val="28"/>
        </w:rPr>
        <w:t xml:space="preserve">вместе с тем, </w:t>
      </w:r>
      <w:r>
        <w:rPr>
          <w:rFonts w:ascii="Times New Roman" w:hAnsi="Times New Roman"/>
          <w:color w:val="auto"/>
          <w:sz w:val="28"/>
          <w:szCs w:val="28"/>
        </w:rPr>
        <w:t>в регламентированный срок ответ от Банка не поступил.</w:t>
      </w:r>
    </w:p>
    <w:p w:rsidR="00205384" w:rsidRPr="00205384" w:rsidRDefault="00205384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05384">
        <w:rPr>
          <w:rFonts w:ascii="Times New Roman" w:hAnsi="Times New Roman"/>
          <w:sz w:val="28"/>
          <w:szCs w:val="28"/>
        </w:rPr>
        <w:t xml:space="preserve">При этом представитель Оператора электронной площадки на заседании Комиссии не представил сведений, свидетельствующих о том, что Оператором электронной площадки </w:t>
      </w:r>
      <w:r w:rsidR="00B61A37">
        <w:rPr>
          <w:rFonts w:ascii="Times New Roman" w:hAnsi="Times New Roman"/>
          <w:sz w:val="28"/>
          <w:szCs w:val="28"/>
        </w:rPr>
        <w:t>04.0</w:t>
      </w:r>
      <w:r>
        <w:rPr>
          <w:rFonts w:ascii="Times New Roman" w:hAnsi="Times New Roman"/>
          <w:sz w:val="28"/>
          <w:szCs w:val="28"/>
        </w:rPr>
        <w:t>2</w:t>
      </w:r>
      <w:r w:rsidR="00B61A37">
        <w:rPr>
          <w:rFonts w:ascii="Times New Roman" w:hAnsi="Times New Roman"/>
          <w:sz w:val="28"/>
          <w:szCs w:val="28"/>
        </w:rPr>
        <w:t>.2021</w:t>
      </w:r>
      <w:r w:rsidRPr="00205384">
        <w:rPr>
          <w:rFonts w:ascii="Times New Roman" w:hAnsi="Times New Roman"/>
          <w:sz w:val="28"/>
          <w:szCs w:val="28"/>
        </w:rPr>
        <w:t xml:space="preserve"> обеспечена надежность функционирования программно-аппаратных средств, используемых при проведении электронных процедур путем взаимодействия с соответствующим банком в порядке, установленным в соответствии с Законом о контрактной системе.</w:t>
      </w:r>
    </w:p>
    <w:p w:rsidR="00205384" w:rsidRDefault="00205384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05384">
        <w:rPr>
          <w:rFonts w:ascii="Times New Roman" w:hAnsi="Times New Roman"/>
          <w:sz w:val="28"/>
          <w:szCs w:val="28"/>
        </w:rPr>
        <w:t xml:space="preserve">Таким образом, учитывая установленный частью 12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 запрет на возврат заявки по иным основаниям, не предусмотренным частью 20 статьи 44, частью 11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системе, Комиссия приходит к выводу, что действия Оператора электронной площадки нарушают часть 12 статьи </w:t>
      </w:r>
      <w:r w:rsidR="00B61A37">
        <w:rPr>
          <w:rFonts w:ascii="Times New Roman" w:hAnsi="Times New Roman"/>
          <w:sz w:val="28"/>
          <w:szCs w:val="28"/>
        </w:rPr>
        <w:t>66</w:t>
      </w:r>
      <w:r w:rsidRPr="00205384">
        <w:rPr>
          <w:rFonts w:ascii="Times New Roman" w:hAnsi="Times New Roman"/>
          <w:sz w:val="28"/>
          <w:szCs w:val="28"/>
        </w:rPr>
        <w:t xml:space="preserve"> Закона о контрактной системе, что содержит признаки состава административного правонарушения, предусмотренного частью 5 статьи 7.31.1 Кодекса Российской Федерации об административных правонарушениях. </w:t>
      </w:r>
    </w:p>
    <w:p w:rsidR="000A657E" w:rsidRPr="000A657E" w:rsidRDefault="005C1F9F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57E">
        <w:rPr>
          <w:rFonts w:ascii="Times New Roman" w:hAnsi="Times New Roman"/>
          <w:sz w:val="28"/>
          <w:szCs w:val="28"/>
        </w:rPr>
        <w:t xml:space="preserve">Решением </w:t>
      </w:r>
      <w:r w:rsidR="000A657E" w:rsidRPr="000A657E">
        <w:rPr>
          <w:rFonts w:ascii="Times New Roman" w:hAnsi="Times New Roman"/>
          <w:sz w:val="28"/>
          <w:szCs w:val="28"/>
        </w:rPr>
        <w:t xml:space="preserve">ФАС России от </w:t>
      </w:r>
      <w:r w:rsidR="003C3538">
        <w:rPr>
          <w:rFonts w:ascii="Times New Roman" w:hAnsi="Times New Roman"/>
          <w:sz w:val="28"/>
          <w:szCs w:val="28"/>
        </w:rPr>
        <w:t>12.02</w:t>
      </w:r>
      <w:r w:rsidR="000A657E" w:rsidRPr="000A657E">
        <w:rPr>
          <w:rFonts w:ascii="Times New Roman" w:hAnsi="Times New Roman"/>
          <w:sz w:val="28"/>
          <w:szCs w:val="28"/>
        </w:rPr>
        <w:t xml:space="preserve">.2021 по делу № </w:t>
      </w:r>
      <w:r w:rsidR="00D06113">
        <w:rPr>
          <w:rFonts w:ascii="Times New Roman" w:hAnsi="Times New Roman"/>
          <w:sz w:val="28"/>
          <w:szCs w:val="28"/>
        </w:rPr>
        <w:t>21/</w:t>
      </w:r>
      <w:r w:rsidR="003C3538">
        <w:rPr>
          <w:rFonts w:ascii="Times New Roman" w:hAnsi="Times New Roman"/>
          <w:sz w:val="28"/>
          <w:szCs w:val="28"/>
        </w:rPr>
        <w:t>44/105/</w:t>
      </w:r>
      <w:r w:rsidR="000A657E">
        <w:rPr>
          <w:rFonts w:ascii="Times New Roman" w:hAnsi="Times New Roman"/>
          <w:sz w:val="28"/>
          <w:szCs w:val="28"/>
        </w:rPr>
        <w:t>13</w:t>
      </w:r>
      <w:r w:rsidR="002F04BD">
        <w:rPr>
          <w:rFonts w:ascii="Times New Roman" w:hAnsi="Times New Roman"/>
          <w:sz w:val="28"/>
          <w:szCs w:val="28"/>
        </w:rPr>
        <w:t>4</w:t>
      </w:r>
      <w:r w:rsidR="000A657E" w:rsidRPr="000A657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0A657E" w:rsidRPr="000A657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0A657E" w:rsidRPr="000A657E">
        <w:rPr>
          <w:rFonts w:ascii="Times New Roman" w:hAnsi="Times New Roman"/>
          <w:sz w:val="28"/>
          <w:szCs w:val="28"/>
        </w:rPr>
        <w:t xml:space="preserve">далее – Решение) в действиях Оператора электронной площадки по Аукциону выявлено нарушение части </w:t>
      </w:r>
      <w:r w:rsidR="003C3538">
        <w:rPr>
          <w:rFonts w:ascii="Times New Roman" w:hAnsi="Times New Roman"/>
          <w:sz w:val="28"/>
          <w:szCs w:val="28"/>
        </w:rPr>
        <w:t>12</w:t>
      </w:r>
      <w:r w:rsidR="000A657E" w:rsidRPr="000A657E">
        <w:rPr>
          <w:rFonts w:ascii="Times New Roman" w:hAnsi="Times New Roman"/>
          <w:sz w:val="28"/>
          <w:szCs w:val="28"/>
        </w:rPr>
        <w:t xml:space="preserve"> статьи </w:t>
      </w:r>
      <w:r w:rsidR="003C3538">
        <w:rPr>
          <w:rFonts w:ascii="Times New Roman" w:hAnsi="Times New Roman"/>
          <w:sz w:val="28"/>
          <w:szCs w:val="28"/>
        </w:rPr>
        <w:t>66</w:t>
      </w:r>
      <w:r w:rsidR="000A657E" w:rsidRPr="000A657E">
        <w:rPr>
          <w:rFonts w:ascii="Times New Roman" w:hAnsi="Times New Roman"/>
          <w:sz w:val="28"/>
          <w:szCs w:val="28"/>
        </w:rPr>
        <w:t xml:space="preserve"> Закона о контрактной системе, выразившееся в </w:t>
      </w:r>
      <w:r w:rsidR="003C3538">
        <w:rPr>
          <w:rFonts w:ascii="Times New Roman" w:hAnsi="Times New Roman"/>
          <w:sz w:val="28"/>
          <w:szCs w:val="28"/>
        </w:rPr>
        <w:t>неправомерном возрасте заявки на участие в Аукционе</w:t>
      </w:r>
      <w:r w:rsidR="000A657E" w:rsidRPr="000A657E">
        <w:rPr>
          <w:rFonts w:ascii="Times New Roman" w:hAnsi="Times New Roman"/>
          <w:sz w:val="28"/>
          <w:szCs w:val="28"/>
        </w:rPr>
        <w:t>.</w:t>
      </w:r>
    </w:p>
    <w:p w:rsidR="000A657E" w:rsidRDefault="000A657E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A657E">
        <w:rPr>
          <w:rFonts w:ascii="Times New Roman" w:hAnsi="Times New Roman"/>
          <w:sz w:val="28"/>
          <w:szCs w:val="28"/>
        </w:rPr>
        <w:t xml:space="preserve">На основании Решения Заказчику, аукционной комиссии Заказчика, Оператору электронной площадки выдано предписание об устранении выявленного нарушения. Срок исполнения предписания – </w:t>
      </w:r>
      <w:r w:rsidR="003C3538">
        <w:rPr>
          <w:rFonts w:ascii="Times New Roman" w:hAnsi="Times New Roman"/>
          <w:sz w:val="28"/>
          <w:szCs w:val="28"/>
        </w:rPr>
        <w:t>26</w:t>
      </w:r>
      <w:r w:rsidRPr="000A657E">
        <w:rPr>
          <w:rFonts w:ascii="Times New Roman" w:hAnsi="Times New Roman"/>
          <w:sz w:val="28"/>
          <w:szCs w:val="28"/>
        </w:rPr>
        <w:t>.02.2021.</w:t>
      </w:r>
    </w:p>
    <w:p w:rsidR="008233EB" w:rsidRPr="00EE2974" w:rsidRDefault="008233EB" w:rsidP="00D06113">
      <w:pPr>
        <w:tabs>
          <w:tab w:val="left" w:pos="9498"/>
        </w:tabs>
        <w:spacing w:after="0" w:line="386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2974">
        <w:rPr>
          <w:rFonts w:ascii="Times New Roman" w:hAnsi="Times New Roman"/>
          <w:color w:val="auto"/>
          <w:sz w:val="28"/>
          <w:szCs w:val="28"/>
        </w:rPr>
        <w:t>На основании изложенного и руководствуясь частью</w:t>
      </w:r>
      <w:r w:rsidR="00007BCF" w:rsidRPr="00EE2974">
        <w:rPr>
          <w:rFonts w:ascii="Times New Roman" w:hAnsi="Times New Roman"/>
          <w:color w:val="auto"/>
          <w:sz w:val="28"/>
          <w:szCs w:val="28"/>
        </w:rPr>
        <w:t xml:space="preserve"> 1 статьи 2, пунктом 1 части 15</w:t>
      </w:r>
      <w:r w:rsidRPr="00EE2974">
        <w:rPr>
          <w:rFonts w:ascii="Times New Roman" w:hAnsi="Times New Roman"/>
          <w:color w:val="auto"/>
          <w:sz w:val="28"/>
          <w:szCs w:val="28"/>
        </w:rPr>
        <w:t xml:space="preserve"> статьи 99, частью 8 статьи 106 Закона о контрактной системе, Административным регламентом Комиссия</w:t>
      </w:r>
    </w:p>
    <w:p w:rsidR="00D06113" w:rsidRDefault="00D06113" w:rsidP="00131D60">
      <w:pPr>
        <w:tabs>
          <w:tab w:val="center" w:pos="5106"/>
          <w:tab w:val="left" w:pos="6874"/>
          <w:tab w:val="left" w:pos="9498"/>
        </w:tabs>
        <w:spacing w:after="0" w:line="38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5F71F5" w:rsidRDefault="008233EB" w:rsidP="00131D60">
      <w:pPr>
        <w:tabs>
          <w:tab w:val="center" w:pos="5106"/>
          <w:tab w:val="left" w:pos="6874"/>
          <w:tab w:val="left" w:pos="9498"/>
        </w:tabs>
        <w:spacing w:after="0" w:line="38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>РЕШИЛА:</w:t>
      </w:r>
    </w:p>
    <w:p w:rsidR="008233EB" w:rsidRPr="005F71F5" w:rsidRDefault="005F71F5" w:rsidP="005F71F5">
      <w:pPr>
        <w:tabs>
          <w:tab w:val="left" w:pos="6987"/>
          <w:tab w:val="left" w:pos="9498"/>
        </w:tabs>
        <w:spacing w:after="0" w:line="380" w:lineRule="exac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ab/>
      </w:r>
    </w:p>
    <w:p w:rsidR="00205384" w:rsidRPr="00500B4F" w:rsidRDefault="00205384" w:rsidP="00500B4F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Признать жалобу </w:t>
      </w:r>
      <w:r w:rsidR="003C3538">
        <w:rPr>
          <w:sz w:val="28"/>
          <w:szCs w:val="28"/>
        </w:rPr>
        <w:t>ООО «</w:t>
      </w:r>
      <w:proofErr w:type="spellStart"/>
      <w:r w:rsidR="003C3538">
        <w:rPr>
          <w:sz w:val="28"/>
          <w:szCs w:val="28"/>
        </w:rPr>
        <w:t>Фарм</w:t>
      </w:r>
      <w:proofErr w:type="spellEnd"/>
      <w:r w:rsidR="003C3538">
        <w:rPr>
          <w:sz w:val="28"/>
          <w:szCs w:val="28"/>
        </w:rPr>
        <w:t>-СТ»</w:t>
      </w:r>
      <w:r w:rsidR="00CA6A28" w:rsidRPr="00CA6A28">
        <w:rPr>
          <w:sz w:val="28"/>
          <w:szCs w:val="28"/>
        </w:rPr>
        <w:t xml:space="preserve"> </w:t>
      </w:r>
      <w:r w:rsidRPr="00500B4F">
        <w:rPr>
          <w:sz w:val="28"/>
          <w:szCs w:val="28"/>
        </w:rPr>
        <w:t>обоснованной.</w:t>
      </w:r>
    </w:p>
    <w:p w:rsidR="00205384" w:rsidRPr="00500B4F" w:rsidRDefault="00205384" w:rsidP="003C3538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Признать в действиях Оператора электронной площадки нарушение части 12 статьи </w:t>
      </w:r>
      <w:r w:rsidR="00B61A37">
        <w:rPr>
          <w:sz w:val="28"/>
          <w:szCs w:val="28"/>
        </w:rPr>
        <w:t>66</w:t>
      </w:r>
      <w:r w:rsidRPr="00500B4F">
        <w:rPr>
          <w:sz w:val="28"/>
          <w:szCs w:val="28"/>
        </w:rPr>
        <w:t xml:space="preserve"> Закона о контрактной системе. </w:t>
      </w:r>
    </w:p>
    <w:p w:rsidR="00205384" w:rsidRPr="003C3538" w:rsidRDefault="003C3538" w:rsidP="003C3538">
      <w:pPr>
        <w:numPr>
          <w:ilvl w:val="0"/>
          <w:numId w:val="7"/>
        </w:numPr>
        <w:spacing w:after="0" w:line="380" w:lineRule="exact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C735D">
        <w:rPr>
          <w:rFonts w:ascii="Times New Roman" w:hAnsi="Times New Roman"/>
          <w:color w:val="auto"/>
          <w:sz w:val="28"/>
          <w:szCs w:val="28"/>
        </w:rPr>
        <w:t>В связи с те</w:t>
      </w:r>
      <w:r w:rsidR="00D06113">
        <w:rPr>
          <w:rFonts w:ascii="Times New Roman" w:hAnsi="Times New Roman"/>
          <w:color w:val="auto"/>
          <w:sz w:val="28"/>
          <w:szCs w:val="28"/>
        </w:rPr>
        <w:t>м, что предписание по выявленному нарушению</w:t>
      </w:r>
      <w:r w:rsidRPr="00CC735D">
        <w:rPr>
          <w:rFonts w:ascii="Times New Roman" w:hAnsi="Times New Roman"/>
          <w:color w:val="auto"/>
          <w:sz w:val="28"/>
          <w:szCs w:val="28"/>
        </w:rPr>
        <w:t xml:space="preserve"> выдано на основании решения от </w:t>
      </w:r>
      <w:r>
        <w:rPr>
          <w:rFonts w:ascii="Times New Roman" w:hAnsi="Times New Roman"/>
          <w:color w:val="auto"/>
          <w:sz w:val="28"/>
          <w:szCs w:val="28"/>
        </w:rPr>
        <w:t>12.02.2021 по делу № 21</w:t>
      </w:r>
      <w:r w:rsidRPr="00CC735D">
        <w:rPr>
          <w:rFonts w:ascii="Times New Roman" w:hAnsi="Times New Roman"/>
          <w:color w:val="auto"/>
          <w:sz w:val="28"/>
          <w:szCs w:val="28"/>
        </w:rPr>
        <w:t>/44/</w:t>
      </w:r>
      <w:r w:rsidR="002F04BD">
        <w:rPr>
          <w:rFonts w:ascii="Times New Roman" w:hAnsi="Times New Roman"/>
          <w:color w:val="auto"/>
          <w:sz w:val="28"/>
          <w:szCs w:val="28"/>
        </w:rPr>
        <w:t>105/134</w:t>
      </w:r>
      <w:r w:rsidRPr="00CC735D">
        <w:rPr>
          <w:rFonts w:ascii="Times New Roman" w:hAnsi="Times New Roman"/>
          <w:color w:val="auto"/>
          <w:sz w:val="28"/>
          <w:szCs w:val="28"/>
        </w:rPr>
        <w:t>, предписание об устран</w:t>
      </w:r>
      <w:r w:rsidR="00D06113">
        <w:rPr>
          <w:rFonts w:ascii="Times New Roman" w:hAnsi="Times New Roman"/>
          <w:color w:val="auto"/>
          <w:sz w:val="28"/>
          <w:szCs w:val="28"/>
        </w:rPr>
        <w:t>ении выявленного нарушения</w:t>
      </w:r>
      <w:r w:rsidRPr="00CC735D">
        <w:rPr>
          <w:rFonts w:ascii="Times New Roman" w:hAnsi="Times New Roman"/>
          <w:color w:val="auto"/>
          <w:sz w:val="28"/>
          <w:szCs w:val="28"/>
        </w:rPr>
        <w:t xml:space="preserve"> Закона о контрактной системе не выдавать. </w:t>
      </w:r>
    </w:p>
    <w:p w:rsidR="008233EB" w:rsidRPr="00500B4F" w:rsidRDefault="00205384" w:rsidP="003C3538">
      <w:pPr>
        <w:pStyle w:val="ab"/>
        <w:numPr>
          <w:ilvl w:val="0"/>
          <w:numId w:val="7"/>
        </w:numPr>
        <w:tabs>
          <w:tab w:val="left" w:pos="4595"/>
        </w:tabs>
        <w:spacing w:line="380" w:lineRule="exact"/>
        <w:ind w:left="0" w:firstLine="567"/>
        <w:jc w:val="both"/>
        <w:rPr>
          <w:sz w:val="28"/>
          <w:szCs w:val="28"/>
        </w:rPr>
      </w:pPr>
      <w:r w:rsidRPr="00500B4F">
        <w:rPr>
          <w:sz w:val="28"/>
          <w:szCs w:val="28"/>
        </w:rPr>
        <w:t xml:space="preserve">Передать материалы от </w:t>
      </w:r>
      <w:r w:rsidR="005A0893">
        <w:rPr>
          <w:sz w:val="28"/>
          <w:szCs w:val="28"/>
        </w:rPr>
        <w:t>12</w:t>
      </w:r>
      <w:r w:rsidR="00B61A37">
        <w:rPr>
          <w:sz w:val="28"/>
          <w:szCs w:val="28"/>
        </w:rPr>
        <w:t>.0</w:t>
      </w:r>
      <w:r w:rsidR="00500B4F" w:rsidRPr="00500B4F">
        <w:rPr>
          <w:sz w:val="28"/>
          <w:szCs w:val="28"/>
        </w:rPr>
        <w:t>2</w:t>
      </w:r>
      <w:r w:rsidR="00B61A37">
        <w:rPr>
          <w:sz w:val="28"/>
          <w:szCs w:val="28"/>
        </w:rPr>
        <w:t>.2021</w:t>
      </w:r>
      <w:r w:rsidR="00C809D5">
        <w:rPr>
          <w:sz w:val="28"/>
          <w:szCs w:val="28"/>
        </w:rPr>
        <w:t xml:space="preserve"> по делу № 21</w:t>
      </w:r>
      <w:r w:rsidRPr="00500B4F">
        <w:rPr>
          <w:sz w:val="28"/>
          <w:szCs w:val="28"/>
        </w:rPr>
        <w:t>/44/105/</w:t>
      </w:r>
      <w:r w:rsidR="002F04BD">
        <w:rPr>
          <w:sz w:val="28"/>
          <w:szCs w:val="28"/>
        </w:rPr>
        <w:t>124</w:t>
      </w:r>
      <w:r w:rsidR="005A0893">
        <w:rPr>
          <w:sz w:val="28"/>
          <w:szCs w:val="28"/>
        </w:rPr>
        <w:t xml:space="preserve"> </w:t>
      </w:r>
      <w:r w:rsidRPr="00500B4F">
        <w:rPr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  <w:r w:rsidR="008641D4" w:rsidRPr="00500B4F">
        <w:rPr>
          <w:sz w:val="28"/>
          <w:szCs w:val="28"/>
        </w:rPr>
        <w:tab/>
      </w:r>
    </w:p>
    <w:p w:rsidR="00500B4F" w:rsidRPr="005F71F5" w:rsidRDefault="00500B4F" w:rsidP="00205384">
      <w:pPr>
        <w:tabs>
          <w:tab w:val="left" w:pos="4595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33EB" w:rsidRDefault="008233EB" w:rsidP="005F71F5">
      <w:pPr>
        <w:tabs>
          <w:tab w:val="left" w:pos="9498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71F5">
        <w:rPr>
          <w:rFonts w:ascii="Times New Roman" w:hAnsi="Times New Roman"/>
          <w:color w:val="auto"/>
          <w:sz w:val="28"/>
          <w:szCs w:val="28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8233EB" w:rsidSect="00262A1D">
      <w:headerReference w:type="default" r:id="rId7"/>
      <w:pgSz w:w="11907" w:h="16839" w:code="9"/>
      <w:pgMar w:top="113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7E" w:rsidRDefault="0045697E">
      <w:pPr>
        <w:spacing w:after="0"/>
      </w:pPr>
      <w:r>
        <w:separator/>
      </w:r>
    </w:p>
  </w:endnote>
  <w:endnote w:type="continuationSeparator" w:id="0">
    <w:p w:rsidR="0045697E" w:rsidRDefault="00456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7E" w:rsidRDefault="0045697E">
      <w:pPr>
        <w:spacing w:after="0"/>
      </w:pPr>
      <w:r>
        <w:separator/>
      </w:r>
    </w:p>
  </w:footnote>
  <w:footnote w:type="continuationSeparator" w:id="0">
    <w:p w:rsidR="0045697E" w:rsidRDefault="00456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6A" w:rsidRDefault="00A95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01D9">
      <w:rPr>
        <w:noProof/>
      </w:rPr>
      <w:t>3</w:t>
    </w:r>
    <w:r>
      <w:fldChar w:fldCharType="end"/>
    </w:r>
  </w:p>
  <w:p w:rsidR="00AB27DC" w:rsidRDefault="00AB27DC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D60"/>
    <w:multiLevelType w:val="hybridMultilevel"/>
    <w:tmpl w:val="E9DE8D50"/>
    <w:lvl w:ilvl="0" w:tplc="1994CA0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B8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4824506"/>
    <w:multiLevelType w:val="hybridMultilevel"/>
    <w:tmpl w:val="A7DC51EE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8E65DD"/>
    <w:multiLevelType w:val="hybridMultilevel"/>
    <w:tmpl w:val="5B44A8F2"/>
    <w:lvl w:ilvl="0" w:tplc="55900006">
      <w:start w:val="1"/>
      <w:numFmt w:val="decimal"/>
      <w:suff w:val="space"/>
      <w:lvlText w:val="%1)"/>
      <w:lvlJc w:val="left"/>
      <w:pPr>
        <w:ind w:left="987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A211430"/>
    <w:multiLevelType w:val="hybridMultilevel"/>
    <w:tmpl w:val="CB3693BA"/>
    <w:lvl w:ilvl="0" w:tplc="8D3807D4">
      <w:start w:val="1"/>
      <w:numFmt w:val="decimal"/>
      <w:suff w:val="space"/>
      <w:lvlText w:val="%1)"/>
      <w:lvlJc w:val="righ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86156"/>
    <w:multiLevelType w:val="hybridMultilevel"/>
    <w:tmpl w:val="BD305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6314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8474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10634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  <w:color w:val="000000"/>
      </w:rPr>
    </w:lvl>
  </w:abstractNum>
  <w:abstractNum w:abstractNumId="7" w15:restartNumberingAfterBreak="0">
    <w:nsid w:val="52856DE4"/>
    <w:multiLevelType w:val="hybridMultilevel"/>
    <w:tmpl w:val="015A4FBE"/>
    <w:lvl w:ilvl="0" w:tplc="96AE29D0">
      <w:start w:val="1"/>
      <w:numFmt w:val="decimal"/>
      <w:suff w:val="space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F2520EA"/>
    <w:multiLevelType w:val="hybridMultilevel"/>
    <w:tmpl w:val="416ACC68"/>
    <w:lvl w:ilvl="0" w:tplc="8C3C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4431B9"/>
    <w:multiLevelType w:val="hybridMultilevel"/>
    <w:tmpl w:val="A6EA120C"/>
    <w:lvl w:ilvl="0" w:tplc="06F07C9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B7582"/>
    <w:multiLevelType w:val="hybridMultilevel"/>
    <w:tmpl w:val="839EE14C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C"/>
    <w:rsid w:val="00007BCF"/>
    <w:rsid w:val="00025180"/>
    <w:rsid w:val="00026FB6"/>
    <w:rsid w:val="000436CE"/>
    <w:rsid w:val="00050301"/>
    <w:rsid w:val="00065608"/>
    <w:rsid w:val="00075B79"/>
    <w:rsid w:val="000868CF"/>
    <w:rsid w:val="000926BF"/>
    <w:rsid w:val="000A0228"/>
    <w:rsid w:val="000A0AC6"/>
    <w:rsid w:val="000A657E"/>
    <w:rsid w:val="000B1551"/>
    <w:rsid w:val="000D2B10"/>
    <w:rsid w:val="000E5A0E"/>
    <w:rsid w:val="00101B86"/>
    <w:rsid w:val="0011243F"/>
    <w:rsid w:val="00120758"/>
    <w:rsid w:val="00124B80"/>
    <w:rsid w:val="00131D60"/>
    <w:rsid w:val="00153887"/>
    <w:rsid w:val="00153AF3"/>
    <w:rsid w:val="0016420A"/>
    <w:rsid w:val="001707B4"/>
    <w:rsid w:val="001747D1"/>
    <w:rsid w:val="00176247"/>
    <w:rsid w:val="00176E18"/>
    <w:rsid w:val="00180C07"/>
    <w:rsid w:val="001B59F9"/>
    <w:rsid w:val="001C4AF0"/>
    <w:rsid w:val="001D60DC"/>
    <w:rsid w:val="001E6750"/>
    <w:rsid w:val="001F3858"/>
    <w:rsid w:val="001F7F3B"/>
    <w:rsid w:val="00205384"/>
    <w:rsid w:val="00231D92"/>
    <w:rsid w:val="002342CE"/>
    <w:rsid w:val="00243C41"/>
    <w:rsid w:val="00250684"/>
    <w:rsid w:val="00262A1D"/>
    <w:rsid w:val="00265DFD"/>
    <w:rsid w:val="002A2F84"/>
    <w:rsid w:val="002D3F98"/>
    <w:rsid w:val="002F03C0"/>
    <w:rsid w:val="002F04BD"/>
    <w:rsid w:val="00302F69"/>
    <w:rsid w:val="003158A6"/>
    <w:rsid w:val="00347C4B"/>
    <w:rsid w:val="003611F4"/>
    <w:rsid w:val="00367D78"/>
    <w:rsid w:val="00375978"/>
    <w:rsid w:val="003975AE"/>
    <w:rsid w:val="003A0103"/>
    <w:rsid w:val="003A4541"/>
    <w:rsid w:val="003B12B3"/>
    <w:rsid w:val="003C3538"/>
    <w:rsid w:val="003E3423"/>
    <w:rsid w:val="003F7D2E"/>
    <w:rsid w:val="004018F8"/>
    <w:rsid w:val="00407603"/>
    <w:rsid w:val="004106C2"/>
    <w:rsid w:val="00414550"/>
    <w:rsid w:val="00415FC3"/>
    <w:rsid w:val="004165A2"/>
    <w:rsid w:val="0042525A"/>
    <w:rsid w:val="0043502E"/>
    <w:rsid w:val="00443ACA"/>
    <w:rsid w:val="00443F66"/>
    <w:rsid w:val="00447675"/>
    <w:rsid w:val="004555D3"/>
    <w:rsid w:val="0045697E"/>
    <w:rsid w:val="004A6C1C"/>
    <w:rsid w:val="004B1829"/>
    <w:rsid w:val="004B6951"/>
    <w:rsid w:val="004C40DA"/>
    <w:rsid w:val="004F4727"/>
    <w:rsid w:val="00500B4F"/>
    <w:rsid w:val="005222F7"/>
    <w:rsid w:val="005335D1"/>
    <w:rsid w:val="005520A2"/>
    <w:rsid w:val="005522E6"/>
    <w:rsid w:val="005610B1"/>
    <w:rsid w:val="005854DA"/>
    <w:rsid w:val="005A0893"/>
    <w:rsid w:val="005C1F9F"/>
    <w:rsid w:val="005D7A71"/>
    <w:rsid w:val="005E4EB4"/>
    <w:rsid w:val="005F6069"/>
    <w:rsid w:val="005F71F5"/>
    <w:rsid w:val="00601C8F"/>
    <w:rsid w:val="0060765F"/>
    <w:rsid w:val="00622F40"/>
    <w:rsid w:val="00643133"/>
    <w:rsid w:val="006562FB"/>
    <w:rsid w:val="00696C01"/>
    <w:rsid w:val="006A144F"/>
    <w:rsid w:val="006B7C81"/>
    <w:rsid w:val="006E022B"/>
    <w:rsid w:val="006F3ECF"/>
    <w:rsid w:val="007013F0"/>
    <w:rsid w:val="0071156C"/>
    <w:rsid w:val="00713392"/>
    <w:rsid w:val="00730507"/>
    <w:rsid w:val="007447F2"/>
    <w:rsid w:val="007742F5"/>
    <w:rsid w:val="00782036"/>
    <w:rsid w:val="00785B8A"/>
    <w:rsid w:val="007D1B69"/>
    <w:rsid w:val="007E13A3"/>
    <w:rsid w:val="007F22D5"/>
    <w:rsid w:val="007F3378"/>
    <w:rsid w:val="00800FC8"/>
    <w:rsid w:val="00806DF9"/>
    <w:rsid w:val="008233EB"/>
    <w:rsid w:val="00831555"/>
    <w:rsid w:val="00842B34"/>
    <w:rsid w:val="00846572"/>
    <w:rsid w:val="008641D4"/>
    <w:rsid w:val="00870ACF"/>
    <w:rsid w:val="00894B20"/>
    <w:rsid w:val="008B2072"/>
    <w:rsid w:val="008B7D0C"/>
    <w:rsid w:val="008E6758"/>
    <w:rsid w:val="00906676"/>
    <w:rsid w:val="00913E8B"/>
    <w:rsid w:val="0093730F"/>
    <w:rsid w:val="00951D19"/>
    <w:rsid w:val="00970FE0"/>
    <w:rsid w:val="00972372"/>
    <w:rsid w:val="00980EAA"/>
    <w:rsid w:val="009927B9"/>
    <w:rsid w:val="00993343"/>
    <w:rsid w:val="00994038"/>
    <w:rsid w:val="009A5AAB"/>
    <w:rsid w:val="009B0CB2"/>
    <w:rsid w:val="009D5B95"/>
    <w:rsid w:val="009D7C1E"/>
    <w:rsid w:val="009F4142"/>
    <w:rsid w:val="009F5664"/>
    <w:rsid w:val="00A05F30"/>
    <w:rsid w:val="00A07317"/>
    <w:rsid w:val="00A40A5B"/>
    <w:rsid w:val="00A423DA"/>
    <w:rsid w:val="00A53844"/>
    <w:rsid w:val="00A57AA8"/>
    <w:rsid w:val="00A70432"/>
    <w:rsid w:val="00A7369E"/>
    <w:rsid w:val="00A95D6A"/>
    <w:rsid w:val="00AA59C6"/>
    <w:rsid w:val="00AB27DC"/>
    <w:rsid w:val="00AE39C3"/>
    <w:rsid w:val="00B02C72"/>
    <w:rsid w:val="00B059F7"/>
    <w:rsid w:val="00B13639"/>
    <w:rsid w:val="00B2480C"/>
    <w:rsid w:val="00B411C7"/>
    <w:rsid w:val="00B51D5E"/>
    <w:rsid w:val="00B52C59"/>
    <w:rsid w:val="00B60D23"/>
    <w:rsid w:val="00B61A37"/>
    <w:rsid w:val="00B6257D"/>
    <w:rsid w:val="00B66CC9"/>
    <w:rsid w:val="00B8171F"/>
    <w:rsid w:val="00B85141"/>
    <w:rsid w:val="00B96459"/>
    <w:rsid w:val="00BB02EF"/>
    <w:rsid w:val="00BB3CEF"/>
    <w:rsid w:val="00BB47FD"/>
    <w:rsid w:val="00BB5EC3"/>
    <w:rsid w:val="00BC3C14"/>
    <w:rsid w:val="00BD1EF3"/>
    <w:rsid w:val="00BE318E"/>
    <w:rsid w:val="00BF0B88"/>
    <w:rsid w:val="00BF5B91"/>
    <w:rsid w:val="00C15CAA"/>
    <w:rsid w:val="00C1648D"/>
    <w:rsid w:val="00C36BB2"/>
    <w:rsid w:val="00C41502"/>
    <w:rsid w:val="00C45F0C"/>
    <w:rsid w:val="00C809D5"/>
    <w:rsid w:val="00CA1B2D"/>
    <w:rsid w:val="00CA1BFB"/>
    <w:rsid w:val="00CA6A28"/>
    <w:rsid w:val="00CB250C"/>
    <w:rsid w:val="00CC401C"/>
    <w:rsid w:val="00CE6ECF"/>
    <w:rsid w:val="00CF44A2"/>
    <w:rsid w:val="00CF7C10"/>
    <w:rsid w:val="00D06113"/>
    <w:rsid w:val="00D06835"/>
    <w:rsid w:val="00D06BDF"/>
    <w:rsid w:val="00D1770B"/>
    <w:rsid w:val="00D23154"/>
    <w:rsid w:val="00D353B3"/>
    <w:rsid w:val="00D53C1A"/>
    <w:rsid w:val="00D54A63"/>
    <w:rsid w:val="00D575C2"/>
    <w:rsid w:val="00D57C24"/>
    <w:rsid w:val="00D703A9"/>
    <w:rsid w:val="00D74E5B"/>
    <w:rsid w:val="00D92E22"/>
    <w:rsid w:val="00DA7C7C"/>
    <w:rsid w:val="00DB194D"/>
    <w:rsid w:val="00DB302D"/>
    <w:rsid w:val="00DE7EAB"/>
    <w:rsid w:val="00DF1821"/>
    <w:rsid w:val="00E27082"/>
    <w:rsid w:val="00E305FE"/>
    <w:rsid w:val="00E40979"/>
    <w:rsid w:val="00E410DB"/>
    <w:rsid w:val="00E42A93"/>
    <w:rsid w:val="00E732A0"/>
    <w:rsid w:val="00E75AE8"/>
    <w:rsid w:val="00E80263"/>
    <w:rsid w:val="00E9151E"/>
    <w:rsid w:val="00E92E4A"/>
    <w:rsid w:val="00EA50FB"/>
    <w:rsid w:val="00EA773D"/>
    <w:rsid w:val="00ED2596"/>
    <w:rsid w:val="00ED3670"/>
    <w:rsid w:val="00EE2974"/>
    <w:rsid w:val="00EF7E1E"/>
    <w:rsid w:val="00F2376E"/>
    <w:rsid w:val="00F23904"/>
    <w:rsid w:val="00F3738A"/>
    <w:rsid w:val="00F4261B"/>
    <w:rsid w:val="00F510B6"/>
    <w:rsid w:val="00F52567"/>
    <w:rsid w:val="00F53DD6"/>
    <w:rsid w:val="00F55082"/>
    <w:rsid w:val="00F6086F"/>
    <w:rsid w:val="00F616F0"/>
    <w:rsid w:val="00F74524"/>
    <w:rsid w:val="00F76AC2"/>
    <w:rsid w:val="00F772EF"/>
    <w:rsid w:val="00FC57C7"/>
    <w:rsid w:val="00FD33B6"/>
    <w:rsid w:val="00FE01D9"/>
    <w:rsid w:val="00FE7B07"/>
    <w:rsid w:val="00FF2B9F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D70FD9-EB7C-4B0E-9D90-32CA8CE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B27DC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0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302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"/>
    <w:basedOn w:val="a"/>
    <w:link w:val="ac"/>
    <w:uiPriority w:val="34"/>
    <w:qFormat/>
    <w:rsid w:val="00180C07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locked/>
    <w:rsid w:val="00180C07"/>
    <w:rPr>
      <w:sz w:val="24"/>
    </w:rPr>
  </w:style>
  <w:style w:type="paragraph" w:customStyle="1" w:styleId="2">
    <w:name w:val="Без интервала2"/>
    <w:basedOn w:val="a"/>
    <w:qFormat/>
    <w:rsid w:val="005520A2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character" w:customStyle="1" w:styleId="completedescription">
    <w:name w:val="completedescription"/>
    <w:basedOn w:val="a0"/>
    <w:rsid w:val="008233EB"/>
    <w:rPr>
      <w:rFonts w:cs="Times New Roman"/>
    </w:rPr>
  </w:style>
  <w:style w:type="paragraph" w:customStyle="1" w:styleId="TableContents">
    <w:name w:val="Table Contents"/>
    <w:basedOn w:val="a"/>
    <w:rsid w:val="00870ACF"/>
    <w:pPr>
      <w:suppressLineNumbers/>
      <w:suppressAutoHyphens/>
      <w:autoSpaceDE/>
      <w:adjustRightInd/>
      <w:spacing w:after="0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character" w:customStyle="1" w:styleId="cardmaininfocontent">
    <w:name w:val="cardmaininfo__content"/>
    <w:basedOn w:val="a0"/>
    <w:rsid w:val="00BF5B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919</Words>
  <Characters>6771</Characters>
  <Application>Microsoft Office Word</Application>
  <DocSecurity>0</DocSecurity>
  <Lines>173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Дени Олегович</dc:creator>
  <cp:keywords/>
  <dc:description/>
  <cp:lastModifiedBy>Аслаханов Дени Олегович</cp:lastModifiedBy>
  <cp:revision>50</cp:revision>
  <cp:lastPrinted>2021-02-16T07:56:00Z</cp:lastPrinted>
  <dcterms:created xsi:type="dcterms:W3CDTF">2020-12-21T07:12:00Z</dcterms:created>
  <dcterms:modified xsi:type="dcterms:W3CDTF">2021-02-17T14:31:00Z</dcterms:modified>
</cp:coreProperties>
</file>