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37" w:rsidRPr="0081225E" w:rsidRDefault="00B20637" w:rsidP="00B20637">
      <w:pPr>
        <w:rPr>
          <w:sz w:val="25"/>
          <w:szCs w:val="25"/>
        </w:rPr>
      </w:pPr>
    </w:p>
    <w:p w:rsidR="00B20637" w:rsidRPr="00B20637" w:rsidRDefault="00B20637" w:rsidP="00B20637">
      <w:pPr>
        <w:rPr>
          <w:sz w:val="26"/>
          <w:szCs w:val="26"/>
          <w:highlight w:val="yellow"/>
        </w:rPr>
      </w:pPr>
    </w:p>
    <w:p w:rsidR="00B20637" w:rsidRPr="00B20637" w:rsidRDefault="00B20637" w:rsidP="00B20637">
      <w:pPr>
        <w:spacing w:line="360" w:lineRule="auto"/>
        <w:ind w:firstLine="709"/>
        <w:jc w:val="both"/>
        <w:rPr>
          <w:sz w:val="26"/>
          <w:szCs w:val="26"/>
          <w:highlight w:val="yellow"/>
        </w:rPr>
      </w:pPr>
    </w:p>
    <w:p w:rsidR="00B20637" w:rsidRPr="00B20637" w:rsidRDefault="00B20637" w:rsidP="00B20637">
      <w:pPr>
        <w:ind w:firstLine="709"/>
        <w:jc w:val="both"/>
        <w:rPr>
          <w:sz w:val="26"/>
          <w:szCs w:val="26"/>
          <w:highlight w:val="yellow"/>
        </w:rPr>
      </w:pPr>
    </w:p>
    <w:p w:rsidR="00D6484C" w:rsidRPr="00D6484C" w:rsidRDefault="00B20637" w:rsidP="00D6484C">
      <w:pPr>
        <w:ind w:firstLine="709"/>
        <w:jc w:val="both"/>
        <w:rPr>
          <w:sz w:val="26"/>
          <w:szCs w:val="26"/>
        </w:rPr>
      </w:pPr>
      <w:proofErr w:type="gramStart"/>
      <w:r w:rsidRPr="00B20637">
        <w:rPr>
          <w:sz w:val="26"/>
          <w:szCs w:val="26"/>
        </w:rPr>
        <w:t xml:space="preserve">Тульское УФАС России, рассмотрев в предварительном порядке жалобу общества с ограниченной </w:t>
      </w:r>
      <w:r w:rsidRPr="00A92C22">
        <w:rPr>
          <w:sz w:val="26"/>
          <w:szCs w:val="26"/>
        </w:rPr>
        <w:t>ответственностью «Магнум77» (далее – Общество) исх.              № 5 от 09.02.2021 (</w:t>
      </w:r>
      <w:proofErr w:type="spellStart"/>
      <w:r w:rsidRPr="00A92C22">
        <w:rPr>
          <w:sz w:val="26"/>
          <w:szCs w:val="26"/>
        </w:rPr>
        <w:t>вх</w:t>
      </w:r>
      <w:proofErr w:type="spellEnd"/>
      <w:r w:rsidRPr="00A92C22">
        <w:rPr>
          <w:sz w:val="26"/>
          <w:szCs w:val="26"/>
        </w:rPr>
        <w:t xml:space="preserve">. № 724 от 16.02.2021) </w:t>
      </w:r>
      <w:r w:rsidR="00D6484C" w:rsidRPr="00A92C22">
        <w:rPr>
          <w:sz w:val="26"/>
          <w:szCs w:val="26"/>
        </w:rPr>
        <w:t xml:space="preserve">на действия </w:t>
      </w:r>
      <w:r w:rsidR="00A92C22" w:rsidRPr="00A92C22">
        <w:rPr>
          <w:sz w:val="26"/>
          <w:szCs w:val="26"/>
        </w:rPr>
        <w:t xml:space="preserve">министерства здравоохранения Тульской области </w:t>
      </w:r>
      <w:r w:rsidR="00D6484C" w:rsidRPr="00A92C22">
        <w:rPr>
          <w:sz w:val="26"/>
          <w:szCs w:val="26"/>
        </w:rPr>
        <w:t xml:space="preserve">при проведении </w:t>
      </w:r>
      <w:r w:rsidR="00472660">
        <w:rPr>
          <w:sz w:val="26"/>
          <w:szCs w:val="26"/>
        </w:rPr>
        <w:t>электронного аукциона</w:t>
      </w:r>
      <w:r w:rsidR="00D6484C" w:rsidRPr="00A92C22">
        <w:rPr>
          <w:sz w:val="26"/>
          <w:szCs w:val="26"/>
        </w:rPr>
        <w:t xml:space="preserve"> на право заключения контракта на </w:t>
      </w:r>
      <w:r w:rsidR="00A92C22" w:rsidRPr="00A92C22">
        <w:rPr>
          <w:sz w:val="26"/>
          <w:szCs w:val="26"/>
        </w:rPr>
        <w:t xml:space="preserve">поставку медицинских изделий (система ультразвуковой визуализации универсальная), ввод в эксплуатацию медицинских изделий, обучение правилам эксплуатации специалистов, эксплуатирующих медицинские изделия </w:t>
      </w:r>
      <w:r w:rsidR="00D6484C" w:rsidRPr="00A92C22">
        <w:rPr>
          <w:sz w:val="26"/>
          <w:szCs w:val="26"/>
        </w:rPr>
        <w:t xml:space="preserve">(закупка № </w:t>
      </w:r>
      <w:r w:rsidR="00A92C22" w:rsidRPr="00A92C22">
        <w:rPr>
          <w:sz w:val="26"/>
          <w:szCs w:val="26"/>
        </w:rPr>
        <w:t>0366200035621000115</w:t>
      </w:r>
      <w:r w:rsidR="00D6484C" w:rsidRPr="00A92C22">
        <w:rPr>
          <w:sz w:val="26"/>
          <w:szCs w:val="26"/>
        </w:rPr>
        <w:t>) (далее</w:t>
      </w:r>
      <w:proofErr w:type="gramEnd"/>
      <w:r w:rsidR="00D6484C" w:rsidRPr="00A92C22">
        <w:rPr>
          <w:sz w:val="26"/>
          <w:szCs w:val="26"/>
        </w:rPr>
        <w:t xml:space="preserve"> – </w:t>
      </w:r>
      <w:proofErr w:type="gramStart"/>
      <w:r w:rsidR="00D6484C" w:rsidRPr="00A92C22">
        <w:rPr>
          <w:sz w:val="26"/>
          <w:szCs w:val="26"/>
        </w:rPr>
        <w:t>Электронный аукцион) сообщает следующее.</w:t>
      </w:r>
      <w:proofErr w:type="gramEnd"/>
    </w:p>
    <w:p w:rsidR="00D6484C" w:rsidRPr="00A92C22" w:rsidRDefault="00D6484C" w:rsidP="00D6484C">
      <w:pPr>
        <w:autoSpaceDE w:val="0"/>
        <w:autoSpaceDN w:val="0"/>
        <w:adjustRightInd w:val="0"/>
        <w:ind w:firstLine="709"/>
        <w:jc w:val="both"/>
        <w:rPr>
          <w:sz w:val="26"/>
          <w:szCs w:val="26"/>
        </w:rPr>
      </w:pPr>
      <w:r w:rsidRPr="00D6484C">
        <w:rPr>
          <w:sz w:val="26"/>
          <w:szCs w:val="26"/>
        </w:rPr>
        <w:t xml:space="preserve">В соответствии с частью 4 статьи 105 Федерального закона от 05.04.2013  № 44 - ФЗ «О контрактной системе в сфере закупок товаров, работ, услуг для обеспечения государственных и муниципальных нужд» (далее – Закон) жалоба на положения документации и (или) извещения о проведении электронных процедур, закрытых электронных процедур </w:t>
      </w:r>
      <w:r w:rsidRPr="00D6484C">
        <w:rPr>
          <w:b/>
          <w:sz w:val="26"/>
          <w:szCs w:val="26"/>
        </w:rPr>
        <w:t xml:space="preserve">может быть </w:t>
      </w:r>
      <w:proofErr w:type="gramStart"/>
      <w:r w:rsidRPr="00D6484C">
        <w:rPr>
          <w:b/>
          <w:sz w:val="26"/>
          <w:szCs w:val="26"/>
        </w:rPr>
        <w:t>подана</w:t>
      </w:r>
      <w:proofErr w:type="gramEnd"/>
      <w:r w:rsidRPr="00D6484C">
        <w:rPr>
          <w:b/>
          <w:sz w:val="26"/>
          <w:szCs w:val="26"/>
        </w:rPr>
        <w:t xml:space="preserve"> участником закупки до окончания срока подачи заявок на участие в таких процедурах</w:t>
      </w:r>
      <w:r w:rsidRPr="00D6484C">
        <w:rPr>
          <w:sz w:val="26"/>
          <w:szCs w:val="26"/>
        </w:rPr>
        <w:t>.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w:t>
      </w:r>
      <w:proofErr w:type="gramStart"/>
      <w:r w:rsidRPr="00D6484C">
        <w:rPr>
          <w:sz w:val="26"/>
          <w:szCs w:val="26"/>
        </w:rPr>
        <w:t>,</w:t>
      </w:r>
      <w:proofErr w:type="gramEnd"/>
      <w:r w:rsidRPr="00D6484C">
        <w:rPr>
          <w:sz w:val="26"/>
          <w:szCs w:val="26"/>
        </w:rPr>
        <w:t xml:space="preserve">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w:t>
      </w:r>
      <w:r w:rsidRPr="00A92C22">
        <w:rPr>
          <w:sz w:val="26"/>
          <w:szCs w:val="26"/>
        </w:rPr>
        <w:t>осуществляется только в судебном порядке.</w:t>
      </w:r>
    </w:p>
    <w:p w:rsidR="00D6484C" w:rsidRPr="00A92C22" w:rsidRDefault="00D6484C" w:rsidP="00D6484C">
      <w:pPr>
        <w:autoSpaceDE w:val="0"/>
        <w:autoSpaceDN w:val="0"/>
        <w:adjustRightInd w:val="0"/>
        <w:ind w:firstLine="709"/>
        <w:jc w:val="both"/>
        <w:rPr>
          <w:sz w:val="26"/>
          <w:szCs w:val="26"/>
        </w:rPr>
      </w:pPr>
      <w:r w:rsidRPr="00A92C22">
        <w:rPr>
          <w:sz w:val="26"/>
          <w:szCs w:val="26"/>
        </w:rPr>
        <w:t xml:space="preserve">Тульским УФАС России установлено, что датой окончания срока подачи заявок, согласно извещению и документации электронного аукциона (закупка                        № </w:t>
      </w:r>
      <w:r w:rsidR="00A92C22" w:rsidRPr="00A92C22">
        <w:rPr>
          <w:sz w:val="26"/>
          <w:szCs w:val="26"/>
        </w:rPr>
        <w:t>0366200035621000115</w:t>
      </w:r>
      <w:r w:rsidRPr="00A92C22">
        <w:rPr>
          <w:sz w:val="26"/>
          <w:szCs w:val="26"/>
        </w:rPr>
        <w:t xml:space="preserve">), является </w:t>
      </w:r>
      <w:r w:rsidR="00A92C22" w:rsidRPr="00A92C22">
        <w:rPr>
          <w:sz w:val="26"/>
          <w:szCs w:val="26"/>
        </w:rPr>
        <w:t>08.02.2021 08:00</w:t>
      </w:r>
      <w:r w:rsidRPr="00A92C22">
        <w:rPr>
          <w:sz w:val="26"/>
          <w:szCs w:val="26"/>
        </w:rPr>
        <w:t>.</w:t>
      </w:r>
    </w:p>
    <w:p w:rsidR="00D6484C" w:rsidRPr="00A92C22" w:rsidRDefault="00D6484C" w:rsidP="00D6484C">
      <w:pPr>
        <w:ind w:firstLine="709"/>
        <w:jc w:val="both"/>
        <w:rPr>
          <w:sz w:val="26"/>
          <w:szCs w:val="26"/>
        </w:rPr>
      </w:pPr>
      <w:proofErr w:type="gramStart"/>
      <w:r w:rsidRPr="00A92C22">
        <w:rPr>
          <w:sz w:val="26"/>
          <w:szCs w:val="26"/>
        </w:rPr>
        <w:t xml:space="preserve">При этом вышеуказанная жалоба, содержащая доводы о несоответствии положений документации об электронном аукционе (закупка                                                              № </w:t>
      </w:r>
      <w:r w:rsidR="00A92C22" w:rsidRPr="00A92C22">
        <w:rPr>
          <w:sz w:val="26"/>
          <w:szCs w:val="26"/>
        </w:rPr>
        <w:t>0366200035621000115</w:t>
      </w:r>
      <w:r w:rsidRPr="00A92C22">
        <w:rPr>
          <w:sz w:val="26"/>
          <w:szCs w:val="26"/>
        </w:rPr>
        <w:t>) требованиям действующего законодательства Российской Фе</w:t>
      </w:r>
      <w:r w:rsidR="00A92C22" w:rsidRPr="00A92C22">
        <w:rPr>
          <w:sz w:val="26"/>
          <w:szCs w:val="26"/>
        </w:rPr>
        <w:t xml:space="preserve">дерации, направлена Обществом </w:t>
      </w:r>
      <w:r w:rsidR="00373F42">
        <w:rPr>
          <w:sz w:val="26"/>
          <w:szCs w:val="26"/>
        </w:rPr>
        <w:t xml:space="preserve">посредством электронной почты </w:t>
      </w:r>
      <w:r w:rsidR="00A92C22" w:rsidRPr="00A92C22">
        <w:rPr>
          <w:sz w:val="26"/>
          <w:szCs w:val="26"/>
        </w:rPr>
        <w:t>16.02.2021 в 14:53</w:t>
      </w:r>
      <w:r w:rsidRPr="00A92C22">
        <w:rPr>
          <w:sz w:val="26"/>
          <w:szCs w:val="26"/>
        </w:rPr>
        <w:t xml:space="preserve"> и пос</w:t>
      </w:r>
      <w:r w:rsidR="00A92C22" w:rsidRPr="00A92C22">
        <w:rPr>
          <w:sz w:val="26"/>
          <w:szCs w:val="26"/>
        </w:rPr>
        <w:t>тупила в Тульское УФАС России 16.02.2021</w:t>
      </w:r>
      <w:r w:rsidRPr="00A92C22">
        <w:rPr>
          <w:sz w:val="26"/>
          <w:szCs w:val="26"/>
        </w:rPr>
        <w:t>, то есть после окончания срока подачи заявок (с нарушением срока, предусмотренного частью 4 статьи 105 Закона).</w:t>
      </w:r>
      <w:proofErr w:type="gramEnd"/>
    </w:p>
    <w:p w:rsidR="00D6484C" w:rsidRPr="00D6484C" w:rsidRDefault="00D6484C" w:rsidP="00D6484C">
      <w:pPr>
        <w:pStyle w:val="ConsPlusNormal"/>
        <w:ind w:firstLine="709"/>
        <w:jc w:val="both"/>
      </w:pPr>
      <w:r w:rsidRPr="00D6484C">
        <w:lastRenderedPageBreak/>
        <w:t xml:space="preserve">В связи с изложенным, руководствуясь пунктом 3 части 11 статьи 105 Закона,  </w:t>
      </w:r>
      <w:proofErr w:type="gramStart"/>
      <w:r w:rsidRPr="00D6484C">
        <w:t>Тульское</w:t>
      </w:r>
      <w:proofErr w:type="gramEnd"/>
      <w:r w:rsidRPr="00D6484C">
        <w:t xml:space="preserve"> УФАС России возвращает жалобу Общества без рассмотрения по существу.</w:t>
      </w:r>
    </w:p>
    <w:p w:rsidR="00D6484C" w:rsidRPr="00D6484C" w:rsidRDefault="00D6484C" w:rsidP="00D6484C">
      <w:pPr>
        <w:pStyle w:val="ConsPlusNormal"/>
        <w:ind w:firstLine="709"/>
        <w:jc w:val="both"/>
      </w:pPr>
    </w:p>
    <w:p w:rsidR="00D6484C" w:rsidRDefault="00D6484C" w:rsidP="00D6484C">
      <w:pPr>
        <w:ind w:firstLine="709"/>
        <w:jc w:val="both"/>
        <w:rPr>
          <w:sz w:val="26"/>
          <w:szCs w:val="26"/>
        </w:rPr>
      </w:pPr>
      <w:r w:rsidRPr="00D6484C">
        <w:rPr>
          <w:sz w:val="26"/>
          <w:szCs w:val="26"/>
        </w:rPr>
        <w:t>В соответствии с частью 14 статьи 105 Закона решение о возвращении жалобы может быть обжаловано в судебном порядке.</w:t>
      </w:r>
    </w:p>
    <w:p w:rsidR="00D6484C" w:rsidRDefault="00D6484C" w:rsidP="00D6484C">
      <w:pPr>
        <w:autoSpaceDE w:val="0"/>
        <w:autoSpaceDN w:val="0"/>
        <w:adjustRightInd w:val="0"/>
        <w:ind w:firstLine="709"/>
        <w:jc w:val="both"/>
        <w:rPr>
          <w:sz w:val="26"/>
          <w:szCs w:val="26"/>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D6484C" w:rsidRDefault="00D6484C" w:rsidP="00D6484C">
      <w:pPr>
        <w:pStyle w:val="a3"/>
        <w:tabs>
          <w:tab w:val="num" w:pos="900"/>
        </w:tabs>
        <w:suppressAutoHyphens/>
        <w:jc w:val="both"/>
        <w:rPr>
          <w:b w:val="0"/>
          <w:sz w:val="20"/>
          <w:szCs w:val="20"/>
        </w:rPr>
      </w:pPr>
    </w:p>
    <w:p w:rsidR="001733E5" w:rsidRDefault="001733E5">
      <w:bookmarkStart w:id="0" w:name="_GoBack"/>
      <w:bookmarkEnd w:id="0"/>
    </w:p>
    <w:sectPr w:rsidR="001733E5" w:rsidSect="00B83DB9">
      <w:headerReference w:type="even" r:id="rId7"/>
      <w:headerReference w:type="default" r:id="rId8"/>
      <w:footerReference w:type="even" r:id="rId9"/>
      <w:footerReference w:type="default" r:id="rId10"/>
      <w:pgSz w:w="11906" w:h="16838"/>
      <w:pgMar w:top="1077" w:right="851"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61" w:rsidRDefault="00EC2D71">
      <w:r>
        <w:separator/>
      </w:r>
    </w:p>
  </w:endnote>
  <w:endnote w:type="continuationSeparator" w:id="0">
    <w:p w:rsidR="00FD1561" w:rsidRDefault="00EC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F3" w:rsidRDefault="0076259B" w:rsidP="00E064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D28F3" w:rsidRDefault="00F47FCF" w:rsidP="00B27D0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F3" w:rsidRDefault="00F47FCF" w:rsidP="00B27D0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61" w:rsidRDefault="00EC2D71">
      <w:r>
        <w:separator/>
      </w:r>
    </w:p>
  </w:footnote>
  <w:footnote w:type="continuationSeparator" w:id="0">
    <w:p w:rsidR="00FD1561" w:rsidRDefault="00EC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F3" w:rsidRDefault="0076259B" w:rsidP="00D317A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28F3" w:rsidRDefault="00F47FC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F3" w:rsidRDefault="0076259B" w:rsidP="00D317A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7FCF">
      <w:rPr>
        <w:rStyle w:val="a7"/>
        <w:noProof/>
      </w:rPr>
      <w:t>2</w:t>
    </w:r>
    <w:r>
      <w:rPr>
        <w:rStyle w:val="a7"/>
      </w:rPr>
      <w:fldChar w:fldCharType="end"/>
    </w:r>
  </w:p>
  <w:p w:rsidR="00FD28F3" w:rsidRDefault="00F47FC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E7"/>
    <w:rsid w:val="000E61E7"/>
    <w:rsid w:val="001733E5"/>
    <w:rsid w:val="00373F42"/>
    <w:rsid w:val="00472660"/>
    <w:rsid w:val="0076259B"/>
    <w:rsid w:val="00A92C22"/>
    <w:rsid w:val="00B20637"/>
    <w:rsid w:val="00D6484C"/>
    <w:rsid w:val="00EC2D71"/>
    <w:rsid w:val="00F47FCF"/>
    <w:rsid w:val="00FD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3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body text,Основной текст Знак Знак Знак,Основной текст Знак Знак Знак Знак,Основной текст Знак Знак, Знак1"/>
    <w:basedOn w:val="a"/>
    <w:link w:val="1"/>
    <w:rsid w:val="00B20637"/>
    <w:pPr>
      <w:jc w:val="center"/>
    </w:pPr>
    <w:rPr>
      <w:b/>
      <w:bCs/>
      <w:sz w:val="22"/>
    </w:rPr>
  </w:style>
  <w:style w:type="character" w:customStyle="1" w:styleId="a4">
    <w:name w:val="Основной текст Знак"/>
    <w:basedOn w:val="a0"/>
    <w:uiPriority w:val="99"/>
    <w:semiHidden/>
    <w:rsid w:val="00B20637"/>
    <w:rPr>
      <w:rFonts w:ascii="Times New Roman" w:eastAsia="Times New Roman" w:hAnsi="Times New Roman" w:cs="Times New Roman"/>
      <w:sz w:val="28"/>
      <w:szCs w:val="24"/>
      <w:lang w:eastAsia="ru-RU"/>
    </w:rPr>
  </w:style>
  <w:style w:type="paragraph" w:styleId="a5">
    <w:name w:val="footer"/>
    <w:basedOn w:val="a"/>
    <w:link w:val="a6"/>
    <w:rsid w:val="00B20637"/>
    <w:pPr>
      <w:tabs>
        <w:tab w:val="center" w:pos="4677"/>
        <w:tab w:val="right" w:pos="9355"/>
      </w:tabs>
    </w:pPr>
  </w:style>
  <w:style w:type="character" w:customStyle="1" w:styleId="a6">
    <w:name w:val="Нижний колонтитул Знак"/>
    <w:basedOn w:val="a0"/>
    <w:link w:val="a5"/>
    <w:rsid w:val="00B20637"/>
    <w:rPr>
      <w:rFonts w:ascii="Times New Roman" w:eastAsia="Times New Roman" w:hAnsi="Times New Roman" w:cs="Times New Roman"/>
      <w:sz w:val="28"/>
      <w:szCs w:val="24"/>
      <w:lang w:eastAsia="ru-RU"/>
    </w:rPr>
  </w:style>
  <w:style w:type="character" w:styleId="a7">
    <w:name w:val="page number"/>
    <w:basedOn w:val="a0"/>
    <w:rsid w:val="00B20637"/>
  </w:style>
  <w:style w:type="paragraph" w:styleId="a8">
    <w:name w:val="header"/>
    <w:basedOn w:val="a"/>
    <w:link w:val="a9"/>
    <w:rsid w:val="00B20637"/>
    <w:pPr>
      <w:tabs>
        <w:tab w:val="center" w:pos="4677"/>
        <w:tab w:val="right" w:pos="9355"/>
      </w:tabs>
    </w:pPr>
  </w:style>
  <w:style w:type="character" w:customStyle="1" w:styleId="a9">
    <w:name w:val="Верхний колонтитул Знак"/>
    <w:basedOn w:val="a0"/>
    <w:link w:val="a8"/>
    <w:rsid w:val="00B20637"/>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B2063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B20637"/>
    <w:rPr>
      <w:rFonts w:ascii="Times New Roman" w:eastAsia="Times New Roman" w:hAnsi="Times New Roman" w:cs="Times New Roman"/>
      <w:sz w:val="26"/>
      <w:szCs w:val="26"/>
      <w:lang w:eastAsia="ru-RU"/>
    </w:rPr>
  </w:style>
  <w:style w:type="character" w:customStyle="1" w:styleId="1">
    <w:name w:val="Основной текст Знак1"/>
    <w:aliases w:val="Знак1 Знак,body text Знак,Основной текст Знак Знак Знак Знак1,Основной текст Знак Знак Знак Знак Знак,Основной текст Знак Знак Знак1, Знак1 Знак"/>
    <w:link w:val="a3"/>
    <w:rsid w:val="00B20637"/>
    <w:rPr>
      <w:rFonts w:ascii="Times New Roman" w:eastAsia="Times New Roman" w:hAnsi="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3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body text,Основной текст Знак Знак Знак,Основной текст Знак Знак Знак Знак,Основной текст Знак Знак, Знак1"/>
    <w:basedOn w:val="a"/>
    <w:link w:val="1"/>
    <w:rsid w:val="00B20637"/>
    <w:pPr>
      <w:jc w:val="center"/>
    </w:pPr>
    <w:rPr>
      <w:b/>
      <w:bCs/>
      <w:sz w:val="22"/>
    </w:rPr>
  </w:style>
  <w:style w:type="character" w:customStyle="1" w:styleId="a4">
    <w:name w:val="Основной текст Знак"/>
    <w:basedOn w:val="a0"/>
    <w:uiPriority w:val="99"/>
    <w:semiHidden/>
    <w:rsid w:val="00B20637"/>
    <w:rPr>
      <w:rFonts w:ascii="Times New Roman" w:eastAsia="Times New Roman" w:hAnsi="Times New Roman" w:cs="Times New Roman"/>
      <w:sz w:val="28"/>
      <w:szCs w:val="24"/>
      <w:lang w:eastAsia="ru-RU"/>
    </w:rPr>
  </w:style>
  <w:style w:type="paragraph" w:styleId="a5">
    <w:name w:val="footer"/>
    <w:basedOn w:val="a"/>
    <w:link w:val="a6"/>
    <w:rsid w:val="00B20637"/>
    <w:pPr>
      <w:tabs>
        <w:tab w:val="center" w:pos="4677"/>
        <w:tab w:val="right" w:pos="9355"/>
      </w:tabs>
    </w:pPr>
  </w:style>
  <w:style w:type="character" w:customStyle="1" w:styleId="a6">
    <w:name w:val="Нижний колонтитул Знак"/>
    <w:basedOn w:val="a0"/>
    <w:link w:val="a5"/>
    <w:rsid w:val="00B20637"/>
    <w:rPr>
      <w:rFonts w:ascii="Times New Roman" w:eastAsia="Times New Roman" w:hAnsi="Times New Roman" w:cs="Times New Roman"/>
      <w:sz w:val="28"/>
      <w:szCs w:val="24"/>
      <w:lang w:eastAsia="ru-RU"/>
    </w:rPr>
  </w:style>
  <w:style w:type="character" w:styleId="a7">
    <w:name w:val="page number"/>
    <w:basedOn w:val="a0"/>
    <w:rsid w:val="00B20637"/>
  </w:style>
  <w:style w:type="paragraph" w:styleId="a8">
    <w:name w:val="header"/>
    <w:basedOn w:val="a"/>
    <w:link w:val="a9"/>
    <w:rsid w:val="00B20637"/>
    <w:pPr>
      <w:tabs>
        <w:tab w:val="center" w:pos="4677"/>
        <w:tab w:val="right" w:pos="9355"/>
      </w:tabs>
    </w:pPr>
  </w:style>
  <w:style w:type="character" w:customStyle="1" w:styleId="a9">
    <w:name w:val="Верхний колонтитул Знак"/>
    <w:basedOn w:val="a0"/>
    <w:link w:val="a8"/>
    <w:rsid w:val="00B20637"/>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B2063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B20637"/>
    <w:rPr>
      <w:rFonts w:ascii="Times New Roman" w:eastAsia="Times New Roman" w:hAnsi="Times New Roman" w:cs="Times New Roman"/>
      <w:sz w:val="26"/>
      <w:szCs w:val="26"/>
      <w:lang w:eastAsia="ru-RU"/>
    </w:rPr>
  </w:style>
  <w:style w:type="character" w:customStyle="1" w:styleId="1">
    <w:name w:val="Основной текст Знак1"/>
    <w:aliases w:val="Знак1 Знак,body text Знак,Основной текст Знак Знак Знак Знак1,Основной текст Знак Знак Знак Знак Знак,Основной текст Знак Знак Знак1, Знак1 Знак"/>
    <w:link w:val="a3"/>
    <w:rsid w:val="00B20637"/>
    <w:rPr>
      <w:rFonts w:ascii="Times New Roman" w:eastAsia="Times New Roman" w:hAnsi="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to71-drv</dc:creator>
  <cp:keywords/>
  <dc:description/>
  <cp:lastModifiedBy>to71-drv</cp:lastModifiedBy>
  <cp:revision>7</cp:revision>
  <cp:lastPrinted>2021-02-17T11:55:00Z</cp:lastPrinted>
  <dcterms:created xsi:type="dcterms:W3CDTF">2021-02-17T08:22:00Z</dcterms:created>
  <dcterms:modified xsi:type="dcterms:W3CDTF">2021-02-17T11:57:00Z</dcterms:modified>
</cp:coreProperties>
</file>