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1E0" w:firstRow="1" w:lastRow="1" w:firstColumn="1" w:lastColumn="1" w:noHBand="0" w:noVBand="0"/>
      </w:tblPr>
      <w:tblGrid>
        <w:gridCol w:w="4644"/>
        <w:gridCol w:w="4700"/>
      </w:tblGrid>
      <w:tr w:rsidR="0073184E" w:rsidRPr="0073184E" w:rsidTr="00DA22D4">
        <w:tc>
          <w:tcPr>
            <w:tcW w:w="4644" w:type="dxa"/>
          </w:tcPr>
          <w:p w:rsidR="0073184E" w:rsidRPr="0073184E" w:rsidRDefault="0073184E" w:rsidP="0073184E">
            <w:pPr>
              <w:rPr>
                <w:sz w:val="28"/>
                <w:szCs w:val="28"/>
              </w:rPr>
            </w:pPr>
            <w:r w:rsidRPr="0073184E">
              <w:rPr>
                <w:sz w:val="28"/>
                <w:szCs w:val="28"/>
              </w:rPr>
              <w:t xml:space="preserve">  </w:t>
            </w:r>
          </w:p>
        </w:tc>
        <w:tc>
          <w:tcPr>
            <w:tcW w:w="4700" w:type="dxa"/>
          </w:tcPr>
          <w:p w:rsidR="0073184E" w:rsidRPr="0073184E" w:rsidRDefault="0073184E" w:rsidP="0073184E">
            <w:pPr>
              <w:rPr>
                <w:sz w:val="28"/>
                <w:szCs w:val="28"/>
              </w:rPr>
            </w:pPr>
            <w:r w:rsidRPr="0073184E">
              <w:rPr>
                <w:sz w:val="28"/>
                <w:szCs w:val="28"/>
              </w:rPr>
              <w:t>СПб ГБПОУ «Медицинский колледж им. В.М. Бехтерева»</w:t>
            </w:r>
          </w:p>
          <w:p w:rsidR="0073184E" w:rsidRPr="0073184E" w:rsidRDefault="0073184E" w:rsidP="0073184E">
            <w:pPr>
              <w:rPr>
                <w:sz w:val="28"/>
                <w:szCs w:val="28"/>
              </w:rPr>
            </w:pPr>
            <w:r w:rsidRPr="0073184E">
              <w:rPr>
                <w:sz w:val="28"/>
                <w:szCs w:val="28"/>
              </w:rPr>
              <w:t>Ленинский пр., д. 149,</w:t>
            </w:r>
          </w:p>
          <w:p w:rsidR="0073184E" w:rsidRPr="0073184E" w:rsidRDefault="0073184E" w:rsidP="0073184E">
            <w:pPr>
              <w:rPr>
                <w:sz w:val="28"/>
                <w:szCs w:val="28"/>
              </w:rPr>
            </w:pPr>
            <w:r w:rsidRPr="0073184E">
              <w:rPr>
                <w:sz w:val="28"/>
                <w:szCs w:val="28"/>
              </w:rPr>
              <w:t>Санкт-Петербург, 196247</w:t>
            </w:r>
          </w:p>
          <w:p w:rsidR="0073184E" w:rsidRPr="0073184E" w:rsidRDefault="0073184E" w:rsidP="0073184E">
            <w:pPr>
              <w:rPr>
                <w:sz w:val="28"/>
                <w:szCs w:val="28"/>
              </w:rPr>
            </w:pPr>
            <w:r w:rsidRPr="0073184E">
              <w:rPr>
                <w:sz w:val="28"/>
                <w:szCs w:val="28"/>
              </w:rPr>
              <w:t>тел.: (812) 417-25-02</w:t>
            </w:r>
          </w:p>
          <w:p w:rsidR="0073184E" w:rsidRPr="0073184E" w:rsidRDefault="0073184E" w:rsidP="0073184E">
            <w:pPr>
              <w:rPr>
                <w:sz w:val="28"/>
                <w:szCs w:val="28"/>
              </w:rPr>
            </w:pPr>
          </w:p>
          <w:p w:rsidR="0073184E" w:rsidRPr="0073184E" w:rsidRDefault="0073184E" w:rsidP="0073184E">
            <w:pPr>
              <w:rPr>
                <w:sz w:val="28"/>
                <w:szCs w:val="28"/>
              </w:rPr>
            </w:pPr>
            <w:r w:rsidRPr="0073184E">
              <w:rPr>
                <w:sz w:val="28"/>
                <w:szCs w:val="28"/>
              </w:rPr>
              <w:t>АО «Сбербанк – Автоматизированная система торгов»</w:t>
            </w:r>
          </w:p>
          <w:p w:rsidR="0073184E" w:rsidRPr="0073184E" w:rsidRDefault="0073184E" w:rsidP="0073184E">
            <w:pPr>
              <w:rPr>
                <w:sz w:val="28"/>
                <w:szCs w:val="28"/>
              </w:rPr>
            </w:pPr>
            <w:r w:rsidRPr="0073184E">
              <w:rPr>
                <w:sz w:val="28"/>
                <w:szCs w:val="28"/>
              </w:rPr>
              <w:t xml:space="preserve">Большой Саввинский пер., д. 12, </w:t>
            </w:r>
            <w:r w:rsidRPr="0073184E">
              <w:rPr>
                <w:sz w:val="28"/>
                <w:szCs w:val="28"/>
              </w:rPr>
              <w:br/>
              <w:t>стр. 9,</w:t>
            </w:r>
          </w:p>
          <w:p w:rsidR="0073184E" w:rsidRPr="0073184E" w:rsidRDefault="0073184E" w:rsidP="0073184E">
            <w:pPr>
              <w:rPr>
                <w:sz w:val="28"/>
                <w:szCs w:val="28"/>
              </w:rPr>
            </w:pPr>
            <w:r w:rsidRPr="0073184E">
              <w:rPr>
                <w:sz w:val="28"/>
                <w:szCs w:val="28"/>
              </w:rPr>
              <w:t>Москва, 119435</w:t>
            </w:r>
          </w:p>
          <w:p w:rsidR="0073184E" w:rsidRPr="0073184E" w:rsidRDefault="0073184E" w:rsidP="0073184E">
            <w:pPr>
              <w:rPr>
                <w:sz w:val="28"/>
                <w:szCs w:val="28"/>
              </w:rPr>
            </w:pPr>
            <w:r w:rsidRPr="0073184E">
              <w:rPr>
                <w:sz w:val="28"/>
                <w:szCs w:val="28"/>
              </w:rPr>
              <w:t>факс: (495) 787-29-98</w:t>
            </w:r>
          </w:p>
          <w:p w:rsidR="0073184E" w:rsidRPr="0073184E" w:rsidRDefault="0073184E" w:rsidP="0073184E">
            <w:pPr>
              <w:rPr>
                <w:sz w:val="28"/>
                <w:szCs w:val="28"/>
              </w:rPr>
            </w:pPr>
          </w:p>
          <w:p w:rsidR="0073184E" w:rsidRPr="0073184E" w:rsidRDefault="0073184E" w:rsidP="0073184E">
            <w:pPr>
              <w:rPr>
                <w:sz w:val="28"/>
                <w:szCs w:val="28"/>
              </w:rPr>
            </w:pPr>
            <w:bookmarkStart w:id="0" w:name="_Hlk64409043"/>
            <w:r w:rsidRPr="0073184E">
              <w:rPr>
                <w:sz w:val="28"/>
                <w:szCs w:val="28"/>
              </w:rPr>
              <w:t>ООО «Охта Инжиниринг»</w:t>
            </w:r>
          </w:p>
          <w:bookmarkEnd w:id="0"/>
          <w:p w:rsidR="0073184E" w:rsidRPr="0073184E" w:rsidRDefault="0073184E" w:rsidP="0073184E">
            <w:pPr>
              <w:rPr>
                <w:sz w:val="28"/>
                <w:szCs w:val="28"/>
              </w:rPr>
            </w:pPr>
            <w:r>
              <w:rPr>
                <w:sz w:val="28"/>
                <w:szCs w:val="28"/>
              </w:rPr>
              <w:t>у</w:t>
            </w:r>
            <w:r w:rsidRPr="0073184E">
              <w:rPr>
                <w:sz w:val="28"/>
                <w:szCs w:val="28"/>
              </w:rPr>
              <w:t>л. Д</w:t>
            </w:r>
            <w:r>
              <w:rPr>
                <w:sz w:val="28"/>
                <w:szCs w:val="28"/>
              </w:rPr>
              <w:t>ровяная, д. 6/26, лит. А,</w:t>
            </w:r>
          </w:p>
          <w:p w:rsidR="0073184E" w:rsidRPr="0073184E" w:rsidRDefault="0073184E" w:rsidP="0073184E">
            <w:pPr>
              <w:rPr>
                <w:sz w:val="28"/>
                <w:szCs w:val="28"/>
              </w:rPr>
            </w:pPr>
            <w:r w:rsidRPr="0073184E">
              <w:rPr>
                <w:sz w:val="28"/>
                <w:szCs w:val="28"/>
              </w:rPr>
              <w:t>Санкт-Петербург, 190103</w:t>
            </w:r>
          </w:p>
        </w:tc>
      </w:tr>
    </w:tbl>
    <w:p w:rsidR="0073184E" w:rsidRPr="0073184E" w:rsidRDefault="0073184E" w:rsidP="0073184E">
      <w:pPr>
        <w:jc w:val="center"/>
        <w:outlineLvl w:val="0"/>
        <w:rPr>
          <w:sz w:val="28"/>
          <w:szCs w:val="28"/>
        </w:rPr>
      </w:pPr>
    </w:p>
    <w:p w:rsidR="0073184E" w:rsidRPr="0073184E" w:rsidRDefault="0073184E" w:rsidP="0073184E">
      <w:pPr>
        <w:jc w:val="center"/>
        <w:outlineLvl w:val="0"/>
        <w:rPr>
          <w:sz w:val="28"/>
          <w:szCs w:val="28"/>
        </w:rPr>
      </w:pPr>
    </w:p>
    <w:p w:rsidR="0073184E" w:rsidRPr="0073184E" w:rsidRDefault="0073184E" w:rsidP="0073184E">
      <w:pPr>
        <w:jc w:val="center"/>
        <w:outlineLvl w:val="0"/>
        <w:rPr>
          <w:sz w:val="28"/>
          <w:szCs w:val="28"/>
        </w:rPr>
      </w:pPr>
    </w:p>
    <w:p w:rsidR="0073184E" w:rsidRPr="0073184E" w:rsidRDefault="0073184E" w:rsidP="0073184E">
      <w:pPr>
        <w:jc w:val="center"/>
        <w:outlineLvl w:val="0"/>
        <w:rPr>
          <w:b/>
          <w:sz w:val="28"/>
          <w:szCs w:val="28"/>
        </w:rPr>
      </w:pPr>
      <w:r w:rsidRPr="0073184E">
        <w:rPr>
          <w:b/>
          <w:sz w:val="28"/>
          <w:szCs w:val="28"/>
        </w:rPr>
        <w:t>РЕШЕНИЕ</w:t>
      </w:r>
    </w:p>
    <w:p w:rsidR="0073184E" w:rsidRPr="0073184E" w:rsidRDefault="0073184E" w:rsidP="0073184E">
      <w:pPr>
        <w:jc w:val="center"/>
        <w:rPr>
          <w:sz w:val="28"/>
          <w:szCs w:val="28"/>
        </w:rPr>
      </w:pPr>
      <w:r w:rsidRPr="0073184E">
        <w:rPr>
          <w:sz w:val="28"/>
          <w:szCs w:val="28"/>
        </w:rPr>
        <w:t xml:space="preserve">по делу </w:t>
      </w:r>
      <w:r w:rsidRPr="00116F5F">
        <w:rPr>
          <w:b/>
          <w:sz w:val="28"/>
          <w:szCs w:val="28"/>
        </w:rPr>
        <w:t>№</w:t>
      </w:r>
      <w:r>
        <w:rPr>
          <w:sz w:val="28"/>
          <w:szCs w:val="28"/>
        </w:rPr>
        <w:t xml:space="preserve"> </w:t>
      </w:r>
      <w:r w:rsidRPr="0073184E">
        <w:rPr>
          <w:b/>
          <w:sz w:val="28"/>
          <w:szCs w:val="28"/>
        </w:rPr>
        <w:t>44</w:t>
      </w:r>
      <w:r>
        <w:rPr>
          <w:b/>
          <w:sz w:val="28"/>
          <w:szCs w:val="28"/>
        </w:rPr>
        <w:t>-608/</w:t>
      </w:r>
      <w:r w:rsidRPr="0073184E">
        <w:rPr>
          <w:b/>
          <w:sz w:val="28"/>
          <w:szCs w:val="28"/>
        </w:rPr>
        <w:t>21</w:t>
      </w:r>
      <w:r w:rsidRPr="0073184E">
        <w:rPr>
          <w:sz w:val="28"/>
          <w:szCs w:val="28"/>
        </w:rPr>
        <w:t xml:space="preserve"> </w:t>
      </w:r>
      <w:r>
        <w:rPr>
          <w:sz w:val="28"/>
          <w:szCs w:val="28"/>
        </w:rPr>
        <w:br/>
      </w:r>
      <w:r w:rsidRPr="0073184E">
        <w:rPr>
          <w:sz w:val="28"/>
          <w:szCs w:val="28"/>
        </w:rPr>
        <w:t>о нарушении законодательства о контрактной системе</w:t>
      </w:r>
    </w:p>
    <w:p w:rsidR="0073184E" w:rsidRPr="0073184E" w:rsidRDefault="0073184E" w:rsidP="0073184E">
      <w:pPr>
        <w:ind w:firstLine="540"/>
        <w:jc w:val="both"/>
        <w:rPr>
          <w:sz w:val="28"/>
          <w:szCs w:val="28"/>
        </w:rPr>
      </w:pPr>
    </w:p>
    <w:p w:rsidR="0073184E" w:rsidRPr="0073184E" w:rsidRDefault="0073184E" w:rsidP="0073184E">
      <w:pPr>
        <w:tabs>
          <w:tab w:val="left" w:pos="0"/>
        </w:tabs>
        <w:jc w:val="both"/>
        <w:rPr>
          <w:sz w:val="28"/>
          <w:szCs w:val="28"/>
        </w:rPr>
      </w:pPr>
      <w:r w:rsidRPr="0073184E">
        <w:rPr>
          <w:sz w:val="28"/>
          <w:szCs w:val="28"/>
        </w:rPr>
        <w:t>12.02.2021                                                                                       Санкт-Петербург</w:t>
      </w:r>
    </w:p>
    <w:p w:rsidR="0073184E" w:rsidRPr="0073184E" w:rsidRDefault="0073184E" w:rsidP="0073184E">
      <w:pPr>
        <w:tabs>
          <w:tab w:val="left" w:pos="0"/>
        </w:tabs>
        <w:jc w:val="both"/>
        <w:rPr>
          <w:sz w:val="28"/>
          <w:szCs w:val="28"/>
        </w:rPr>
      </w:pPr>
    </w:p>
    <w:p w:rsidR="0073184E" w:rsidRPr="0073184E" w:rsidRDefault="0073184E" w:rsidP="0073184E">
      <w:pPr>
        <w:tabs>
          <w:tab w:val="left" w:pos="0"/>
        </w:tabs>
        <w:jc w:val="both"/>
        <w:rPr>
          <w:sz w:val="28"/>
          <w:szCs w:val="28"/>
        </w:rPr>
      </w:pPr>
      <w:r w:rsidRPr="0073184E">
        <w:rPr>
          <w:sz w:val="28"/>
          <w:szCs w:val="28"/>
        </w:rPr>
        <w:tab/>
        <w:t>Комиссия Санкт-Петербургского УФАС России по контролю в сфере закупок (далее – Комиссия УФАС) в составе:</w:t>
      </w:r>
    </w:p>
    <w:p w:rsidR="00985247" w:rsidRDefault="0073184E" w:rsidP="00985247">
      <w:pPr>
        <w:tabs>
          <w:tab w:val="left" w:pos="0"/>
        </w:tabs>
        <w:jc w:val="both"/>
        <w:rPr>
          <w:sz w:val="28"/>
          <w:szCs w:val="28"/>
        </w:rPr>
      </w:pPr>
      <w:r w:rsidRPr="0073184E">
        <w:rPr>
          <w:spacing w:val="6"/>
          <w:sz w:val="28"/>
          <w:szCs w:val="28"/>
        </w:rPr>
        <w:tab/>
      </w:r>
    </w:p>
    <w:p w:rsidR="00985247" w:rsidRDefault="0073184E" w:rsidP="0073184E">
      <w:pPr>
        <w:tabs>
          <w:tab w:val="left" w:pos="0"/>
        </w:tabs>
        <w:jc w:val="both"/>
        <w:rPr>
          <w:sz w:val="28"/>
          <w:szCs w:val="28"/>
        </w:rPr>
      </w:pPr>
      <w:r w:rsidRPr="0073184E">
        <w:rPr>
          <w:sz w:val="28"/>
          <w:szCs w:val="28"/>
        </w:rPr>
        <w:tab/>
        <w:t>при участии</w:t>
      </w:r>
      <w:r>
        <w:rPr>
          <w:sz w:val="28"/>
          <w:szCs w:val="28"/>
        </w:rPr>
        <w:t xml:space="preserve"> представителя </w:t>
      </w:r>
      <w:r w:rsidRPr="0073184E">
        <w:rPr>
          <w:sz w:val="28"/>
          <w:szCs w:val="28"/>
        </w:rPr>
        <w:t xml:space="preserve">СПб ГБПОУ «Медицинский колледж </w:t>
      </w:r>
      <w:r w:rsidR="00116F5F">
        <w:rPr>
          <w:sz w:val="28"/>
          <w:szCs w:val="28"/>
        </w:rPr>
        <w:br/>
      </w:r>
      <w:r w:rsidRPr="0073184E">
        <w:rPr>
          <w:sz w:val="28"/>
          <w:szCs w:val="28"/>
        </w:rPr>
        <w:t xml:space="preserve">им. В.М. Бехтерева» (далее – Заказчик): </w:t>
      </w:r>
    </w:p>
    <w:p w:rsidR="0073184E" w:rsidRPr="0073184E" w:rsidRDefault="0073184E" w:rsidP="0073184E">
      <w:pPr>
        <w:tabs>
          <w:tab w:val="left" w:pos="0"/>
        </w:tabs>
        <w:jc w:val="both"/>
        <w:rPr>
          <w:sz w:val="28"/>
          <w:szCs w:val="28"/>
        </w:rPr>
      </w:pPr>
      <w:r w:rsidRPr="0073184E">
        <w:rPr>
          <w:sz w:val="28"/>
          <w:szCs w:val="28"/>
        </w:rPr>
        <w:tab/>
      </w:r>
      <w:r>
        <w:rPr>
          <w:sz w:val="28"/>
          <w:szCs w:val="28"/>
        </w:rPr>
        <w:t>в</w:t>
      </w:r>
      <w:r w:rsidRPr="0073184E">
        <w:rPr>
          <w:sz w:val="28"/>
          <w:szCs w:val="28"/>
        </w:rPr>
        <w:t xml:space="preserve"> отсутствие представителей ООО «Охта Инжиниринг» (далее – Заявитель), уведомленного о времени и месте заседания Комиссии УФАС, </w:t>
      </w:r>
    </w:p>
    <w:p w:rsidR="0073184E" w:rsidRPr="0073184E" w:rsidRDefault="0073184E" w:rsidP="0073184E">
      <w:pPr>
        <w:tabs>
          <w:tab w:val="left" w:pos="0"/>
        </w:tabs>
        <w:jc w:val="both"/>
        <w:rPr>
          <w:sz w:val="28"/>
          <w:szCs w:val="28"/>
        </w:rPr>
      </w:pPr>
      <w:r w:rsidRPr="0073184E">
        <w:rPr>
          <w:spacing w:val="-6"/>
          <w:sz w:val="28"/>
          <w:szCs w:val="28"/>
        </w:rPr>
        <w:tab/>
      </w:r>
      <w:r w:rsidRPr="0073184E">
        <w:rPr>
          <w:sz w:val="28"/>
          <w:szCs w:val="28"/>
        </w:rPr>
        <w:t xml:space="preserve">рассмотрев посредством системы видеоконференцсвязи жалобу </w:t>
      </w:r>
      <w:r w:rsidRPr="0073184E">
        <w:rPr>
          <w:bCs/>
          <w:sz w:val="28"/>
          <w:szCs w:val="28"/>
        </w:rPr>
        <w:t xml:space="preserve">Заявителя </w:t>
      </w:r>
      <w:r w:rsidRPr="0073184E">
        <w:rPr>
          <w:sz w:val="28"/>
          <w:szCs w:val="28"/>
        </w:rPr>
        <w:t xml:space="preserve">(вх. </w:t>
      </w:r>
      <w:r>
        <w:rPr>
          <w:sz w:val="28"/>
          <w:szCs w:val="28"/>
        </w:rPr>
        <w:t xml:space="preserve">№ </w:t>
      </w:r>
      <w:r w:rsidRPr="0073184E">
        <w:rPr>
          <w:spacing w:val="-6"/>
          <w:position w:val="2"/>
          <w:sz w:val="28"/>
          <w:szCs w:val="28"/>
        </w:rPr>
        <w:t>4238-ЭП/21 от 08.02.2021</w:t>
      </w:r>
      <w:r w:rsidRPr="0073184E">
        <w:rPr>
          <w:sz w:val="28"/>
          <w:szCs w:val="28"/>
        </w:rPr>
        <w:t xml:space="preserve">) на действия Заказчика </w:t>
      </w:r>
      <w:r>
        <w:rPr>
          <w:sz w:val="28"/>
          <w:szCs w:val="28"/>
        </w:rPr>
        <w:br/>
      </w:r>
      <w:r w:rsidRPr="0073184E">
        <w:rPr>
          <w:sz w:val="28"/>
          <w:szCs w:val="28"/>
        </w:rPr>
        <w:t xml:space="preserve">при определении поставщика путем проведения электронного аукциона </w:t>
      </w:r>
      <w:r>
        <w:rPr>
          <w:sz w:val="28"/>
          <w:szCs w:val="28"/>
        </w:rPr>
        <w:br/>
      </w:r>
      <w:r w:rsidRPr="0073184E">
        <w:rPr>
          <w:sz w:val="28"/>
          <w:szCs w:val="28"/>
        </w:rPr>
        <w:t xml:space="preserve">на выполнение работ по ремонту помещений душевых и квартир №133, 134, 135 и 137 в общежитии СПб ГБПОУ «МК им. В.М. Бехтерева» по адресу: </w:t>
      </w:r>
      <w:r>
        <w:rPr>
          <w:sz w:val="28"/>
          <w:szCs w:val="28"/>
        </w:rPr>
        <w:br/>
      </w:r>
      <w:r w:rsidRPr="0073184E">
        <w:rPr>
          <w:sz w:val="28"/>
          <w:szCs w:val="28"/>
        </w:rPr>
        <w:t xml:space="preserve">г. Санкт-Петербург, ул. Костюшко, д. 1, корп. 1 (извещение номер 0372200028421000001)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3184E">
        <w:rPr>
          <w:bCs/>
          <w:sz w:val="28"/>
          <w:szCs w:val="28"/>
        </w:rPr>
        <w:t xml:space="preserve">Административного регламента Федеральной </w:t>
      </w:r>
      <w:r w:rsidRPr="0073184E">
        <w:rPr>
          <w:bCs/>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3184E">
        <w:rPr>
          <w:spacing w:val="6"/>
          <w:sz w:val="28"/>
          <w:szCs w:val="28"/>
        </w:rPr>
        <w:t xml:space="preserve">, утвержденного приказом ФАС России от 19.11.2014 № 727/14 </w:t>
      </w:r>
      <w:r w:rsidRPr="0073184E">
        <w:rPr>
          <w:sz w:val="28"/>
          <w:szCs w:val="28"/>
        </w:rPr>
        <w:t>(далее – Административный регламент),</w:t>
      </w:r>
    </w:p>
    <w:p w:rsidR="0073184E" w:rsidRPr="0073184E" w:rsidRDefault="0073184E" w:rsidP="0073184E">
      <w:pPr>
        <w:jc w:val="center"/>
        <w:rPr>
          <w:sz w:val="28"/>
          <w:szCs w:val="28"/>
        </w:rPr>
      </w:pPr>
    </w:p>
    <w:p w:rsidR="0073184E" w:rsidRPr="0073184E" w:rsidRDefault="0073184E" w:rsidP="0073184E">
      <w:pPr>
        <w:jc w:val="center"/>
        <w:rPr>
          <w:b/>
          <w:sz w:val="28"/>
          <w:szCs w:val="28"/>
        </w:rPr>
      </w:pPr>
      <w:r w:rsidRPr="0073184E">
        <w:rPr>
          <w:b/>
          <w:sz w:val="28"/>
          <w:szCs w:val="28"/>
        </w:rPr>
        <w:t>УСТАНОВИЛА:</w:t>
      </w:r>
    </w:p>
    <w:p w:rsidR="0073184E" w:rsidRPr="0073184E" w:rsidRDefault="0073184E" w:rsidP="0073184E">
      <w:pPr>
        <w:jc w:val="center"/>
        <w:outlineLvl w:val="0"/>
        <w:rPr>
          <w:sz w:val="28"/>
          <w:szCs w:val="28"/>
        </w:rPr>
      </w:pPr>
    </w:p>
    <w:p w:rsidR="0073184E" w:rsidRPr="0073184E" w:rsidRDefault="0073184E" w:rsidP="0073184E">
      <w:pPr>
        <w:ind w:firstLine="709"/>
        <w:jc w:val="both"/>
        <w:rPr>
          <w:sz w:val="28"/>
          <w:szCs w:val="28"/>
        </w:rPr>
      </w:pPr>
      <w:r w:rsidRPr="0073184E">
        <w:rPr>
          <w:sz w:val="28"/>
          <w:szCs w:val="28"/>
        </w:rPr>
        <w:t xml:space="preserve">Извещение о проведении электронного аукциона размещено 01.02.2021 на Официальном сайте Единой информационной системы в сфере закупок </w:t>
      </w:r>
      <w:proofErr w:type="spellStart"/>
      <w:r w:rsidRPr="0073184E">
        <w:rPr>
          <w:sz w:val="28"/>
          <w:szCs w:val="28"/>
        </w:rPr>
        <w:t>www</w:t>
      </w:r>
      <w:proofErr w:type="spellEnd"/>
      <w:r w:rsidRPr="0073184E">
        <w:rPr>
          <w:sz w:val="28"/>
          <w:szCs w:val="28"/>
        </w:rPr>
        <w:t>.</w:t>
      </w:r>
      <w:proofErr w:type="spellStart"/>
      <w:r w:rsidRPr="0073184E">
        <w:rPr>
          <w:sz w:val="28"/>
          <w:szCs w:val="28"/>
          <w:lang w:val="en-US"/>
        </w:rPr>
        <w:t>zakupki</w:t>
      </w:r>
      <w:proofErr w:type="spellEnd"/>
      <w:r w:rsidRPr="0073184E">
        <w:rPr>
          <w:sz w:val="28"/>
          <w:szCs w:val="28"/>
        </w:rPr>
        <w:t>.</w:t>
      </w:r>
      <w:proofErr w:type="spellStart"/>
      <w:r w:rsidRPr="0073184E">
        <w:rPr>
          <w:sz w:val="28"/>
          <w:szCs w:val="28"/>
          <w:lang w:val="en-US"/>
        </w:rPr>
        <w:t>gov</w:t>
      </w:r>
      <w:proofErr w:type="spellEnd"/>
      <w:r w:rsidRPr="0073184E">
        <w:rPr>
          <w:sz w:val="28"/>
          <w:szCs w:val="28"/>
        </w:rPr>
        <w:t>.</w:t>
      </w:r>
      <w:proofErr w:type="spellStart"/>
      <w:r w:rsidRPr="0073184E">
        <w:rPr>
          <w:sz w:val="28"/>
          <w:szCs w:val="28"/>
        </w:rPr>
        <w:t>ru</w:t>
      </w:r>
      <w:proofErr w:type="spellEnd"/>
      <w:r w:rsidRPr="0073184E">
        <w:rPr>
          <w:sz w:val="28"/>
          <w:szCs w:val="28"/>
        </w:rPr>
        <w:t>, номер извещения 0372200028421000001. Начальная (максимальная) цена контракта – 7 774 161,</w:t>
      </w:r>
      <w:r>
        <w:rPr>
          <w:sz w:val="28"/>
          <w:szCs w:val="28"/>
        </w:rPr>
        <w:t xml:space="preserve"> </w:t>
      </w:r>
      <w:r w:rsidRPr="0073184E">
        <w:rPr>
          <w:sz w:val="28"/>
          <w:szCs w:val="28"/>
        </w:rPr>
        <w:t>19 рублей.</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В жалобе ООО «Охта Инжиниринг» указывает на неправомерные действия Заказчика, выразившиеся, по мнению Заявителя, в установлении незаконных требований к составу первых частей заявок.</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Информация, изложенная в жалобе, п</w:t>
      </w:r>
      <w:r>
        <w:rPr>
          <w:sz w:val="28"/>
          <w:szCs w:val="28"/>
        </w:rPr>
        <w:t>ояснения представителя Заказчика</w:t>
      </w:r>
      <w:r w:rsidRPr="0073184E">
        <w:rPr>
          <w:sz w:val="28"/>
          <w:szCs w:val="28"/>
        </w:rPr>
        <w:t>, представленные документы подтверждают следующие обстоятельства.</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1. В соответствии с ч. 1 ст. 59 Закона о контрактной системе</w:t>
      </w:r>
      <w:r>
        <w:rPr>
          <w:sz w:val="28"/>
          <w:szCs w:val="28"/>
        </w:rPr>
        <w:t>,</w:t>
      </w:r>
      <w:r w:rsidRPr="0073184E">
        <w:rPr>
          <w:sz w:val="28"/>
          <w:szCs w:val="28"/>
        </w:rPr>
        <w:t xml:space="preserve"> </w:t>
      </w:r>
      <w:r>
        <w:rPr>
          <w:sz w:val="28"/>
          <w:szCs w:val="28"/>
        </w:rPr>
        <w:br/>
      </w:r>
      <w:r w:rsidRPr="0073184E">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В соответствии с п. 2 ч. 1 ст. 64 Закона о контрактной системе</w:t>
      </w:r>
      <w:r>
        <w:rPr>
          <w:sz w:val="28"/>
          <w:szCs w:val="28"/>
        </w:rPr>
        <w:t>,</w:t>
      </w:r>
      <w:r w:rsidRPr="0073184E">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73184E">
        <w:rPr>
          <w:sz w:val="28"/>
          <w:szCs w:val="28"/>
        </w:rPr>
        <w:t>ч.ч</w:t>
      </w:r>
      <w:proofErr w:type="spellEnd"/>
      <w:r w:rsidRPr="0073184E">
        <w:rPr>
          <w:sz w:val="28"/>
          <w:szCs w:val="28"/>
        </w:rPr>
        <w:t xml:space="preserve">. 3 - 6 ст. 66 </w:t>
      </w:r>
      <w:r w:rsidRPr="0073184E">
        <w:rPr>
          <w:sz w:val="28"/>
          <w:szCs w:val="28"/>
        </w:rPr>
        <w:lastRenderedPageBreak/>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В соответствии с ч. 3 ст. 66 Закона о контрактной системе</w:t>
      </w:r>
      <w:r>
        <w:rPr>
          <w:sz w:val="28"/>
          <w:szCs w:val="28"/>
        </w:rPr>
        <w:t>,</w:t>
      </w:r>
      <w:r w:rsidRPr="0073184E">
        <w:rPr>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а) наименование страны происхождения товара;</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Требования к товарам установлены Заказчиком в Приложении № 2 «</w:t>
      </w:r>
      <w:r w:rsidRPr="0073184E">
        <w:rPr>
          <w:i/>
          <w:sz w:val="28"/>
          <w:szCs w:val="28"/>
        </w:rPr>
        <w:t>Требования к показателям (характеристикам) товаров, позволяющие определить соответствие установленным Заказчиком требованиям</w:t>
      </w:r>
      <w:r w:rsidRPr="0073184E">
        <w:rPr>
          <w:sz w:val="28"/>
          <w:szCs w:val="28"/>
        </w:rPr>
        <w:t xml:space="preserve">» </w:t>
      </w:r>
      <w:r>
        <w:rPr>
          <w:sz w:val="28"/>
          <w:szCs w:val="28"/>
        </w:rPr>
        <w:br/>
      </w:r>
      <w:r w:rsidRPr="0073184E">
        <w:rPr>
          <w:sz w:val="28"/>
          <w:szCs w:val="28"/>
        </w:rPr>
        <w:t>к документации об аукционе.</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Заявитель указывает, что в рамках рассматриваемой закупки поставка товаров не предусмотрена.</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С 01.01.2020 вступили в силу изменения в Закон о контрактной системе</w:t>
      </w:r>
      <w:r>
        <w:rPr>
          <w:sz w:val="28"/>
          <w:szCs w:val="28"/>
        </w:rPr>
        <w:t>,</w:t>
      </w:r>
      <w:r w:rsidRPr="0073184E">
        <w:rPr>
          <w:sz w:val="28"/>
          <w:szCs w:val="28"/>
        </w:rPr>
        <w:t xml:space="preserve"> предусматриваю</w:t>
      </w:r>
      <w:r>
        <w:rPr>
          <w:sz w:val="28"/>
          <w:szCs w:val="28"/>
        </w:rPr>
        <w:t>щие установление З</w:t>
      </w:r>
      <w:r w:rsidRPr="0073184E">
        <w:rPr>
          <w:sz w:val="28"/>
          <w:szCs w:val="28"/>
        </w:rPr>
        <w:t xml:space="preserve">аказчиком требования </w:t>
      </w:r>
      <w:r>
        <w:rPr>
          <w:sz w:val="28"/>
          <w:szCs w:val="28"/>
        </w:rPr>
        <w:br/>
      </w:r>
      <w:r w:rsidRPr="0073184E">
        <w:rPr>
          <w:sz w:val="28"/>
          <w:szCs w:val="28"/>
        </w:rPr>
        <w:t>к составу заявки о предоставлении участником исключительно «согласия»</w:t>
      </w:r>
      <w:r>
        <w:rPr>
          <w:sz w:val="28"/>
          <w:szCs w:val="28"/>
        </w:rPr>
        <w:t>,</w:t>
      </w:r>
      <w:r w:rsidRPr="0073184E">
        <w:rPr>
          <w:sz w:val="28"/>
          <w:szCs w:val="28"/>
        </w:rPr>
        <w:t xml:space="preserve"> при закупке любых работ, услуг, при выполнении (оказании) которых используется товар, то ест</w:t>
      </w:r>
      <w:r>
        <w:rPr>
          <w:sz w:val="28"/>
          <w:szCs w:val="28"/>
        </w:rPr>
        <w:t>ь товар, который не передается З</w:t>
      </w:r>
      <w:r w:rsidRPr="0073184E">
        <w:rPr>
          <w:sz w:val="28"/>
          <w:szCs w:val="28"/>
        </w:rPr>
        <w:t>аказчику.</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 xml:space="preserve">Учитывая изложенное, </w:t>
      </w:r>
      <w:r>
        <w:rPr>
          <w:sz w:val="28"/>
          <w:szCs w:val="28"/>
        </w:rPr>
        <w:t>З</w:t>
      </w:r>
      <w:r w:rsidRPr="0073184E">
        <w:rPr>
          <w:sz w:val="28"/>
          <w:szCs w:val="28"/>
        </w:rPr>
        <w:t>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1) товар не передается заказчику по товарной накладной или акту передачи;</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 xml:space="preserve">2) товар не принимается к бухгалтерскому учету заказчика </w:t>
      </w:r>
      <w:r>
        <w:rPr>
          <w:sz w:val="28"/>
          <w:szCs w:val="28"/>
        </w:rPr>
        <w:br/>
      </w:r>
      <w:r w:rsidRPr="0073184E">
        <w:rPr>
          <w:sz w:val="28"/>
          <w:szCs w:val="28"/>
        </w:rPr>
        <w:t xml:space="preserve">в соответствии с Федеральным законом от 06.12.2011 № 402-ФЗ </w:t>
      </w:r>
      <w:r>
        <w:rPr>
          <w:sz w:val="28"/>
          <w:szCs w:val="28"/>
        </w:rPr>
        <w:br/>
      </w:r>
      <w:r w:rsidRPr="0073184E">
        <w:rPr>
          <w:sz w:val="28"/>
          <w:szCs w:val="28"/>
        </w:rPr>
        <w:t>«О бухгалтерском учете»;</w:t>
      </w:r>
    </w:p>
    <w:p w:rsidR="0073184E" w:rsidRPr="0073184E" w:rsidRDefault="0073184E" w:rsidP="0073184E">
      <w:pPr>
        <w:autoSpaceDE w:val="0"/>
        <w:autoSpaceDN w:val="0"/>
        <w:adjustRightInd w:val="0"/>
        <w:ind w:firstLine="708"/>
        <w:jc w:val="both"/>
        <w:outlineLvl w:val="1"/>
        <w:rPr>
          <w:b/>
          <w:i/>
          <w:sz w:val="28"/>
          <w:szCs w:val="28"/>
        </w:rPr>
      </w:pPr>
      <w:r w:rsidRPr="0073184E">
        <w:rPr>
          <w:b/>
          <w:i/>
          <w:sz w:val="28"/>
          <w:szCs w:val="28"/>
        </w:rPr>
        <w:lastRenderedPageBreak/>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 xml:space="preserve">Понятие «расходные материалы» действующим законодательством не установлено, однако обычно к расходным относят материалы, которые расходуются во время проведения ремонтных и строительных работ, то есть материалы с коротким сроком эксплуатации. </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К ним можно отнести различные строительные смеси (песок, цемент, грунтовки, шпаклевки, клей), съемные элементы электроинструмента и пр.</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Также к расходным материалам, как правило, относят: канцелярские товары; хозяйственные товары (моющие средства, одноразовые полотенца, туалетную бумагу и т.д.); материалы, которые используются в процессе эксплуатации, технического обслуживания или монтажа объектов основных средств (например, ГСМ, свечи зажигания, гвозди, болты и шурупы); иные материалы, требующие регулярной замены.</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Приложение № 2 «</w:t>
      </w:r>
      <w:r w:rsidRPr="0073184E">
        <w:rPr>
          <w:i/>
          <w:sz w:val="28"/>
          <w:szCs w:val="28"/>
        </w:rPr>
        <w:t>Требования к показателям (характеристикам) товаров, позволяющие определить соответствие установленным Заказчиком требованиям</w:t>
      </w:r>
      <w:r w:rsidRPr="0073184E">
        <w:rPr>
          <w:sz w:val="28"/>
          <w:szCs w:val="28"/>
        </w:rPr>
        <w:t>» к документации об аукционе содержит требования к конкретным показателям товаров, как используемых при выполнении работ, так и поставляемых.</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При этом</w:t>
      </w:r>
      <w:r>
        <w:rPr>
          <w:sz w:val="28"/>
          <w:szCs w:val="28"/>
        </w:rPr>
        <w:t>,</w:t>
      </w:r>
      <w:r w:rsidRPr="0073184E">
        <w:rPr>
          <w:sz w:val="28"/>
          <w:szCs w:val="28"/>
        </w:rPr>
        <w:t xml:space="preserve"> разделение товаров на «используемые» и «поставляемые» выполнено Заказчиком бессистемно и хаотично, например, идентичные строительные материалы, необходимые для соединения труб с иными товарами отнесены как к первому, так и второму виду товаров:</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 «</w:t>
      </w:r>
      <w:r w:rsidRPr="0073184E">
        <w:rPr>
          <w:i/>
          <w:sz w:val="28"/>
          <w:szCs w:val="28"/>
        </w:rPr>
        <w:t xml:space="preserve">Муфта тип 1, </w:t>
      </w:r>
      <w:r w:rsidRPr="0073184E">
        <w:rPr>
          <w:b/>
          <w:i/>
          <w:sz w:val="28"/>
          <w:szCs w:val="28"/>
        </w:rPr>
        <w:t>используется</w:t>
      </w:r>
      <w:r w:rsidRPr="0073184E">
        <w:rPr>
          <w:i/>
          <w:sz w:val="28"/>
          <w:szCs w:val="28"/>
        </w:rPr>
        <w:t xml:space="preserve"> для выполнения работы должна быть предназначена для соединения полипропиленовой трубы путем стягивания</w:t>
      </w:r>
      <w:r w:rsidRPr="0073184E">
        <w:rPr>
          <w:sz w:val="28"/>
          <w:szCs w:val="28"/>
        </w:rPr>
        <w:t>»;</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 «</w:t>
      </w:r>
      <w:r w:rsidRPr="0073184E">
        <w:rPr>
          <w:i/>
          <w:sz w:val="28"/>
          <w:szCs w:val="28"/>
        </w:rPr>
        <w:t xml:space="preserve">Муфта тип 2, </w:t>
      </w:r>
      <w:r w:rsidRPr="0073184E">
        <w:rPr>
          <w:b/>
          <w:i/>
          <w:sz w:val="28"/>
          <w:szCs w:val="28"/>
        </w:rPr>
        <w:t>поставляется</w:t>
      </w:r>
      <w:r w:rsidRPr="0073184E">
        <w:rPr>
          <w:i/>
          <w:sz w:val="28"/>
          <w:szCs w:val="28"/>
        </w:rPr>
        <w:t xml:space="preserve"> при выполнении работы должна быть предназначена для соединения </w:t>
      </w:r>
      <w:proofErr w:type="spellStart"/>
      <w:r w:rsidRPr="0073184E">
        <w:rPr>
          <w:i/>
          <w:sz w:val="28"/>
          <w:szCs w:val="28"/>
        </w:rPr>
        <w:t>полотенцесушителя</w:t>
      </w:r>
      <w:proofErr w:type="spellEnd"/>
      <w:r w:rsidRPr="0073184E">
        <w:rPr>
          <w:i/>
          <w:sz w:val="28"/>
          <w:szCs w:val="28"/>
        </w:rPr>
        <w:t xml:space="preserve"> и трубопровода системы отопления или горячего водоснабжения</w:t>
      </w:r>
      <w:r w:rsidRPr="0073184E">
        <w:rPr>
          <w:sz w:val="28"/>
          <w:szCs w:val="28"/>
        </w:rPr>
        <w:t>».</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Представителем Заказчика даны пояснения, согласно которым, такое разделение обусловлено функциональным отличием товаров «</w:t>
      </w:r>
      <w:r w:rsidRPr="0073184E">
        <w:rPr>
          <w:i/>
          <w:sz w:val="28"/>
          <w:szCs w:val="28"/>
        </w:rPr>
        <w:t>Муфта тип 1</w:t>
      </w:r>
      <w:r w:rsidRPr="0073184E">
        <w:rPr>
          <w:sz w:val="28"/>
          <w:szCs w:val="28"/>
        </w:rPr>
        <w:t>» и «</w:t>
      </w:r>
      <w:r w:rsidRPr="0073184E">
        <w:rPr>
          <w:i/>
          <w:sz w:val="28"/>
          <w:szCs w:val="28"/>
        </w:rPr>
        <w:t>Муфта тип 2</w:t>
      </w:r>
      <w:r w:rsidRPr="0073184E">
        <w:rPr>
          <w:sz w:val="28"/>
          <w:szCs w:val="28"/>
        </w:rPr>
        <w:t>».</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Комиссия УФАС приходит к выводу, что приведенные для примера товары именно используется при выполнении работ, поскольку они является строительными материалами, без которых монтаж (соединение) товаров и выполнение работ не представляется возможным.</w:t>
      </w:r>
    </w:p>
    <w:p w:rsidR="0073184E" w:rsidRDefault="0073184E" w:rsidP="0073184E">
      <w:pPr>
        <w:autoSpaceDE w:val="0"/>
        <w:autoSpaceDN w:val="0"/>
        <w:adjustRightInd w:val="0"/>
        <w:ind w:firstLine="708"/>
        <w:jc w:val="both"/>
        <w:outlineLvl w:val="1"/>
        <w:rPr>
          <w:sz w:val="28"/>
          <w:szCs w:val="28"/>
        </w:rPr>
      </w:pPr>
      <w:r w:rsidRPr="0073184E">
        <w:rPr>
          <w:sz w:val="28"/>
          <w:szCs w:val="28"/>
        </w:rPr>
        <w:t xml:space="preserve">При указанных обстоятельствах Комиссия УФАС приходит к выводу, что Заказчиком неправомерно установлены требования о предоставлении сведений о конкретных показателях используемых при выполнении работ товаров в составе первой части заявки, следовательно, в его действиях усматривается нарушение ч. 6 ст. 66 Закона о контрактной системе. </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t>Довод жалобы является обоснованным.</w:t>
      </w:r>
    </w:p>
    <w:p w:rsidR="0073184E" w:rsidRPr="0073184E" w:rsidRDefault="0073184E" w:rsidP="0073184E">
      <w:pPr>
        <w:autoSpaceDE w:val="0"/>
        <w:autoSpaceDN w:val="0"/>
        <w:adjustRightInd w:val="0"/>
        <w:ind w:firstLine="708"/>
        <w:jc w:val="both"/>
        <w:outlineLvl w:val="1"/>
        <w:rPr>
          <w:sz w:val="28"/>
          <w:szCs w:val="28"/>
        </w:rPr>
      </w:pPr>
      <w:r w:rsidRPr="0073184E">
        <w:rPr>
          <w:sz w:val="28"/>
          <w:szCs w:val="28"/>
        </w:rPr>
        <w:lastRenderedPageBreak/>
        <w:t xml:space="preserve">При этом, по мнению Комиссии УФАС, при выполнении работ, являющихся объектом закупки, производится, в том числе, установка </w:t>
      </w:r>
      <w:r>
        <w:rPr>
          <w:sz w:val="28"/>
          <w:szCs w:val="28"/>
        </w:rPr>
        <w:br/>
      </w:r>
      <w:r w:rsidRPr="0073184E">
        <w:rPr>
          <w:sz w:val="28"/>
          <w:szCs w:val="28"/>
        </w:rPr>
        <w:t xml:space="preserve">и монтаж товаров, которые передаются Заказчику по актам передачи </w:t>
      </w:r>
      <w:r>
        <w:rPr>
          <w:sz w:val="28"/>
          <w:szCs w:val="28"/>
        </w:rPr>
        <w:br/>
      </w:r>
      <w:r w:rsidRPr="0073184E">
        <w:rPr>
          <w:sz w:val="28"/>
          <w:szCs w:val="28"/>
        </w:rPr>
        <w:t>и не являются строительным или иными расходными материалами, используемыми при выполнении работ, следовательно, Заказчик вправе требовать указания в заявке на участие в закупке конкретных показателей таких товаров (например, товар «</w:t>
      </w:r>
      <w:r w:rsidRPr="0073184E">
        <w:rPr>
          <w:i/>
          <w:sz w:val="28"/>
          <w:szCs w:val="28"/>
        </w:rPr>
        <w:t>Унитаз</w:t>
      </w:r>
      <w:r w:rsidRPr="0073184E">
        <w:rPr>
          <w:sz w:val="28"/>
          <w:szCs w:val="28"/>
        </w:rPr>
        <w:t>»).</w:t>
      </w:r>
    </w:p>
    <w:p w:rsidR="0073184E" w:rsidRPr="0073184E" w:rsidRDefault="0073184E" w:rsidP="00C863DD">
      <w:pPr>
        <w:autoSpaceDE w:val="0"/>
        <w:autoSpaceDN w:val="0"/>
        <w:adjustRightInd w:val="0"/>
        <w:ind w:firstLine="708"/>
        <w:jc w:val="both"/>
        <w:outlineLvl w:val="1"/>
        <w:rPr>
          <w:color w:val="000000"/>
          <w:sz w:val="28"/>
          <w:szCs w:val="28"/>
        </w:rPr>
      </w:pPr>
      <w:r w:rsidRPr="0073184E">
        <w:rPr>
          <w:color w:val="000000"/>
          <w:sz w:val="28"/>
          <w:szCs w:val="28"/>
        </w:rPr>
        <w:t>2.</w:t>
      </w:r>
      <w:r w:rsidRPr="0073184E">
        <w:rPr>
          <w:b/>
          <w:i/>
          <w:color w:val="000000"/>
          <w:sz w:val="28"/>
          <w:szCs w:val="28"/>
        </w:rPr>
        <w:t xml:space="preserve"> </w:t>
      </w:r>
      <w:r w:rsidRPr="0073184E">
        <w:rPr>
          <w:color w:val="000000"/>
          <w:sz w:val="28"/>
          <w:szCs w:val="28"/>
        </w:rPr>
        <w:t>В соответствии с п. 2 ч. 1 ст. 64 Закона о контрактной системе</w:t>
      </w:r>
      <w:r w:rsidR="00C863DD">
        <w:rPr>
          <w:color w:val="000000"/>
          <w:sz w:val="28"/>
          <w:szCs w:val="28"/>
        </w:rPr>
        <w:t>,</w:t>
      </w:r>
      <w:r w:rsidRPr="0073184E">
        <w:rPr>
          <w:color w:val="000000"/>
          <w:sz w:val="28"/>
          <w:szCs w:val="28"/>
        </w:rPr>
        <w:t xml:space="preserve"> документация об электронном аукционе наряду с информацией, указанной </w:t>
      </w:r>
      <w:r w:rsidR="00C863DD">
        <w:rPr>
          <w:color w:val="000000"/>
          <w:sz w:val="28"/>
          <w:szCs w:val="28"/>
        </w:rPr>
        <w:br/>
      </w:r>
      <w:r w:rsidRPr="0073184E">
        <w:rPr>
          <w:color w:val="000000"/>
          <w:sz w:val="28"/>
          <w:szCs w:val="28"/>
        </w:rPr>
        <w:t xml:space="preserve">в извещении о проведении такого аукциона, должна содержать требования к содержанию, составу заявки на участие в таком аукционе в соответствии </w:t>
      </w:r>
      <w:r w:rsidR="00C863DD">
        <w:rPr>
          <w:color w:val="000000"/>
          <w:sz w:val="28"/>
          <w:szCs w:val="28"/>
        </w:rPr>
        <w:br/>
      </w:r>
      <w:r w:rsidRPr="0073184E">
        <w:rPr>
          <w:color w:val="000000"/>
          <w:sz w:val="28"/>
          <w:szCs w:val="28"/>
        </w:rPr>
        <w:t xml:space="preserve">с </w:t>
      </w:r>
      <w:proofErr w:type="spellStart"/>
      <w:r w:rsidRPr="0073184E">
        <w:rPr>
          <w:color w:val="000000"/>
          <w:sz w:val="28"/>
          <w:szCs w:val="28"/>
        </w:rPr>
        <w:t>ч.ч</w:t>
      </w:r>
      <w:proofErr w:type="spellEnd"/>
      <w:r w:rsidRPr="0073184E">
        <w:rPr>
          <w:color w:val="000000"/>
          <w:sz w:val="28"/>
          <w:szCs w:val="28"/>
        </w:rPr>
        <w:t xml:space="preserve">. 3 - 6 ст. 66 Закона о контрактной системе и инструкцию </w:t>
      </w:r>
      <w:r w:rsidR="00C863DD">
        <w:rPr>
          <w:color w:val="000000"/>
          <w:sz w:val="28"/>
          <w:szCs w:val="28"/>
        </w:rPr>
        <w:br/>
      </w:r>
      <w:r w:rsidRPr="0073184E">
        <w:rPr>
          <w:color w:val="000000"/>
          <w:sz w:val="28"/>
          <w:szCs w:val="28"/>
        </w:rPr>
        <w:t>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Действующим законодательством о контрактной системе </w:t>
      </w:r>
      <w:r w:rsidR="00C863DD">
        <w:rPr>
          <w:color w:val="000000"/>
          <w:sz w:val="28"/>
          <w:szCs w:val="28"/>
        </w:rPr>
        <w:br/>
      </w:r>
      <w:r w:rsidRPr="0073184E">
        <w:rPr>
          <w:color w:val="000000"/>
          <w:sz w:val="28"/>
          <w:szCs w:val="28"/>
        </w:rPr>
        <w:t>не установлено четких критериев и требований к инструкции по заполнению заявки на участие в аукционе.</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w:t>
      </w:r>
      <w:r w:rsidR="00C863DD">
        <w:rPr>
          <w:color w:val="000000"/>
          <w:sz w:val="28"/>
          <w:szCs w:val="28"/>
        </w:rPr>
        <w:br/>
      </w:r>
      <w:r w:rsidRPr="0073184E">
        <w:rPr>
          <w:color w:val="000000"/>
          <w:sz w:val="28"/>
          <w:szCs w:val="28"/>
        </w:rPr>
        <w:t>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w:t>
      </w:r>
      <w:r w:rsidRPr="0073184E">
        <w:rPr>
          <w:color w:val="000000"/>
          <w:sz w:val="28"/>
          <w:szCs w:val="28"/>
        </w:rPr>
        <w:lastRenderedPageBreak/>
        <w:t>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При этом заказчикам надлежит учитывать нормы, установленные </w:t>
      </w:r>
      <w:r w:rsidR="00C863DD">
        <w:rPr>
          <w:color w:val="000000"/>
          <w:sz w:val="28"/>
          <w:szCs w:val="28"/>
        </w:rPr>
        <w:br/>
        <w:t xml:space="preserve">ч. 2 </w:t>
      </w:r>
      <w:r w:rsidRPr="0073184E">
        <w:rPr>
          <w:color w:val="000000"/>
          <w:sz w:val="28"/>
          <w:szCs w:val="28"/>
        </w:rP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Соблюдение данных требований и запретов направлено </w:t>
      </w:r>
      <w:r w:rsidR="00C863DD">
        <w:rPr>
          <w:color w:val="000000"/>
          <w:sz w:val="28"/>
          <w:szCs w:val="28"/>
        </w:rPr>
        <w:br/>
      </w:r>
      <w:r w:rsidRPr="0073184E">
        <w:rPr>
          <w:color w:val="000000"/>
          <w:sz w:val="28"/>
          <w:szCs w:val="28"/>
        </w:rPr>
        <w:t>на исключение возможности субъективного восприятия требований заказчика участниками закупки и членами аукционной комиссии.</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Инструкция по заполнению первой части з</w:t>
      </w:r>
      <w:r w:rsidR="00C863DD">
        <w:rPr>
          <w:color w:val="000000"/>
          <w:sz w:val="28"/>
          <w:szCs w:val="28"/>
        </w:rPr>
        <w:t xml:space="preserve">аявки установлена Заказчиком в </w:t>
      </w:r>
      <w:r w:rsidRPr="0073184E">
        <w:rPr>
          <w:color w:val="000000"/>
          <w:sz w:val="28"/>
          <w:szCs w:val="28"/>
        </w:rPr>
        <w:t>разделе 19 документации об аукционе.</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Так, указанная часть документации содержит следующие условия и правила: при установлении заказчиком соответствующего требования к значению показателя товара с использованием перед числовым значением символов: «≤»,</w:t>
      </w:r>
      <w:r w:rsidR="00C863DD">
        <w:rPr>
          <w:color w:val="000000"/>
          <w:sz w:val="28"/>
          <w:szCs w:val="28"/>
        </w:rPr>
        <w:t xml:space="preserve"> </w:t>
      </w:r>
      <w:r w:rsidRPr="0073184E">
        <w:rPr>
          <w:color w:val="000000"/>
          <w:sz w:val="28"/>
          <w:szCs w:val="28"/>
        </w:rPr>
        <w:t xml:space="preserve">в том числе со словосочетаниями «должен быть», («должно быть», «должна быть», «должны быть»), словами: «должен» («должно», «должна», «должны»), «требуется» («требуются»), такое обозначение относится к установлению максимального значения показателя товара, и участник закупки в первой части заявки на участие в электронном аукционе обязан указать конкретное значение показателя, которое должно быть </w:t>
      </w:r>
      <w:r w:rsidRPr="00C863DD">
        <w:rPr>
          <w:b/>
          <w:color w:val="000000"/>
          <w:sz w:val="28"/>
          <w:szCs w:val="28"/>
          <w:u w:val="single"/>
        </w:rPr>
        <w:t>менее и равное</w:t>
      </w:r>
      <w:r w:rsidRPr="0073184E">
        <w:rPr>
          <w:color w:val="000000"/>
          <w:sz w:val="28"/>
          <w:szCs w:val="28"/>
        </w:rPr>
        <w:t xml:space="preserve"> установленному в документации.</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Таким образом</w:t>
      </w:r>
      <w:r w:rsidR="00C863DD">
        <w:rPr>
          <w:color w:val="000000"/>
          <w:sz w:val="28"/>
          <w:szCs w:val="28"/>
        </w:rPr>
        <w:t>,</w:t>
      </w:r>
      <w:r w:rsidRPr="0073184E">
        <w:rPr>
          <w:color w:val="000000"/>
          <w:sz w:val="28"/>
          <w:szCs w:val="28"/>
        </w:rPr>
        <w:t xml:space="preserve"> указанная часть инструкции содержит два взаимоисключающих условия о том, что значение предлагаемого </w:t>
      </w:r>
      <w:r w:rsidR="00C863DD">
        <w:rPr>
          <w:color w:val="000000"/>
          <w:sz w:val="28"/>
          <w:szCs w:val="28"/>
        </w:rPr>
        <w:t>показателя</w:t>
      </w:r>
      <w:r w:rsidRPr="0073184E">
        <w:rPr>
          <w:color w:val="000000"/>
          <w:sz w:val="28"/>
          <w:szCs w:val="28"/>
        </w:rPr>
        <w:t xml:space="preserve"> должно одновременно быть менее и равное установленному в документации значению.</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Анализ </w:t>
      </w:r>
      <w:r w:rsidR="00B40684">
        <w:rPr>
          <w:color w:val="000000"/>
          <w:sz w:val="28"/>
          <w:szCs w:val="28"/>
        </w:rPr>
        <w:t xml:space="preserve">иных </w:t>
      </w:r>
      <w:r w:rsidR="00C863DD">
        <w:rPr>
          <w:color w:val="000000"/>
          <w:sz w:val="28"/>
          <w:szCs w:val="28"/>
        </w:rPr>
        <w:t>положений инструкции</w:t>
      </w:r>
      <w:r w:rsidR="00B40684">
        <w:rPr>
          <w:color w:val="000000"/>
          <w:sz w:val="28"/>
          <w:szCs w:val="28"/>
        </w:rPr>
        <w:t xml:space="preserve">, перечисленных в жалобы Заявителя, </w:t>
      </w:r>
      <w:r w:rsidRPr="0073184E">
        <w:rPr>
          <w:color w:val="000000"/>
          <w:sz w:val="28"/>
          <w:szCs w:val="28"/>
        </w:rPr>
        <w:t xml:space="preserve">позволяет прийти к выводу о том, что что инструкция </w:t>
      </w:r>
      <w:r w:rsidR="00B40684">
        <w:rPr>
          <w:color w:val="000000"/>
          <w:sz w:val="28"/>
          <w:szCs w:val="28"/>
        </w:rPr>
        <w:br/>
      </w:r>
      <w:r w:rsidRPr="0073184E">
        <w:rPr>
          <w:color w:val="000000"/>
          <w:sz w:val="28"/>
          <w:szCs w:val="28"/>
        </w:rPr>
        <w:t>по заполнению заявок не только определяет определенный порядок заполнения заявок, но и в з</w:t>
      </w:r>
      <w:r w:rsidR="00B40684">
        <w:rPr>
          <w:color w:val="000000"/>
          <w:sz w:val="28"/>
          <w:szCs w:val="28"/>
        </w:rPr>
        <w:t xml:space="preserve">начительной степени затрудняет </w:t>
      </w:r>
      <w:r w:rsidRPr="0073184E">
        <w:rPr>
          <w:color w:val="000000"/>
          <w:sz w:val="28"/>
          <w:szCs w:val="28"/>
        </w:rPr>
        <w:t>прочтение установленных Заказчиком требований к товару. Более того, Комиссия УФАС приходит к выводу, что по своему содержанию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При указанных обстоятельствах Комиссия УФАС приходит к выводу о том, что установленная Заказчиком инструкция по заполнению первой </w:t>
      </w:r>
      <w:r w:rsidRPr="0073184E">
        <w:rPr>
          <w:color w:val="000000"/>
          <w:sz w:val="28"/>
          <w:szCs w:val="28"/>
        </w:rPr>
        <w:lastRenderedPageBreak/>
        <w:t xml:space="preserve">части заявки не только не способствует правильному заполнению заявок, </w:t>
      </w:r>
      <w:r w:rsidR="00B40684">
        <w:rPr>
          <w:color w:val="000000"/>
          <w:sz w:val="28"/>
          <w:szCs w:val="28"/>
        </w:rPr>
        <w:br/>
      </w:r>
      <w:r w:rsidRPr="0073184E">
        <w:rPr>
          <w:color w:val="000000"/>
          <w:sz w:val="28"/>
          <w:szCs w:val="28"/>
        </w:rPr>
        <w:t xml:space="preserve">но и затрудняет для участников закупки подачу заявки в соответствии </w:t>
      </w:r>
      <w:r w:rsidR="00B40684">
        <w:rPr>
          <w:color w:val="000000"/>
          <w:sz w:val="28"/>
          <w:szCs w:val="28"/>
        </w:rPr>
        <w:br/>
      </w:r>
      <w:r w:rsidRPr="0073184E">
        <w:rPr>
          <w:color w:val="000000"/>
          <w:sz w:val="28"/>
          <w:szCs w:val="28"/>
        </w:rPr>
        <w:t>с требованиями документации, что является нарушением п. 2 ч. 1 ст. 64 Закона о контрактной системе.</w:t>
      </w:r>
    </w:p>
    <w:p w:rsidR="0073184E" w:rsidRDefault="0073184E" w:rsidP="0073184E">
      <w:pPr>
        <w:autoSpaceDE w:val="0"/>
        <w:autoSpaceDN w:val="0"/>
        <w:adjustRightInd w:val="0"/>
        <w:ind w:firstLine="708"/>
        <w:jc w:val="both"/>
        <w:outlineLvl w:val="1"/>
        <w:rPr>
          <w:sz w:val="28"/>
          <w:szCs w:val="28"/>
        </w:rPr>
      </w:pPr>
      <w:r>
        <w:rPr>
          <w:color w:val="000000"/>
          <w:sz w:val="28"/>
          <w:szCs w:val="28"/>
        </w:rPr>
        <w:t xml:space="preserve">3. </w:t>
      </w:r>
      <w:r w:rsidR="00116F5F" w:rsidRPr="00645729">
        <w:rPr>
          <w:sz w:val="28"/>
          <w:szCs w:val="28"/>
        </w:rPr>
        <w:t xml:space="preserve">Принимая во внимание ранее выданное Заказчику, аукционной комиссии предписание об устранении нарушения законодательства </w:t>
      </w:r>
      <w:r w:rsidR="00116F5F" w:rsidRPr="00645729">
        <w:rPr>
          <w:sz w:val="28"/>
          <w:szCs w:val="28"/>
        </w:rPr>
        <w:br/>
        <w:t>о контрактной системе по делу № 44-</w:t>
      </w:r>
      <w:r w:rsidR="00116F5F">
        <w:rPr>
          <w:sz w:val="28"/>
          <w:szCs w:val="28"/>
        </w:rPr>
        <w:t>598</w:t>
      </w:r>
      <w:r w:rsidR="00116F5F" w:rsidRPr="00645729">
        <w:rPr>
          <w:sz w:val="28"/>
          <w:szCs w:val="28"/>
        </w:rPr>
        <w:t>/</w:t>
      </w:r>
      <w:r w:rsidR="00116F5F">
        <w:rPr>
          <w:sz w:val="28"/>
          <w:szCs w:val="28"/>
        </w:rPr>
        <w:t>21</w:t>
      </w:r>
      <w:r w:rsidR="00116F5F" w:rsidRPr="00645729">
        <w:rPr>
          <w:sz w:val="28"/>
          <w:szCs w:val="28"/>
        </w:rPr>
        <w:t xml:space="preserve">, Комиссия УФАС не находит оснований для повторной выдачи предписания об устранении выявленных </w:t>
      </w:r>
      <w:r w:rsidR="00116F5F" w:rsidRPr="00645729">
        <w:rPr>
          <w:sz w:val="28"/>
          <w:szCs w:val="28"/>
        </w:rPr>
        <w:br/>
        <w:t>в рамках рассмотрения настоящей жалобы нарушений.</w:t>
      </w:r>
    </w:p>
    <w:p w:rsidR="00116F5F" w:rsidRPr="0073184E" w:rsidRDefault="00116F5F" w:rsidP="0073184E">
      <w:pPr>
        <w:autoSpaceDE w:val="0"/>
        <w:autoSpaceDN w:val="0"/>
        <w:adjustRightInd w:val="0"/>
        <w:ind w:firstLine="708"/>
        <w:jc w:val="both"/>
        <w:outlineLvl w:val="1"/>
        <w:rPr>
          <w:color w:val="000000"/>
          <w:sz w:val="28"/>
          <w:szCs w:val="28"/>
        </w:rPr>
      </w:pP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Комиссия УФАС, руководствуясь ст. </w:t>
      </w:r>
      <w:r w:rsidR="00B40684">
        <w:rPr>
          <w:color w:val="000000"/>
          <w:sz w:val="28"/>
          <w:szCs w:val="28"/>
        </w:rPr>
        <w:t>ст. 2</w:t>
      </w:r>
      <w:r w:rsidRPr="0073184E">
        <w:rPr>
          <w:color w:val="000000"/>
          <w:sz w:val="28"/>
          <w:szCs w:val="28"/>
        </w:rPr>
        <w:t xml:space="preserve">, 99, </w:t>
      </w:r>
      <w:r w:rsidR="00B40684">
        <w:rPr>
          <w:color w:val="000000"/>
          <w:sz w:val="28"/>
          <w:szCs w:val="28"/>
        </w:rPr>
        <w:t xml:space="preserve">105, </w:t>
      </w:r>
      <w:r w:rsidRPr="0073184E">
        <w:rPr>
          <w:color w:val="000000"/>
          <w:sz w:val="28"/>
          <w:szCs w:val="28"/>
        </w:rPr>
        <w:t xml:space="preserve">106 Закона </w:t>
      </w:r>
      <w:r w:rsidR="00B40684">
        <w:rPr>
          <w:color w:val="000000"/>
          <w:sz w:val="28"/>
          <w:szCs w:val="28"/>
        </w:rPr>
        <w:br/>
      </w:r>
      <w:r w:rsidRPr="0073184E">
        <w:rPr>
          <w:color w:val="000000"/>
          <w:sz w:val="28"/>
          <w:szCs w:val="28"/>
        </w:rPr>
        <w:t>о контрактной системе, Административным регламентом,</w:t>
      </w:r>
    </w:p>
    <w:p w:rsidR="0073184E" w:rsidRPr="0073184E" w:rsidRDefault="0073184E" w:rsidP="0073184E">
      <w:pPr>
        <w:autoSpaceDE w:val="0"/>
        <w:autoSpaceDN w:val="0"/>
        <w:adjustRightInd w:val="0"/>
        <w:jc w:val="center"/>
        <w:outlineLvl w:val="1"/>
        <w:rPr>
          <w:b/>
          <w:color w:val="000000"/>
          <w:sz w:val="28"/>
          <w:szCs w:val="28"/>
        </w:rPr>
      </w:pPr>
    </w:p>
    <w:p w:rsidR="0073184E" w:rsidRPr="0073184E" w:rsidRDefault="0073184E" w:rsidP="0073184E">
      <w:pPr>
        <w:autoSpaceDE w:val="0"/>
        <w:autoSpaceDN w:val="0"/>
        <w:adjustRightInd w:val="0"/>
        <w:jc w:val="center"/>
        <w:outlineLvl w:val="1"/>
        <w:rPr>
          <w:b/>
          <w:color w:val="000000"/>
          <w:sz w:val="28"/>
          <w:szCs w:val="28"/>
        </w:rPr>
      </w:pPr>
      <w:r w:rsidRPr="0073184E">
        <w:rPr>
          <w:b/>
          <w:color w:val="000000"/>
          <w:sz w:val="28"/>
          <w:szCs w:val="28"/>
        </w:rPr>
        <w:t>РЕШИЛА:</w:t>
      </w:r>
    </w:p>
    <w:p w:rsidR="0073184E" w:rsidRPr="0073184E" w:rsidRDefault="0073184E" w:rsidP="0073184E">
      <w:pPr>
        <w:autoSpaceDE w:val="0"/>
        <w:autoSpaceDN w:val="0"/>
        <w:adjustRightInd w:val="0"/>
        <w:jc w:val="both"/>
        <w:outlineLvl w:val="1"/>
        <w:rPr>
          <w:color w:val="000000"/>
          <w:sz w:val="28"/>
          <w:szCs w:val="28"/>
        </w:rPr>
      </w:pP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1. </w:t>
      </w:r>
      <w:r>
        <w:rPr>
          <w:color w:val="000000"/>
          <w:sz w:val="28"/>
          <w:szCs w:val="28"/>
        </w:rPr>
        <w:tab/>
      </w:r>
      <w:r w:rsidRPr="0073184E">
        <w:rPr>
          <w:color w:val="000000"/>
          <w:sz w:val="28"/>
          <w:szCs w:val="28"/>
        </w:rPr>
        <w:t xml:space="preserve">Признать жалобу </w:t>
      </w:r>
      <w:r w:rsidRPr="0073184E">
        <w:rPr>
          <w:sz w:val="28"/>
          <w:szCs w:val="28"/>
        </w:rPr>
        <w:t xml:space="preserve">ООО «Охта Инжиниринг» </w:t>
      </w:r>
      <w:r w:rsidRPr="0073184E">
        <w:rPr>
          <w:color w:val="000000"/>
          <w:sz w:val="28"/>
          <w:szCs w:val="28"/>
        </w:rPr>
        <w:t>обоснованной.</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2. </w:t>
      </w:r>
      <w:r>
        <w:rPr>
          <w:color w:val="000000"/>
          <w:sz w:val="28"/>
          <w:szCs w:val="28"/>
        </w:rPr>
        <w:tab/>
      </w:r>
      <w:r w:rsidRPr="0073184E">
        <w:rPr>
          <w:color w:val="000000"/>
          <w:sz w:val="28"/>
          <w:szCs w:val="28"/>
        </w:rPr>
        <w:t xml:space="preserve">Признать в действиях Заказчика нарушения п. 2 ч. 1 ст. 64, </w:t>
      </w:r>
      <w:r w:rsidR="00B40684">
        <w:rPr>
          <w:color w:val="000000"/>
          <w:sz w:val="28"/>
          <w:szCs w:val="28"/>
        </w:rPr>
        <w:br/>
      </w:r>
      <w:r w:rsidRPr="0073184E">
        <w:rPr>
          <w:sz w:val="28"/>
          <w:szCs w:val="28"/>
        </w:rPr>
        <w:t xml:space="preserve">ч. 6 ст. 66 </w:t>
      </w:r>
      <w:r w:rsidRPr="0073184E">
        <w:rPr>
          <w:color w:val="000000"/>
          <w:sz w:val="28"/>
          <w:szCs w:val="28"/>
        </w:rPr>
        <w:t>Закона о контрактной системе.</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3. </w:t>
      </w:r>
      <w:r>
        <w:rPr>
          <w:color w:val="000000"/>
          <w:sz w:val="28"/>
          <w:szCs w:val="28"/>
        </w:rPr>
        <w:tab/>
        <w:t>П</w:t>
      </w:r>
      <w:r w:rsidRPr="0073184E">
        <w:rPr>
          <w:color w:val="000000"/>
          <w:sz w:val="28"/>
          <w:szCs w:val="28"/>
        </w:rPr>
        <w:t>редп</w:t>
      </w:r>
      <w:r>
        <w:rPr>
          <w:color w:val="000000"/>
          <w:sz w:val="28"/>
          <w:szCs w:val="28"/>
        </w:rPr>
        <w:t>исание об устранении выявленных</w:t>
      </w:r>
      <w:r w:rsidRPr="0073184E">
        <w:rPr>
          <w:color w:val="000000"/>
          <w:sz w:val="28"/>
          <w:szCs w:val="28"/>
        </w:rPr>
        <w:t xml:space="preserve"> нарушени</w:t>
      </w:r>
      <w:r>
        <w:rPr>
          <w:color w:val="000000"/>
          <w:sz w:val="28"/>
          <w:szCs w:val="28"/>
        </w:rPr>
        <w:t xml:space="preserve">й </w:t>
      </w:r>
      <w:r>
        <w:rPr>
          <w:color w:val="000000"/>
          <w:sz w:val="28"/>
          <w:szCs w:val="28"/>
        </w:rPr>
        <w:br/>
        <w:t>не выдавать в связи с ранее выданным</w:t>
      </w:r>
      <w:r w:rsidRPr="0073184E">
        <w:rPr>
          <w:color w:val="000000"/>
          <w:sz w:val="28"/>
          <w:szCs w:val="28"/>
        </w:rPr>
        <w:t>.</w:t>
      </w:r>
    </w:p>
    <w:p w:rsidR="0073184E" w:rsidRPr="0073184E" w:rsidRDefault="0073184E" w:rsidP="0073184E">
      <w:pPr>
        <w:autoSpaceDE w:val="0"/>
        <w:autoSpaceDN w:val="0"/>
        <w:adjustRightInd w:val="0"/>
        <w:ind w:firstLine="708"/>
        <w:jc w:val="both"/>
        <w:outlineLvl w:val="1"/>
        <w:rPr>
          <w:color w:val="000000"/>
          <w:sz w:val="28"/>
          <w:szCs w:val="28"/>
        </w:rPr>
      </w:pPr>
      <w:r w:rsidRPr="0073184E">
        <w:rPr>
          <w:color w:val="000000"/>
          <w:sz w:val="28"/>
          <w:szCs w:val="28"/>
        </w:rPr>
        <w:t xml:space="preserve">4. </w:t>
      </w:r>
      <w:r>
        <w:rPr>
          <w:color w:val="000000"/>
          <w:sz w:val="28"/>
          <w:szCs w:val="28"/>
        </w:rPr>
        <w:tab/>
      </w:r>
      <w:r w:rsidRPr="0073184E">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73184E" w:rsidRPr="0073184E" w:rsidRDefault="0073184E" w:rsidP="0073184E">
      <w:pPr>
        <w:autoSpaceDE w:val="0"/>
        <w:autoSpaceDN w:val="0"/>
        <w:adjustRightInd w:val="0"/>
        <w:jc w:val="both"/>
        <w:outlineLvl w:val="1"/>
        <w:rPr>
          <w:color w:val="000000"/>
          <w:sz w:val="28"/>
          <w:szCs w:val="28"/>
        </w:rPr>
      </w:pPr>
    </w:p>
    <w:p w:rsidR="0073184E" w:rsidRPr="0073184E" w:rsidRDefault="0073184E" w:rsidP="0073184E">
      <w:pPr>
        <w:autoSpaceDE w:val="0"/>
        <w:autoSpaceDN w:val="0"/>
        <w:adjustRightInd w:val="0"/>
        <w:jc w:val="both"/>
        <w:outlineLvl w:val="1"/>
        <w:rPr>
          <w:color w:val="000000"/>
          <w:sz w:val="28"/>
          <w:szCs w:val="28"/>
        </w:rPr>
      </w:pPr>
      <w:bookmarkStart w:id="1" w:name="_GoBack"/>
      <w:bookmarkEnd w:id="1"/>
    </w:p>
    <w:p w:rsidR="0073184E" w:rsidRPr="0073184E" w:rsidRDefault="0073184E" w:rsidP="0073184E">
      <w:pPr>
        <w:autoSpaceDE w:val="0"/>
        <w:autoSpaceDN w:val="0"/>
        <w:adjustRightInd w:val="0"/>
        <w:jc w:val="both"/>
        <w:outlineLvl w:val="1"/>
        <w:rPr>
          <w:color w:val="000000"/>
          <w:sz w:val="28"/>
          <w:szCs w:val="28"/>
        </w:rPr>
      </w:pPr>
    </w:p>
    <w:p w:rsidR="0073184E" w:rsidRPr="0073184E" w:rsidRDefault="0073184E" w:rsidP="0073184E">
      <w:pPr>
        <w:tabs>
          <w:tab w:val="left" w:pos="2700"/>
        </w:tabs>
        <w:ind w:firstLine="720"/>
        <w:jc w:val="both"/>
        <w:rPr>
          <w:i/>
          <w:sz w:val="28"/>
          <w:szCs w:val="28"/>
        </w:rPr>
      </w:pPr>
      <w:r w:rsidRPr="0073184E">
        <w:rPr>
          <w:i/>
          <w:sz w:val="28"/>
          <w:szCs w:val="28"/>
        </w:rPr>
        <w:t xml:space="preserve">Настоящее решение может быть обжаловано в судебном порядке </w:t>
      </w:r>
      <w:r w:rsidR="00B40684">
        <w:rPr>
          <w:i/>
          <w:sz w:val="28"/>
          <w:szCs w:val="28"/>
        </w:rPr>
        <w:br/>
      </w:r>
      <w:r w:rsidRPr="0073184E">
        <w:rPr>
          <w:i/>
          <w:sz w:val="28"/>
          <w:szCs w:val="28"/>
        </w:rPr>
        <w:t>в течение трёх месяцев со дня принятия.</w:t>
      </w:r>
    </w:p>
    <w:p w:rsidR="00523A28" w:rsidRDefault="00523A28"/>
    <w:sectPr w:rsidR="00523A28" w:rsidSect="0008010D">
      <w:headerReference w:type="even" r:id="rId6"/>
      <w:headerReference w:type="default" r:id="rId7"/>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1E2" w:rsidRDefault="00FD41E2">
      <w:r>
        <w:separator/>
      </w:r>
    </w:p>
  </w:endnote>
  <w:endnote w:type="continuationSeparator" w:id="0">
    <w:p w:rsidR="00FD41E2" w:rsidRDefault="00FD4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1E2" w:rsidRDefault="00FD41E2">
      <w:r>
        <w:separator/>
      </w:r>
    </w:p>
  </w:footnote>
  <w:footnote w:type="continuationSeparator" w:id="0">
    <w:p w:rsidR="00FD41E2" w:rsidRDefault="00FD4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16F5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FD41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16F5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85247">
      <w:rPr>
        <w:rStyle w:val="a5"/>
        <w:noProof/>
      </w:rPr>
      <w:t>6</w:t>
    </w:r>
    <w:r>
      <w:rPr>
        <w:rStyle w:val="a5"/>
      </w:rPr>
      <w:fldChar w:fldCharType="end"/>
    </w:r>
  </w:p>
  <w:p w:rsidR="00590413" w:rsidRDefault="00FD41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004"/>
    <w:rsid w:val="00110004"/>
    <w:rsid w:val="00116F5F"/>
    <w:rsid w:val="00523A28"/>
    <w:rsid w:val="0073184E"/>
    <w:rsid w:val="00985247"/>
    <w:rsid w:val="00B40684"/>
    <w:rsid w:val="00C863DD"/>
    <w:rsid w:val="00FD41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D116"/>
  <w15:chartTrackingRefBased/>
  <w15:docId w15:val="{1711259F-CF6B-4D6A-8415-FC087904C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184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3184E"/>
    <w:pPr>
      <w:tabs>
        <w:tab w:val="center" w:pos="4677"/>
        <w:tab w:val="right" w:pos="9355"/>
      </w:tabs>
    </w:pPr>
  </w:style>
  <w:style w:type="character" w:customStyle="1" w:styleId="a4">
    <w:name w:val="Верхний колонтитул Знак"/>
    <w:basedOn w:val="a0"/>
    <w:link w:val="a3"/>
    <w:rsid w:val="0073184E"/>
    <w:rPr>
      <w:rFonts w:ascii="Times New Roman" w:eastAsia="Times New Roman" w:hAnsi="Times New Roman" w:cs="Times New Roman"/>
      <w:sz w:val="24"/>
      <w:szCs w:val="24"/>
      <w:lang w:eastAsia="ru-RU"/>
    </w:rPr>
  </w:style>
  <w:style w:type="character" w:styleId="a5">
    <w:name w:val="page number"/>
    <w:basedOn w:val="a0"/>
    <w:rsid w:val="0073184E"/>
  </w:style>
  <w:style w:type="paragraph" w:styleId="a6">
    <w:name w:val="Balloon Text"/>
    <w:basedOn w:val="a"/>
    <w:link w:val="a7"/>
    <w:uiPriority w:val="99"/>
    <w:semiHidden/>
    <w:unhideWhenUsed/>
    <w:rsid w:val="00116F5F"/>
    <w:rPr>
      <w:rFonts w:ascii="Segoe UI" w:hAnsi="Segoe UI" w:cs="Segoe UI"/>
      <w:sz w:val="18"/>
      <w:szCs w:val="18"/>
    </w:rPr>
  </w:style>
  <w:style w:type="character" w:customStyle="1" w:styleId="a7">
    <w:name w:val="Текст выноски Знак"/>
    <w:basedOn w:val="a0"/>
    <w:link w:val="a6"/>
    <w:uiPriority w:val="99"/>
    <w:semiHidden/>
    <w:rsid w:val="00116F5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2368</Words>
  <Characters>13504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2021-02-17T08:37:00Z</cp:lastPrinted>
  <dcterms:created xsi:type="dcterms:W3CDTF">2021-02-17T08:00:00Z</dcterms:created>
  <dcterms:modified xsi:type="dcterms:W3CDTF">2021-02-17T08:43:00Z</dcterms:modified>
</cp:coreProperties>
</file>