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Look w:val="01E0" w:firstRow="1" w:lastRow="1" w:firstColumn="1" w:lastColumn="1" w:noHBand="0" w:noVBand="0"/>
      </w:tblPr>
      <w:tblGrid>
        <w:gridCol w:w="4962"/>
        <w:gridCol w:w="4394"/>
      </w:tblGrid>
      <w:tr w:rsidR="00083473" w:rsidRPr="00083473" w:rsidTr="00083473">
        <w:tc>
          <w:tcPr>
            <w:tcW w:w="4962" w:type="dxa"/>
          </w:tcPr>
          <w:p w:rsidR="00083473" w:rsidRPr="00083473" w:rsidRDefault="00083473" w:rsidP="00083473">
            <w:pPr>
              <w:widowControl w:val="0"/>
              <w:rPr>
                <w:sz w:val="28"/>
                <w:szCs w:val="28"/>
              </w:rPr>
            </w:pPr>
            <w:r w:rsidRPr="00083473">
              <w:rPr>
                <w:sz w:val="28"/>
                <w:szCs w:val="28"/>
              </w:rPr>
              <w:t xml:space="preserve">  </w:t>
            </w:r>
          </w:p>
        </w:tc>
        <w:tc>
          <w:tcPr>
            <w:tcW w:w="4394" w:type="dxa"/>
          </w:tcPr>
          <w:p w:rsidR="00083473" w:rsidRPr="00083473" w:rsidRDefault="00083473" w:rsidP="00083473">
            <w:pPr>
              <w:widowControl w:val="0"/>
              <w:ind w:left="317"/>
              <w:rPr>
                <w:sz w:val="28"/>
                <w:szCs w:val="28"/>
              </w:rPr>
            </w:pPr>
            <w:r w:rsidRPr="00083473">
              <w:rPr>
                <w:sz w:val="28"/>
                <w:szCs w:val="28"/>
              </w:rPr>
              <w:t>СПб ГБПОУ «Индустриально-судостроительный лицей»</w:t>
            </w:r>
          </w:p>
          <w:p w:rsidR="00083473" w:rsidRPr="00083473" w:rsidRDefault="00083473" w:rsidP="00083473">
            <w:pPr>
              <w:widowControl w:val="0"/>
              <w:ind w:left="317"/>
              <w:rPr>
                <w:sz w:val="28"/>
                <w:szCs w:val="28"/>
              </w:rPr>
            </w:pPr>
            <w:r w:rsidRPr="00083473">
              <w:rPr>
                <w:sz w:val="28"/>
                <w:szCs w:val="28"/>
              </w:rPr>
              <w:t>Народного ополчения пр</w:t>
            </w:r>
            <w:r>
              <w:rPr>
                <w:sz w:val="28"/>
                <w:szCs w:val="28"/>
              </w:rPr>
              <w:t>.</w:t>
            </w:r>
            <w:r w:rsidRPr="00083473">
              <w:rPr>
                <w:sz w:val="28"/>
                <w:szCs w:val="28"/>
              </w:rPr>
              <w:t xml:space="preserve"> </w:t>
            </w:r>
            <w:r>
              <w:rPr>
                <w:sz w:val="28"/>
                <w:szCs w:val="28"/>
              </w:rPr>
              <w:br/>
            </w:r>
            <w:r w:rsidRPr="00083473">
              <w:rPr>
                <w:sz w:val="28"/>
                <w:szCs w:val="28"/>
              </w:rPr>
              <w:t xml:space="preserve">д. 155, </w:t>
            </w:r>
            <w:r>
              <w:rPr>
                <w:sz w:val="28"/>
                <w:szCs w:val="28"/>
              </w:rPr>
              <w:t>лит. А,</w:t>
            </w:r>
          </w:p>
          <w:p w:rsidR="00083473" w:rsidRPr="00083473" w:rsidRDefault="00083473" w:rsidP="00083473">
            <w:pPr>
              <w:widowControl w:val="0"/>
              <w:ind w:left="317"/>
              <w:rPr>
                <w:sz w:val="28"/>
                <w:szCs w:val="28"/>
              </w:rPr>
            </w:pPr>
            <w:r w:rsidRPr="00083473">
              <w:rPr>
                <w:sz w:val="28"/>
                <w:szCs w:val="28"/>
              </w:rPr>
              <w:t>Санкт-Петербург, 198260</w:t>
            </w:r>
          </w:p>
          <w:p w:rsidR="00083473" w:rsidRPr="00083473" w:rsidRDefault="00083473" w:rsidP="00083473">
            <w:pPr>
              <w:widowControl w:val="0"/>
              <w:ind w:left="317"/>
              <w:rPr>
                <w:sz w:val="28"/>
                <w:szCs w:val="28"/>
              </w:rPr>
            </w:pPr>
          </w:p>
          <w:p w:rsidR="00083473" w:rsidRPr="00083473" w:rsidRDefault="00083473" w:rsidP="00083473">
            <w:pPr>
              <w:widowControl w:val="0"/>
              <w:ind w:left="317"/>
              <w:rPr>
                <w:sz w:val="28"/>
                <w:szCs w:val="28"/>
              </w:rPr>
            </w:pPr>
            <w:r w:rsidRPr="00083473">
              <w:rPr>
                <w:sz w:val="28"/>
                <w:szCs w:val="28"/>
              </w:rPr>
              <w:t>АО «ЕЭТП»</w:t>
            </w:r>
          </w:p>
          <w:p w:rsidR="00083473" w:rsidRPr="00083473" w:rsidRDefault="00083473" w:rsidP="00083473">
            <w:pPr>
              <w:widowControl w:val="0"/>
              <w:ind w:left="317"/>
              <w:rPr>
                <w:sz w:val="28"/>
                <w:szCs w:val="28"/>
              </w:rPr>
            </w:pPr>
            <w:r w:rsidRPr="00083473">
              <w:rPr>
                <w:sz w:val="28"/>
                <w:szCs w:val="28"/>
              </w:rPr>
              <w:t xml:space="preserve">проспект 60-я Октября, д. 9, </w:t>
            </w:r>
          </w:p>
          <w:p w:rsidR="00083473" w:rsidRPr="00083473" w:rsidRDefault="00083473" w:rsidP="00083473">
            <w:pPr>
              <w:widowControl w:val="0"/>
              <w:ind w:left="317"/>
              <w:rPr>
                <w:sz w:val="28"/>
                <w:szCs w:val="28"/>
              </w:rPr>
            </w:pPr>
            <w:r w:rsidRPr="00083473">
              <w:rPr>
                <w:sz w:val="28"/>
                <w:szCs w:val="28"/>
              </w:rPr>
              <w:t xml:space="preserve">Москва, 117312 </w:t>
            </w:r>
          </w:p>
          <w:p w:rsidR="00083473" w:rsidRPr="00083473" w:rsidRDefault="00083473" w:rsidP="00083473">
            <w:pPr>
              <w:widowControl w:val="0"/>
              <w:ind w:left="317"/>
              <w:rPr>
                <w:sz w:val="28"/>
                <w:szCs w:val="28"/>
              </w:rPr>
            </w:pPr>
          </w:p>
          <w:p w:rsidR="00083473" w:rsidRPr="00083473" w:rsidRDefault="00083473" w:rsidP="00083473">
            <w:pPr>
              <w:widowControl w:val="0"/>
              <w:ind w:left="317"/>
              <w:rPr>
                <w:sz w:val="28"/>
                <w:szCs w:val="28"/>
              </w:rPr>
            </w:pPr>
            <w:r w:rsidRPr="00083473">
              <w:rPr>
                <w:sz w:val="28"/>
                <w:szCs w:val="28"/>
              </w:rPr>
              <w:t>ООО «КанцАйленд»</w:t>
            </w:r>
          </w:p>
          <w:p w:rsidR="00083473" w:rsidRPr="00083473" w:rsidRDefault="00083473" w:rsidP="00083473">
            <w:pPr>
              <w:widowControl w:val="0"/>
              <w:ind w:left="317"/>
              <w:rPr>
                <w:sz w:val="28"/>
                <w:szCs w:val="28"/>
              </w:rPr>
            </w:pPr>
            <w:r w:rsidRPr="00083473">
              <w:rPr>
                <w:sz w:val="28"/>
                <w:szCs w:val="28"/>
              </w:rPr>
              <w:t>Варшавское ш., д.</w:t>
            </w:r>
            <w:r>
              <w:rPr>
                <w:sz w:val="28"/>
                <w:szCs w:val="28"/>
              </w:rPr>
              <w:t xml:space="preserve"> </w:t>
            </w:r>
            <w:r w:rsidRPr="00083473">
              <w:rPr>
                <w:sz w:val="28"/>
                <w:szCs w:val="28"/>
              </w:rPr>
              <w:t>129, к.</w:t>
            </w:r>
            <w:r>
              <w:rPr>
                <w:sz w:val="28"/>
                <w:szCs w:val="28"/>
              </w:rPr>
              <w:t xml:space="preserve"> </w:t>
            </w:r>
            <w:r w:rsidRPr="00083473">
              <w:rPr>
                <w:sz w:val="28"/>
                <w:szCs w:val="28"/>
              </w:rPr>
              <w:t xml:space="preserve">2, </w:t>
            </w:r>
            <w:r>
              <w:rPr>
                <w:sz w:val="28"/>
                <w:szCs w:val="28"/>
              </w:rPr>
              <w:br/>
            </w:r>
            <w:r w:rsidRPr="00083473">
              <w:rPr>
                <w:sz w:val="28"/>
                <w:szCs w:val="28"/>
              </w:rPr>
              <w:t xml:space="preserve">стр. 8, </w:t>
            </w:r>
            <w:proofErr w:type="spellStart"/>
            <w:r w:rsidRPr="00083473">
              <w:rPr>
                <w:sz w:val="28"/>
                <w:szCs w:val="28"/>
              </w:rPr>
              <w:t>эт</w:t>
            </w:r>
            <w:proofErr w:type="spellEnd"/>
            <w:r w:rsidRPr="00083473">
              <w:rPr>
                <w:sz w:val="28"/>
                <w:szCs w:val="28"/>
              </w:rPr>
              <w:t>. 5, пом. XI, оф. 5,</w:t>
            </w:r>
          </w:p>
          <w:p w:rsidR="00083473" w:rsidRPr="00083473" w:rsidRDefault="00083473" w:rsidP="00083473">
            <w:pPr>
              <w:widowControl w:val="0"/>
              <w:ind w:left="317"/>
              <w:rPr>
                <w:sz w:val="28"/>
                <w:szCs w:val="28"/>
              </w:rPr>
            </w:pPr>
            <w:r w:rsidRPr="00083473">
              <w:rPr>
                <w:sz w:val="28"/>
                <w:szCs w:val="28"/>
              </w:rPr>
              <w:t>Москва, 117545</w:t>
            </w:r>
          </w:p>
        </w:tc>
      </w:tr>
    </w:tbl>
    <w:p w:rsidR="00083473" w:rsidRDefault="00083473" w:rsidP="00083473">
      <w:pPr>
        <w:widowControl w:val="0"/>
        <w:jc w:val="center"/>
        <w:outlineLvl w:val="0"/>
        <w:rPr>
          <w:b/>
          <w:sz w:val="28"/>
          <w:szCs w:val="28"/>
        </w:rPr>
      </w:pPr>
    </w:p>
    <w:p w:rsidR="00083473" w:rsidRDefault="00083473" w:rsidP="00083473">
      <w:pPr>
        <w:widowControl w:val="0"/>
        <w:jc w:val="center"/>
        <w:outlineLvl w:val="0"/>
        <w:rPr>
          <w:b/>
          <w:sz w:val="28"/>
          <w:szCs w:val="28"/>
        </w:rPr>
      </w:pPr>
    </w:p>
    <w:p w:rsidR="00083473" w:rsidRPr="00083473" w:rsidRDefault="00083473" w:rsidP="00083473">
      <w:pPr>
        <w:widowControl w:val="0"/>
        <w:jc w:val="center"/>
        <w:outlineLvl w:val="0"/>
        <w:rPr>
          <w:b/>
          <w:sz w:val="28"/>
          <w:szCs w:val="28"/>
        </w:rPr>
      </w:pPr>
    </w:p>
    <w:p w:rsidR="00083473" w:rsidRPr="00083473" w:rsidRDefault="00083473" w:rsidP="00083473">
      <w:pPr>
        <w:widowControl w:val="0"/>
        <w:jc w:val="center"/>
        <w:outlineLvl w:val="0"/>
        <w:rPr>
          <w:b/>
          <w:sz w:val="28"/>
          <w:szCs w:val="28"/>
        </w:rPr>
      </w:pPr>
    </w:p>
    <w:p w:rsidR="00083473" w:rsidRPr="00083473" w:rsidRDefault="00083473" w:rsidP="00083473">
      <w:pPr>
        <w:widowControl w:val="0"/>
        <w:jc w:val="center"/>
        <w:outlineLvl w:val="0"/>
        <w:rPr>
          <w:b/>
          <w:sz w:val="28"/>
          <w:szCs w:val="28"/>
        </w:rPr>
      </w:pPr>
      <w:r w:rsidRPr="00083473">
        <w:rPr>
          <w:b/>
          <w:sz w:val="28"/>
          <w:szCs w:val="28"/>
        </w:rPr>
        <w:t>РЕШЕНИЕ</w:t>
      </w:r>
    </w:p>
    <w:p w:rsidR="00083473" w:rsidRPr="00083473" w:rsidRDefault="00083473" w:rsidP="00083473">
      <w:pPr>
        <w:widowControl w:val="0"/>
        <w:jc w:val="center"/>
        <w:rPr>
          <w:sz w:val="28"/>
          <w:szCs w:val="28"/>
        </w:rPr>
      </w:pPr>
      <w:r w:rsidRPr="00083473">
        <w:rPr>
          <w:sz w:val="28"/>
          <w:szCs w:val="28"/>
        </w:rPr>
        <w:t xml:space="preserve">по делу </w:t>
      </w:r>
      <w:r w:rsidRPr="00083473">
        <w:rPr>
          <w:b/>
          <w:sz w:val="28"/>
          <w:szCs w:val="28"/>
        </w:rPr>
        <w:t>№</w:t>
      </w:r>
      <w:r w:rsidRPr="00083473">
        <w:rPr>
          <w:sz w:val="28"/>
          <w:szCs w:val="28"/>
        </w:rPr>
        <w:t xml:space="preserve"> </w:t>
      </w:r>
      <w:r w:rsidRPr="00083473">
        <w:rPr>
          <w:b/>
          <w:sz w:val="28"/>
          <w:szCs w:val="28"/>
        </w:rPr>
        <w:t>44</w:t>
      </w:r>
      <w:r>
        <w:rPr>
          <w:b/>
          <w:sz w:val="28"/>
          <w:szCs w:val="28"/>
        </w:rPr>
        <w:t>-603/</w:t>
      </w:r>
      <w:r w:rsidRPr="00083473">
        <w:rPr>
          <w:b/>
          <w:sz w:val="28"/>
          <w:szCs w:val="28"/>
        </w:rPr>
        <w:t>21</w:t>
      </w:r>
      <w:r w:rsidRPr="00083473">
        <w:rPr>
          <w:sz w:val="28"/>
          <w:szCs w:val="28"/>
        </w:rPr>
        <w:t xml:space="preserve"> </w:t>
      </w:r>
      <w:r w:rsidRPr="00083473">
        <w:rPr>
          <w:sz w:val="28"/>
          <w:szCs w:val="28"/>
        </w:rPr>
        <w:br/>
        <w:t>о нарушении законодательства о контрактной системе</w:t>
      </w:r>
    </w:p>
    <w:p w:rsidR="00083473" w:rsidRPr="00083473" w:rsidRDefault="00083473" w:rsidP="00083473">
      <w:pPr>
        <w:widowControl w:val="0"/>
        <w:ind w:firstLine="540"/>
        <w:jc w:val="both"/>
        <w:rPr>
          <w:sz w:val="28"/>
          <w:szCs w:val="28"/>
        </w:rPr>
      </w:pPr>
    </w:p>
    <w:p w:rsidR="00083473" w:rsidRPr="00083473" w:rsidRDefault="00083473" w:rsidP="00083473">
      <w:pPr>
        <w:widowControl w:val="0"/>
        <w:tabs>
          <w:tab w:val="left" w:pos="0"/>
        </w:tabs>
        <w:jc w:val="both"/>
        <w:rPr>
          <w:sz w:val="28"/>
          <w:szCs w:val="28"/>
        </w:rPr>
      </w:pPr>
      <w:r w:rsidRPr="00083473">
        <w:rPr>
          <w:sz w:val="28"/>
          <w:szCs w:val="28"/>
        </w:rPr>
        <w:t>12.02.2021                                                                                        Санкт-Петербург</w:t>
      </w:r>
    </w:p>
    <w:p w:rsidR="00083473" w:rsidRPr="00083473" w:rsidRDefault="00083473" w:rsidP="00083473">
      <w:pPr>
        <w:widowControl w:val="0"/>
        <w:tabs>
          <w:tab w:val="left" w:pos="0"/>
        </w:tabs>
        <w:jc w:val="both"/>
        <w:rPr>
          <w:sz w:val="28"/>
          <w:szCs w:val="28"/>
        </w:rPr>
      </w:pPr>
    </w:p>
    <w:p w:rsidR="00083473" w:rsidRPr="00083473" w:rsidRDefault="00083473" w:rsidP="00083473">
      <w:pPr>
        <w:widowControl w:val="0"/>
        <w:tabs>
          <w:tab w:val="left" w:pos="0"/>
        </w:tabs>
        <w:ind w:firstLine="709"/>
        <w:jc w:val="both"/>
        <w:rPr>
          <w:sz w:val="28"/>
          <w:szCs w:val="28"/>
        </w:rPr>
      </w:pPr>
      <w:r w:rsidRPr="00083473">
        <w:rPr>
          <w:sz w:val="28"/>
          <w:szCs w:val="28"/>
        </w:rPr>
        <w:t>Комиссия Санкт-Петербургского УФАС России по контролю в сфере закупок (далее – Комиссия УФАС) в составе:</w:t>
      </w:r>
    </w:p>
    <w:p w:rsidR="005258EF" w:rsidRDefault="00083473" w:rsidP="005258EF">
      <w:pPr>
        <w:tabs>
          <w:tab w:val="left" w:pos="0"/>
        </w:tabs>
        <w:jc w:val="both"/>
        <w:rPr>
          <w:sz w:val="28"/>
          <w:szCs w:val="28"/>
        </w:rPr>
      </w:pPr>
      <w:bookmarkStart w:id="0" w:name="_Hlk64399555"/>
      <w:r>
        <w:rPr>
          <w:sz w:val="28"/>
          <w:szCs w:val="28"/>
        </w:rPr>
        <w:tab/>
      </w:r>
      <w:bookmarkEnd w:id="0"/>
    </w:p>
    <w:p w:rsidR="00083473" w:rsidRPr="00083473" w:rsidRDefault="00083473" w:rsidP="005258EF">
      <w:pPr>
        <w:tabs>
          <w:tab w:val="left" w:pos="0"/>
        </w:tabs>
        <w:jc w:val="both"/>
        <w:rPr>
          <w:sz w:val="28"/>
          <w:szCs w:val="28"/>
        </w:rPr>
      </w:pPr>
      <w:r>
        <w:rPr>
          <w:sz w:val="28"/>
          <w:szCs w:val="28"/>
        </w:rPr>
        <w:tab/>
        <w:t>в</w:t>
      </w:r>
      <w:r w:rsidRPr="00083473">
        <w:rPr>
          <w:sz w:val="28"/>
          <w:szCs w:val="28"/>
        </w:rPr>
        <w:t xml:space="preserve"> отсутствие представителей СПб ГБПОУ «Индустриально-судостроительный лицей» (далее – Заказчик), ООО «КанцАйленд» (далее – Заявитель), надлежащим образом уведомленных о времени и месте заседания Комиссии УФАС;</w:t>
      </w:r>
    </w:p>
    <w:p w:rsidR="00083473" w:rsidRPr="00083473" w:rsidRDefault="00083473" w:rsidP="00083473">
      <w:pPr>
        <w:widowControl w:val="0"/>
        <w:tabs>
          <w:tab w:val="left" w:pos="0"/>
        </w:tabs>
        <w:jc w:val="both"/>
        <w:rPr>
          <w:sz w:val="28"/>
          <w:szCs w:val="28"/>
        </w:rPr>
      </w:pPr>
      <w:r w:rsidRPr="00083473">
        <w:rPr>
          <w:sz w:val="28"/>
          <w:szCs w:val="28"/>
        </w:rPr>
        <w:tab/>
        <w:t>рассмотрев посредством системы видеоконференцсвязи жалобу Заявителя (вх. № 4236</w:t>
      </w:r>
      <w:r>
        <w:rPr>
          <w:sz w:val="28"/>
          <w:szCs w:val="28"/>
        </w:rPr>
        <w:t>-ЭП/</w:t>
      </w:r>
      <w:r w:rsidRPr="00083473">
        <w:rPr>
          <w:sz w:val="28"/>
          <w:szCs w:val="28"/>
        </w:rPr>
        <w:t>21 от 08.02.2021) на действия аукционной комиссии Заказчика при определении поставщика (подрядчика, исполнителя) путем проведения электронного аукциона на поставку бумаги для офис</w:t>
      </w:r>
      <w:r>
        <w:rPr>
          <w:sz w:val="28"/>
          <w:szCs w:val="28"/>
        </w:rPr>
        <w:t>ной техники для нужд СПб ГБПОУ «</w:t>
      </w:r>
      <w:r w:rsidRPr="00083473">
        <w:rPr>
          <w:sz w:val="28"/>
          <w:szCs w:val="28"/>
        </w:rPr>
        <w:t>ИСЛ</w:t>
      </w:r>
      <w:r>
        <w:rPr>
          <w:sz w:val="28"/>
          <w:szCs w:val="28"/>
        </w:rPr>
        <w:t>»</w:t>
      </w:r>
      <w:r w:rsidRPr="00083473">
        <w:rPr>
          <w:sz w:val="28"/>
          <w:szCs w:val="28"/>
        </w:rPr>
        <w:t xml:space="preserve"> в 2021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83473">
        <w:rPr>
          <w:bCs/>
          <w:sz w:val="28"/>
          <w:szCs w:val="28"/>
        </w:rPr>
        <w:t xml:space="preserve">Административного регламента Федеральной антимонопольной службы </w:t>
      </w:r>
      <w:r w:rsidR="005258EF">
        <w:rPr>
          <w:bCs/>
          <w:sz w:val="28"/>
          <w:szCs w:val="28"/>
        </w:rPr>
        <w:br/>
      </w:r>
      <w:r w:rsidRPr="00083473">
        <w:rPr>
          <w:bCs/>
          <w:sz w:val="28"/>
          <w:szCs w:val="28"/>
        </w:rPr>
        <w:t xml:space="preserve">по исполнению государственной функции по рассмотрению жалоб на действия (бездействие) заказчика, уполномоченного органа, уполномоченного </w:t>
      </w:r>
      <w:r w:rsidRPr="00083473">
        <w:rPr>
          <w:bCs/>
          <w:sz w:val="28"/>
          <w:szCs w:val="28"/>
        </w:rP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83473">
        <w:rPr>
          <w:spacing w:val="6"/>
          <w:sz w:val="28"/>
          <w:szCs w:val="28"/>
        </w:rPr>
        <w:t xml:space="preserve">, утвержденного приказом ФАС России от 19.11.2014 № 727/14 </w:t>
      </w:r>
      <w:r w:rsidRPr="00083473">
        <w:rPr>
          <w:sz w:val="28"/>
          <w:szCs w:val="28"/>
        </w:rPr>
        <w:t>(далее – Административный регламент),</w:t>
      </w:r>
    </w:p>
    <w:p w:rsidR="00083473" w:rsidRPr="00083473" w:rsidRDefault="00083473" w:rsidP="00083473">
      <w:pPr>
        <w:widowControl w:val="0"/>
        <w:jc w:val="center"/>
        <w:rPr>
          <w:sz w:val="28"/>
          <w:szCs w:val="28"/>
        </w:rPr>
      </w:pPr>
    </w:p>
    <w:p w:rsidR="00083473" w:rsidRPr="00083473" w:rsidRDefault="00083473" w:rsidP="00083473">
      <w:pPr>
        <w:widowControl w:val="0"/>
        <w:jc w:val="center"/>
        <w:rPr>
          <w:b/>
          <w:sz w:val="28"/>
          <w:szCs w:val="28"/>
        </w:rPr>
      </w:pPr>
      <w:r w:rsidRPr="00083473">
        <w:rPr>
          <w:b/>
          <w:sz w:val="28"/>
          <w:szCs w:val="28"/>
        </w:rPr>
        <w:t>УСТАНОВИЛА:</w:t>
      </w:r>
    </w:p>
    <w:p w:rsidR="00083473" w:rsidRPr="00083473" w:rsidRDefault="00083473" w:rsidP="00083473">
      <w:pPr>
        <w:widowControl w:val="0"/>
        <w:jc w:val="center"/>
        <w:outlineLvl w:val="0"/>
        <w:rPr>
          <w:sz w:val="28"/>
          <w:szCs w:val="28"/>
        </w:rPr>
      </w:pPr>
    </w:p>
    <w:p w:rsidR="00083473" w:rsidRPr="00083473" w:rsidRDefault="00083473" w:rsidP="00083473">
      <w:pPr>
        <w:ind w:firstLine="709"/>
        <w:jc w:val="both"/>
        <w:rPr>
          <w:sz w:val="28"/>
          <w:szCs w:val="28"/>
        </w:rPr>
      </w:pPr>
      <w:r w:rsidRPr="00083473">
        <w:rPr>
          <w:sz w:val="28"/>
          <w:szCs w:val="28"/>
        </w:rPr>
        <w:t xml:space="preserve">Извещение о проведении электронного аукциона размещено 27.01.2021 на Официальном сайте Единой информационной системы в сфере закупок </w:t>
      </w:r>
      <w:proofErr w:type="spellStart"/>
      <w:r w:rsidRPr="00083473">
        <w:rPr>
          <w:sz w:val="28"/>
          <w:szCs w:val="28"/>
        </w:rPr>
        <w:t>www</w:t>
      </w:r>
      <w:proofErr w:type="spellEnd"/>
      <w:r w:rsidRPr="00083473">
        <w:rPr>
          <w:sz w:val="28"/>
          <w:szCs w:val="28"/>
        </w:rPr>
        <w:t>.</w:t>
      </w:r>
      <w:proofErr w:type="spellStart"/>
      <w:r w:rsidRPr="00083473">
        <w:rPr>
          <w:sz w:val="28"/>
          <w:szCs w:val="28"/>
          <w:lang w:val="en-US"/>
        </w:rPr>
        <w:t>zakupki</w:t>
      </w:r>
      <w:proofErr w:type="spellEnd"/>
      <w:r w:rsidRPr="00083473">
        <w:rPr>
          <w:sz w:val="28"/>
          <w:szCs w:val="28"/>
        </w:rPr>
        <w:t>.</w:t>
      </w:r>
      <w:proofErr w:type="spellStart"/>
      <w:r w:rsidRPr="00083473">
        <w:rPr>
          <w:sz w:val="28"/>
          <w:szCs w:val="28"/>
          <w:lang w:val="en-US"/>
        </w:rPr>
        <w:t>gov</w:t>
      </w:r>
      <w:proofErr w:type="spellEnd"/>
      <w:r w:rsidRPr="00083473">
        <w:rPr>
          <w:sz w:val="28"/>
          <w:szCs w:val="28"/>
        </w:rPr>
        <w:t>.</w:t>
      </w:r>
      <w:proofErr w:type="spellStart"/>
      <w:r w:rsidRPr="00083473">
        <w:rPr>
          <w:sz w:val="28"/>
          <w:szCs w:val="28"/>
        </w:rPr>
        <w:t>ru</w:t>
      </w:r>
      <w:proofErr w:type="spellEnd"/>
      <w:r w:rsidRPr="00083473">
        <w:rPr>
          <w:sz w:val="28"/>
          <w:szCs w:val="28"/>
        </w:rPr>
        <w:t>, номер извещения 0372200109521000002. Начальная (максимальная) цена контракта – 198 645, 00 рублей.</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В жалобе ООО «КанцАйленд» указывает на неправомерные действия аукционной комиссии </w:t>
      </w:r>
      <w:r>
        <w:rPr>
          <w:sz w:val="28"/>
          <w:szCs w:val="28"/>
        </w:rPr>
        <w:t>Заказчика</w:t>
      </w:r>
      <w:r w:rsidRPr="00083473">
        <w:rPr>
          <w:sz w:val="28"/>
          <w:szCs w:val="28"/>
        </w:rPr>
        <w:t>,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Информация, изложенная в жалобе, представленные документы подтверждают следующие обстоятельства.</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В соответствии с ч. 1 ст. 59 Закона о контрактной системе</w:t>
      </w:r>
      <w:r>
        <w:rPr>
          <w:sz w:val="28"/>
          <w:szCs w:val="28"/>
        </w:rPr>
        <w:t>,</w:t>
      </w:r>
      <w:r w:rsidRPr="00083473">
        <w:rPr>
          <w:sz w:val="28"/>
          <w:szCs w:val="28"/>
        </w:rPr>
        <w:t xml:space="preserve"> </w:t>
      </w:r>
      <w:r>
        <w:rPr>
          <w:sz w:val="28"/>
          <w:szCs w:val="28"/>
        </w:rPr>
        <w:br/>
      </w:r>
      <w:r w:rsidRPr="00083473">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Согласно ч. 4 ст. 67 Закона о контрактной системе</w:t>
      </w:r>
      <w:r>
        <w:rPr>
          <w:sz w:val="28"/>
          <w:szCs w:val="28"/>
        </w:rPr>
        <w:t>,</w:t>
      </w:r>
      <w:r w:rsidRPr="00083473">
        <w:rPr>
          <w:sz w:val="28"/>
          <w:szCs w:val="28"/>
        </w:rPr>
        <w:t xml:space="preserve"> участник электронного аукциона не допускается к участию в нем в случае: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1) </w:t>
      </w:r>
      <w:proofErr w:type="spellStart"/>
      <w:r w:rsidRPr="00083473">
        <w:rPr>
          <w:sz w:val="28"/>
          <w:szCs w:val="28"/>
        </w:rPr>
        <w:t>непредоставления</w:t>
      </w:r>
      <w:proofErr w:type="spellEnd"/>
      <w:r w:rsidRPr="00083473">
        <w:rPr>
          <w:sz w:val="28"/>
          <w:szCs w:val="28"/>
        </w:rPr>
        <w:t xml:space="preserve"> информации, предусмотренной ч. 3 ст. 66 Закона о контрактной системе, или предоставления недостоверной информации;</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lastRenderedPageBreak/>
        <w:t xml:space="preserve">Согласно </w:t>
      </w:r>
      <w:proofErr w:type="spellStart"/>
      <w:r w:rsidRPr="00083473">
        <w:rPr>
          <w:sz w:val="28"/>
          <w:szCs w:val="28"/>
        </w:rPr>
        <w:t>ч.ч</w:t>
      </w:r>
      <w:proofErr w:type="spellEnd"/>
      <w:r w:rsidRPr="00083473">
        <w:rPr>
          <w:sz w:val="28"/>
          <w:szCs w:val="28"/>
        </w:rPr>
        <w:t>. 6 и 7 ст. 67 Закона о контрактной системе</w:t>
      </w:r>
      <w:r>
        <w:rPr>
          <w:sz w:val="28"/>
          <w:szCs w:val="28"/>
        </w:rPr>
        <w:t>,</w:t>
      </w:r>
      <w:r w:rsidRPr="00083473">
        <w:rPr>
          <w:sz w:val="28"/>
          <w:szCs w:val="28"/>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1) об идентификационных номерах заявок на участие в таком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083473">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083473">
        <w:rPr>
          <w:sz w:val="28"/>
          <w:szCs w:val="28"/>
        </w:rPr>
        <w:t>;</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В силу ч. 5.1 ст. 106 Закона о контрактной системе</w:t>
      </w:r>
      <w:r>
        <w:rPr>
          <w:sz w:val="28"/>
          <w:szCs w:val="28"/>
        </w:rPr>
        <w:t>,</w:t>
      </w:r>
      <w:r w:rsidRPr="00083473">
        <w:rPr>
          <w:sz w:val="28"/>
          <w:szCs w:val="28"/>
        </w:rPr>
        <w:t xml:space="preserve"> представление информации и документов, предусмотренных ч. 5 настоящей статьи, </w:t>
      </w:r>
      <w:r>
        <w:rPr>
          <w:sz w:val="28"/>
          <w:szCs w:val="28"/>
        </w:rPr>
        <w:br/>
      </w:r>
      <w:r w:rsidRPr="00083473">
        <w:rPr>
          <w:sz w:val="28"/>
          <w:szCs w:val="28"/>
        </w:rPr>
        <w:t>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Согласно протоколу рассмотрения заявок на участие в электронном аукционе от 05.02.2021 №0372200109521000002-1, Заявителю отказано </w:t>
      </w:r>
      <w:r>
        <w:rPr>
          <w:sz w:val="28"/>
          <w:szCs w:val="28"/>
        </w:rPr>
        <w:br/>
      </w:r>
      <w:r w:rsidRPr="00083473">
        <w:rPr>
          <w:sz w:val="28"/>
          <w:szCs w:val="28"/>
        </w:rPr>
        <w:lastRenderedPageBreak/>
        <w:t>в допуске к участию в электронном аукционе в соответствии по следующим основаниям:</w:t>
      </w:r>
    </w:p>
    <w:p w:rsidR="00083473" w:rsidRDefault="00083473" w:rsidP="00083473">
      <w:pPr>
        <w:autoSpaceDE w:val="0"/>
        <w:autoSpaceDN w:val="0"/>
        <w:adjustRightInd w:val="0"/>
        <w:ind w:firstLine="708"/>
        <w:jc w:val="both"/>
        <w:outlineLvl w:val="1"/>
        <w:rPr>
          <w:i/>
          <w:sz w:val="28"/>
          <w:szCs w:val="28"/>
        </w:rPr>
      </w:pPr>
      <w:r w:rsidRPr="00083473">
        <w:rPr>
          <w:sz w:val="28"/>
          <w:szCs w:val="28"/>
        </w:rPr>
        <w:t>«</w:t>
      </w:r>
      <w:r w:rsidRPr="00083473">
        <w:rPr>
          <w:i/>
          <w:sz w:val="28"/>
          <w:szCs w:val="28"/>
        </w:rPr>
        <w:t xml:space="preserve">п. 2. ч. 4 ст. 67 - несоответствие информации, предусмотренной ч. 3 ст. 66 44-ФЗ, требованиям документации о таком аукционе: </w:t>
      </w:r>
    </w:p>
    <w:p w:rsidR="00083473" w:rsidRDefault="00083473" w:rsidP="00083473">
      <w:pPr>
        <w:autoSpaceDE w:val="0"/>
        <w:autoSpaceDN w:val="0"/>
        <w:adjustRightInd w:val="0"/>
        <w:ind w:firstLine="708"/>
        <w:jc w:val="both"/>
        <w:outlineLvl w:val="1"/>
        <w:rPr>
          <w:i/>
          <w:sz w:val="28"/>
          <w:szCs w:val="28"/>
        </w:rPr>
      </w:pPr>
      <w:r w:rsidRPr="00083473">
        <w:rPr>
          <w:i/>
          <w:sz w:val="28"/>
          <w:szCs w:val="28"/>
        </w:rPr>
        <w:t>В графе Показатели (характеристики), для которых указаны диапазоны значений таблицы, приведенной в пункте 2 части 1 раздела 7 Части 3, в отношении товара «Бумага для офисной техники белая тип 9» установлены требования: «Масса бумаг</w:t>
      </w:r>
      <w:r>
        <w:rPr>
          <w:i/>
          <w:sz w:val="28"/>
          <w:szCs w:val="28"/>
        </w:rPr>
        <w:t xml:space="preserve">и площадью 1м2, г: </w:t>
      </w:r>
      <w:proofErr w:type="gramStart"/>
      <w:r>
        <w:rPr>
          <w:i/>
          <w:sz w:val="28"/>
          <w:szCs w:val="28"/>
        </w:rPr>
        <w:t>78&gt;=</w:t>
      </w:r>
      <w:proofErr w:type="gramEnd"/>
      <w:r>
        <w:rPr>
          <w:i/>
          <w:sz w:val="28"/>
          <w:szCs w:val="28"/>
        </w:rPr>
        <w:t xml:space="preserve"> и &lt;90».</w:t>
      </w:r>
    </w:p>
    <w:p w:rsidR="00083473" w:rsidRPr="00083473" w:rsidRDefault="00083473" w:rsidP="00083473">
      <w:pPr>
        <w:autoSpaceDE w:val="0"/>
        <w:autoSpaceDN w:val="0"/>
        <w:adjustRightInd w:val="0"/>
        <w:ind w:firstLine="708"/>
        <w:jc w:val="both"/>
        <w:outlineLvl w:val="1"/>
        <w:rPr>
          <w:i/>
          <w:sz w:val="28"/>
          <w:szCs w:val="28"/>
        </w:rPr>
      </w:pPr>
      <w:r w:rsidRPr="00083473">
        <w:rPr>
          <w:i/>
          <w:sz w:val="28"/>
          <w:szCs w:val="28"/>
        </w:rPr>
        <w:t xml:space="preserve">Согласно Инструкции, во всех иных, прямо не предусмотренных Инструкцией,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Технического задания (полностью дублирующие, </w:t>
      </w:r>
      <w:proofErr w:type="gramStart"/>
      <w:r w:rsidRPr="00083473">
        <w:rPr>
          <w:i/>
          <w:sz w:val="28"/>
          <w:szCs w:val="28"/>
        </w:rPr>
        <w:t>в точности</w:t>
      </w:r>
      <w:proofErr w:type="gramEnd"/>
      <w:r w:rsidRPr="00083473">
        <w:rPr>
          <w:i/>
          <w:sz w:val="28"/>
          <w:szCs w:val="28"/>
        </w:rPr>
        <w:t xml:space="preserve"> копирующие установленные документацией об аукционе значения), при этом данное положение имеет наивысший приоритет по отношению ко всем иным положениям Инструкции. Приведенные в настоящем абзаце случаи прямо не предусмотрены Инструкцией, вследствие чего участникам закупки надлежало представить в своих заявках соответствующие конкретные показатели, в точности скопировав установленные документацией об аукционе </w:t>
      </w:r>
      <w:proofErr w:type="spellStart"/>
      <w:r w:rsidRPr="00083473">
        <w:rPr>
          <w:i/>
          <w:sz w:val="28"/>
          <w:szCs w:val="28"/>
        </w:rPr>
        <w:t>требования.В</w:t>
      </w:r>
      <w:proofErr w:type="spellEnd"/>
      <w:r w:rsidRPr="00083473">
        <w:rPr>
          <w:i/>
          <w:sz w:val="28"/>
          <w:szCs w:val="28"/>
        </w:rPr>
        <w:t xml:space="preserve"> то же время, в нарушение данных требований инструкции, в графе Показатели (характеристики), для которых указаны диапазоны значений таблицы, приведенных в составе заявок с идентификационными номерами 3 участниками закупки представлены следующие </w:t>
      </w:r>
      <w:proofErr w:type="spellStart"/>
      <w:r w:rsidRPr="00083473">
        <w:rPr>
          <w:i/>
          <w:sz w:val="28"/>
          <w:szCs w:val="28"/>
        </w:rPr>
        <w:t>показатели:«Масса</w:t>
      </w:r>
      <w:proofErr w:type="spellEnd"/>
      <w:r w:rsidRPr="00083473">
        <w:rPr>
          <w:i/>
          <w:sz w:val="28"/>
          <w:szCs w:val="28"/>
        </w:rPr>
        <w:t xml:space="preserve"> бумаги площадью 1м2, г: 79-83»  в отношении товара «Бумага для офисной техники белая тип 9</w:t>
      </w:r>
      <w:r w:rsidRPr="00083473">
        <w:rPr>
          <w:sz w:val="28"/>
          <w:szCs w:val="28"/>
        </w:rPr>
        <w:t>».</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В соответствии с п. 2 ч. 1 ст. 64 Закона о контрактной системе</w:t>
      </w:r>
      <w:r>
        <w:rPr>
          <w:sz w:val="28"/>
          <w:szCs w:val="28"/>
        </w:rPr>
        <w:t>,</w:t>
      </w:r>
      <w:r w:rsidRPr="00083473">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083473">
        <w:rPr>
          <w:sz w:val="28"/>
          <w:szCs w:val="28"/>
        </w:rPr>
        <w:t>ч.ч</w:t>
      </w:r>
      <w:proofErr w:type="spellEnd"/>
      <w:r w:rsidRPr="00083473">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В </w:t>
      </w:r>
      <w:r>
        <w:rPr>
          <w:sz w:val="28"/>
          <w:szCs w:val="28"/>
        </w:rPr>
        <w:t>силу</w:t>
      </w:r>
      <w:r w:rsidRPr="00083473">
        <w:rPr>
          <w:sz w:val="28"/>
          <w:szCs w:val="28"/>
        </w:rPr>
        <w:t xml:space="preserve"> ч. 3 ст. 66 Закона о контрактной системе</w:t>
      </w:r>
      <w:r>
        <w:rPr>
          <w:sz w:val="28"/>
          <w:szCs w:val="28"/>
        </w:rPr>
        <w:t>,</w:t>
      </w:r>
      <w:r w:rsidRPr="00083473">
        <w:rPr>
          <w:sz w:val="28"/>
          <w:szCs w:val="28"/>
        </w:rPr>
        <w:t xml:space="preserve"> первая часть заявки на участие в электронном аукционе, за исключением случая, предусмотренного частью 3.1 настоящей статьи, должна содержать:</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а) наименование страны происхождения товара;</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lastRenderedPageBreak/>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Требования к товарам установлены Заказчиком в </w:t>
      </w:r>
      <w:r>
        <w:rPr>
          <w:sz w:val="28"/>
          <w:szCs w:val="28"/>
        </w:rPr>
        <w:t>Приложени</w:t>
      </w:r>
      <w:r w:rsidR="00A21CE1">
        <w:rPr>
          <w:sz w:val="28"/>
          <w:szCs w:val="28"/>
        </w:rPr>
        <w:t>и</w:t>
      </w:r>
      <w:r w:rsidRPr="00083473">
        <w:rPr>
          <w:sz w:val="28"/>
          <w:szCs w:val="28"/>
        </w:rPr>
        <w:t xml:space="preserve"> №</w:t>
      </w:r>
      <w:r w:rsidR="00A21CE1">
        <w:rPr>
          <w:sz w:val="28"/>
          <w:szCs w:val="28"/>
        </w:rPr>
        <w:t xml:space="preserve"> </w:t>
      </w:r>
      <w:r w:rsidRPr="00083473">
        <w:rPr>
          <w:sz w:val="28"/>
          <w:szCs w:val="28"/>
        </w:rPr>
        <w:t xml:space="preserve">1 </w:t>
      </w:r>
      <w:r>
        <w:rPr>
          <w:sz w:val="28"/>
          <w:szCs w:val="28"/>
        </w:rPr>
        <w:br/>
      </w:r>
      <w:r w:rsidRPr="00083473">
        <w:rPr>
          <w:sz w:val="28"/>
          <w:szCs w:val="28"/>
        </w:rPr>
        <w:t>к части III Техническое задание документации об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В отношении закупаемого товара Заказчиком установлены следующие требования: </w:t>
      </w:r>
    </w:p>
    <w:tbl>
      <w:tblPr>
        <w:tblW w:w="5000" w:type="pct"/>
        <w:jc w:val="center"/>
        <w:tblLook w:val="04A0" w:firstRow="1" w:lastRow="0" w:firstColumn="1" w:lastColumn="0" w:noHBand="0" w:noVBand="1"/>
      </w:tblPr>
      <w:tblGrid>
        <w:gridCol w:w="789"/>
        <w:gridCol w:w="3328"/>
        <w:gridCol w:w="598"/>
        <w:gridCol w:w="604"/>
        <w:gridCol w:w="400"/>
        <w:gridCol w:w="1028"/>
        <w:gridCol w:w="1315"/>
        <w:gridCol w:w="1282"/>
      </w:tblGrid>
      <w:tr w:rsidR="00083473" w:rsidRPr="00083473" w:rsidTr="00A50B10">
        <w:trPr>
          <w:trHeight w:val="300"/>
          <w:jc w:val="center"/>
        </w:trPr>
        <w:tc>
          <w:tcPr>
            <w:tcW w:w="4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Название товара</w:t>
            </w:r>
          </w:p>
        </w:tc>
        <w:tc>
          <w:tcPr>
            <w:tcW w:w="18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Показатель (характеристика) товара</w:t>
            </w:r>
          </w:p>
        </w:tc>
        <w:tc>
          <w:tcPr>
            <w:tcW w:w="800" w:type="pct"/>
            <w:gridSpan w:val="3"/>
            <w:tcBorders>
              <w:top w:val="single" w:sz="4" w:space="0" w:color="auto"/>
              <w:left w:val="nil"/>
              <w:bottom w:val="single" w:sz="4" w:space="0" w:color="auto"/>
              <w:right w:val="nil"/>
            </w:tcBorders>
          </w:tcPr>
          <w:p w:rsidR="00083473" w:rsidRPr="00083473" w:rsidRDefault="00083473" w:rsidP="00083473">
            <w:pPr>
              <w:widowControl w:val="0"/>
              <w:jc w:val="center"/>
              <w:rPr>
                <w:rFonts w:eastAsia="Courier New"/>
                <w:b/>
                <w:bCs/>
                <w:color w:val="000000"/>
                <w:sz w:val="28"/>
                <w:szCs w:val="28"/>
                <w:lang w:bidi="ru-RU"/>
              </w:rPr>
            </w:pPr>
          </w:p>
        </w:tc>
        <w:tc>
          <w:tcPr>
            <w:tcW w:w="1970" w:type="pct"/>
            <w:gridSpan w:val="3"/>
            <w:tcBorders>
              <w:top w:val="single" w:sz="4" w:space="0" w:color="auto"/>
              <w:left w:val="nil"/>
              <w:bottom w:val="single" w:sz="4" w:space="0" w:color="auto"/>
              <w:right w:val="single" w:sz="4" w:space="0" w:color="auto"/>
            </w:tcBorders>
            <w:shd w:val="clear" w:color="auto" w:fill="auto"/>
            <w:vAlign w:val="center"/>
            <w:hideMark/>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Требования к значениям показателей</w:t>
            </w:r>
          </w:p>
        </w:tc>
      </w:tr>
      <w:tr w:rsidR="00083473" w:rsidRPr="00083473" w:rsidTr="00A50B10">
        <w:trPr>
          <w:trHeight w:val="525"/>
          <w:jc w:val="center"/>
        </w:trPr>
        <w:tc>
          <w:tcPr>
            <w:tcW w:w="425" w:type="pct"/>
            <w:vMerge/>
            <w:tcBorders>
              <w:top w:val="single" w:sz="4" w:space="0" w:color="auto"/>
              <w:left w:val="single" w:sz="4" w:space="0" w:color="auto"/>
              <w:bottom w:val="single" w:sz="4" w:space="0" w:color="auto"/>
              <w:right w:val="single" w:sz="4" w:space="0" w:color="auto"/>
            </w:tcBorders>
            <w:vAlign w:val="center"/>
            <w:hideMark/>
          </w:tcPr>
          <w:p w:rsidR="00083473" w:rsidRPr="00083473" w:rsidRDefault="00083473" w:rsidP="00083473">
            <w:pPr>
              <w:widowControl w:val="0"/>
              <w:rPr>
                <w:rFonts w:eastAsia="Courier New"/>
                <w:b/>
                <w:bCs/>
                <w:color w:val="000000"/>
                <w:sz w:val="28"/>
                <w:szCs w:val="28"/>
                <w:lang w:bidi="ru-RU"/>
              </w:rPr>
            </w:pPr>
          </w:p>
        </w:tc>
        <w:tc>
          <w:tcPr>
            <w:tcW w:w="1805" w:type="pct"/>
            <w:vMerge/>
            <w:tcBorders>
              <w:top w:val="single" w:sz="4" w:space="0" w:color="auto"/>
              <w:left w:val="single" w:sz="4" w:space="0" w:color="auto"/>
              <w:bottom w:val="single" w:sz="4" w:space="0" w:color="auto"/>
              <w:right w:val="single" w:sz="4" w:space="0" w:color="auto"/>
            </w:tcBorders>
            <w:vAlign w:val="center"/>
            <w:hideMark/>
          </w:tcPr>
          <w:p w:rsidR="00083473" w:rsidRPr="00083473" w:rsidRDefault="00083473" w:rsidP="00083473">
            <w:pPr>
              <w:widowControl w:val="0"/>
              <w:rPr>
                <w:rFonts w:eastAsia="Courier New"/>
                <w:b/>
                <w:bCs/>
                <w:color w:val="000000"/>
                <w:sz w:val="28"/>
                <w:szCs w:val="28"/>
                <w:lang w:bidi="ru-RU"/>
              </w:rPr>
            </w:pPr>
          </w:p>
        </w:tc>
        <w:tc>
          <w:tcPr>
            <w:tcW w:w="622" w:type="pct"/>
            <w:gridSpan w:val="2"/>
            <w:tcBorders>
              <w:top w:val="single" w:sz="4" w:space="0" w:color="auto"/>
              <w:left w:val="nil"/>
              <w:bottom w:val="single" w:sz="4" w:space="0" w:color="auto"/>
              <w:right w:val="single" w:sz="4" w:space="0" w:color="auto"/>
            </w:tcBorders>
            <w:shd w:val="clear" w:color="auto" w:fill="auto"/>
            <w:vAlign w:val="center"/>
            <w:hideMark/>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Минимальное значение показателя и/или максимальное значение показателя</w:t>
            </w:r>
          </w:p>
        </w:tc>
        <w:tc>
          <w:tcPr>
            <w:tcW w:w="746"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Показатели (характеристики), для которых указаны варианты значений</w:t>
            </w:r>
          </w:p>
        </w:tc>
        <w:tc>
          <w:tcPr>
            <w:tcW w:w="711" w:type="pct"/>
            <w:vMerge w:val="restart"/>
            <w:tcBorders>
              <w:top w:val="single" w:sz="4" w:space="0" w:color="auto"/>
              <w:left w:val="single" w:sz="4" w:space="0" w:color="auto"/>
              <w:right w:val="single" w:sz="4" w:space="0" w:color="auto"/>
            </w:tcBorders>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Показатели (характеристики), для которых указаны диапазоны значений</w:t>
            </w:r>
          </w:p>
        </w:tc>
        <w:tc>
          <w:tcPr>
            <w:tcW w:w="692" w:type="pct"/>
            <w:vMerge w:val="restart"/>
            <w:tcBorders>
              <w:top w:val="nil"/>
              <w:left w:val="single" w:sz="4" w:space="0" w:color="auto"/>
              <w:bottom w:val="single" w:sz="4" w:space="0" w:color="auto"/>
              <w:right w:val="single" w:sz="4" w:space="0" w:color="auto"/>
            </w:tcBorders>
            <w:shd w:val="clear" w:color="auto" w:fill="auto"/>
            <w:vAlign w:val="center"/>
            <w:hideMark/>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Показатели, (характеристики) значения которых не могут изменяться</w:t>
            </w:r>
          </w:p>
        </w:tc>
      </w:tr>
      <w:tr w:rsidR="00083473" w:rsidRPr="00083473" w:rsidTr="00A50B10">
        <w:trPr>
          <w:trHeight w:val="780"/>
          <w:jc w:val="center"/>
        </w:trPr>
        <w:tc>
          <w:tcPr>
            <w:tcW w:w="425" w:type="pct"/>
            <w:vMerge/>
            <w:tcBorders>
              <w:top w:val="single" w:sz="4" w:space="0" w:color="auto"/>
              <w:left w:val="single" w:sz="4" w:space="0" w:color="auto"/>
              <w:bottom w:val="single" w:sz="4" w:space="0" w:color="auto"/>
              <w:right w:val="single" w:sz="4" w:space="0" w:color="auto"/>
            </w:tcBorders>
            <w:vAlign w:val="center"/>
            <w:hideMark/>
          </w:tcPr>
          <w:p w:rsidR="00083473" w:rsidRPr="00083473" w:rsidRDefault="00083473" w:rsidP="00083473">
            <w:pPr>
              <w:widowControl w:val="0"/>
              <w:rPr>
                <w:rFonts w:eastAsia="Courier New"/>
                <w:b/>
                <w:bCs/>
                <w:color w:val="000000"/>
                <w:sz w:val="28"/>
                <w:szCs w:val="28"/>
                <w:lang w:bidi="ru-RU"/>
              </w:rPr>
            </w:pPr>
          </w:p>
        </w:tc>
        <w:tc>
          <w:tcPr>
            <w:tcW w:w="1805" w:type="pct"/>
            <w:vMerge/>
            <w:tcBorders>
              <w:top w:val="single" w:sz="4" w:space="0" w:color="auto"/>
              <w:left w:val="single" w:sz="4" w:space="0" w:color="auto"/>
              <w:bottom w:val="single" w:sz="4" w:space="0" w:color="auto"/>
              <w:right w:val="single" w:sz="4" w:space="0" w:color="auto"/>
            </w:tcBorders>
            <w:vAlign w:val="center"/>
            <w:hideMark/>
          </w:tcPr>
          <w:p w:rsidR="00083473" w:rsidRPr="00083473" w:rsidRDefault="00083473" w:rsidP="00083473">
            <w:pPr>
              <w:widowControl w:val="0"/>
              <w:rPr>
                <w:rFonts w:eastAsia="Courier New"/>
                <w:b/>
                <w:bCs/>
                <w:color w:val="000000"/>
                <w:sz w:val="28"/>
                <w:szCs w:val="28"/>
                <w:lang w:bidi="ru-RU"/>
              </w:rPr>
            </w:pPr>
          </w:p>
        </w:tc>
        <w:tc>
          <w:tcPr>
            <w:tcW w:w="309" w:type="pct"/>
            <w:tcBorders>
              <w:top w:val="nil"/>
              <w:left w:val="nil"/>
              <w:bottom w:val="single" w:sz="4" w:space="0" w:color="auto"/>
              <w:right w:val="single" w:sz="4" w:space="0" w:color="auto"/>
            </w:tcBorders>
            <w:shd w:val="clear" w:color="auto" w:fill="auto"/>
            <w:vAlign w:val="center"/>
            <w:hideMark/>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Не менее</w:t>
            </w:r>
          </w:p>
        </w:tc>
        <w:tc>
          <w:tcPr>
            <w:tcW w:w="312" w:type="pct"/>
            <w:tcBorders>
              <w:top w:val="nil"/>
              <w:left w:val="nil"/>
              <w:bottom w:val="single" w:sz="4" w:space="0" w:color="auto"/>
              <w:right w:val="single" w:sz="4" w:space="0" w:color="auto"/>
            </w:tcBorders>
            <w:shd w:val="clear" w:color="auto" w:fill="auto"/>
            <w:vAlign w:val="center"/>
            <w:hideMark/>
          </w:tcPr>
          <w:p w:rsidR="00083473" w:rsidRPr="00083473" w:rsidRDefault="00083473" w:rsidP="00083473">
            <w:pPr>
              <w:widowControl w:val="0"/>
              <w:jc w:val="center"/>
              <w:rPr>
                <w:rFonts w:eastAsia="Courier New"/>
                <w:b/>
                <w:bCs/>
                <w:color w:val="000000"/>
                <w:sz w:val="28"/>
                <w:szCs w:val="28"/>
                <w:lang w:bidi="ru-RU"/>
              </w:rPr>
            </w:pPr>
            <w:r w:rsidRPr="00083473">
              <w:rPr>
                <w:rFonts w:eastAsia="Courier New"/>
                <w:b/>
                <w:bCs/>
                <w:color w:val="000000"/>
                <w:sz w:val="28"/>
                <w:szCs w:val="28"/>
                <w:lang w:bidi="ru-RU"/>
              </w:rPr>
              <w:t>Не более</w:t>
            </w:r>
          </w:p>
        </w:tc>
        <w:tc>
          <w:tcPr>
            <w:tcW w:w="746" w:type="pct"/>
            <w:gridSpan w:val="2"/>
            <w:vMerge/>
            <w:tcBorders>
              <w:top w:val="nil"/>
              <w:left w:val="single" w:sz="4" w:space="0" w:color="auto"/>
              <w:bottom w:val="single" w:sz="4" w:space="0" w:color="auto"/>
              <w:right w:val="single" w:sz="4" w:space="0" w:color="auto"/>
            </w:tcBorders>
            <w:vAlign w:val="center"/>
            <w:hideMark/>
          </w:tcPr>
          <w:p w:rsidR="00083473" w:rsidRPr="00083473" w:rsidRDefault="00083473" w:rsidP="00083473">
            <w:pPr>
              <w:widowControl w:val="0"/>
              <w:rPr>
                <w:rFonts w:eastAsia="Courier New"/>
                <w:b/>
                <w:bCs/>
                <w:color w:val="000000"/>
                <w:sz w:val="28"/>
                <w:szCs w:val="28"/>
                <w:lang w:bidi="ru-RU"/>
              </w:rPr>
            </w:pPr>
          </w:p>
        </w:tc>
        <w:tc>
          <w:tcPr>
            <w:tcW w:w="711" w:type="pct"/>
            <w:vMerge/>
            <w:tcBorders>
              <w:left w:val="single" w:sz="4" w:space="0" w:color="auto"/>
              <w:bottom w:val="single" w:sz="4" w:space="0" w:color="auto"/>
              <w:right w:val="single" w:sz="4" w:space="0" w:color="auto"/>
            </w:tcBorders>
          </w:tcPr>
          <w:p w:rsidR="00083473" w:rsidRPr="00083473" w:rsidRDefault="00083473" w:rsidP="00083473">
            <w:pPr>
              <w:widowControl w:val="0"/>
              <w:rPr>
                <w:rFonts w:eastAsia="Courier New"/>
                <w:b/>
                <w:bCs/>
                <w:color w:val="000000"/>
                <w:sz w:val="28"/>
                <w:szCs w:val="28"/>
                <w:lang w:bidi="ru-RU"/>
              </w:rPr>
            </w:pPr>
          </w:p>
        </w:tc>
        <w:tc>
          <w:tcPr>
            <w:tcW w:w="692" w:type="pct"/>
            <w:vMerge/>
            <w:tcBorders>
              <w:top w:val="nil"/>
              <w:left w:val="single" w:sz="4" w:space="0" w:color="auto"/>
              <w:bottom w:val="single" w:sz="4" w:space="0" w:color="auto"/>
              <w:right w:val="single" w:sz="4" w:space="0" w:color="auto"/>
            </w:tcBorders>
            <w:vAlign w:val="center"/>
            <w:hideMark/>
          </w:tcPr>
          <w:p w:rsidR="00083473" w:rsidRPr="00083473" w:rsidRDefault="00083473" w:rsidP="00083473">
            <w:pPr>
              <w:widowControl w:val="0"/>
              <w:rPr>
                <w:rFonts w:eastAsia="Courier New"/>
                <w:b/>
                <w:bCs/>
                <w:color w:val="000000"/>
                <w:sz w:val="28"/>
                <w:szCs w:val="28"/>
                <w:lang w:bidi="ru-RU"/>
              </w:rPr>
            </w:pPr>
          </w:p>
        </w:tc>
      </w:tr>
      <w:tr w:rsidR="00083473" w:rsidRPr="00083473" w:rsidTr="00A50B10">
        <w:trPr>
          <w:trHeight w:val="300"/>
          <w:jc w:val="center"/>
        </w:trPr>
        <w:tc>
          <w:tcPr>
            <w:tcW w:w="425" w:type="pct"/>
            <w:vMerge w:val="restart"/>
            <w:tcBorders>
              <w:top w:val="nil"/>
              <w:left w:val="single" w:sz="4" w:space="0" w:color="auto"/>
              <w:bottom w:val="single" w:sz="4" w:space="0" w:color="000000"/>
              <w:right w:val="single" w:sz="4" w:space="0" w:color="auto"/>
            </w:tcBorders>
            <w:shd w:val="clear" w:color="auto" w:fill="auto"/>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Бумага для офисной техники белая тип 9</w:t>
            </w:r>
          </w:p>
        </w:tc>
        <w:tc>
          <w:tcPr>
            <w:tcW w:w="1805"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Количество листов в пачке:</w:t>
            </w:r>
          </w:p>
        </w:tc>
        <w:tc>
          <w:tcPr>
            <w:tcW w:w="309"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 </w:t>
            </w:r>
          </w:p>
        </w:tc>
        <w:tc>
          <w:tcPr>
            <w:tcW w:w="312"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 </w:t>
            </w:r>
          </w:p>
        </w:tc>
        <w:tc>
          <w:tcPr>
            <w:tcW w:w="746" w:type="pct"/>
            <w:gridSpan w:val="2"/>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c>
          <w:tcPr>
            <w:tcW w:w="711" w:type="pct"/>
            <w:tcBorders>
              <w:top w:val="nil"/>
              <w:left w:val="nil"/>
              <w:bottom w:val="single" w:sz="4" w:space="0" w:color="auto"/>
              <w:right w:val="single" w:sz="4" w:space="0" w:color="auto"/>
            </w:tcBorders>
          </w:tcPr>
          <w:p w:rsidR="00083473" w:rsidRPr="00083473" w:rsidRDefault="00083473" w:rsidP="00083473">
            <w:pPr>
              <w:widowControl w:val="0"/>
              <w:rPr>
                <w:rFonts w:eastAsia="Courier New"/>
                <w:color w:val="000000"/>
                <w:sz w:val="28"/>
                <w:szCs w:val="28"/>
                <w:lang w:bidi="ru-RU"/>
              </w:rPr>
            </w:pP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500</w:t>
            </w:r>
          </w:p>
        </w:tc>
      </w:tr>
      <w:tr w:rsidR="00083473" w:rsidRPr="00083473" w:rsidTr="00A50B10">
        <w:trPr>
          <w:trHeight w:val="300"/>
          <w:jc w:val="center"/>
        </w:trPr>
        <w:tc>
          <w:tcPr>
            <w:tcW w:w="425" w:type="pct"/>
            <w:vMerge/>
            <w:tcBorders>
              <w:top w:val="nil"/>
              <w:left w:val="single" w:sz="4" w:space="0" w:color="auto"/>
              <w:bottom w:val="single" w:sz="4" w:space="0" w:color="000000"/>
              <w:right w:val="single" w:sz="4" w:space="0" w:color="auto"/>
            </w:tcBorders>
            <w:vAlign w:val="center"/>
            <w:hideMark/>
          </w:tcPr>
          <w:p w:rsidR="00083473" w:rsidRPr="00083473" w:rsidRDefault="00083473" w:rsidP="00083473">
            <w:pPr>
              <w:widowControl w:val="0"/>
              <w:rPr>
                <w:rFonts w:eastAsia="Courier New"/>
                <w:color w:val="000000"/>
                <w:sz w:val="28"/>
                <w:szCs w:val="28"/>
                <w:lang w:bidi="ru-RU"/>
              </w:rPr>
            </w:pPr>
          </w:p>
        </w:tc>
        <w:tc>
          <w:tcPr>
            <w:tcW w:w="1805"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Марка бумаги, не ниже:</w:t>
            </w:r>
          </w:p>
        </w:tc>
        <w:tc>
          <w:tcPr>
            <w:tcW w:w="309"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 </w:t>
            </w:r>
          </w:p>
        </w:tc>
        <w:tc>
          <w:tcPr>
            <w:tcW w:w="312"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 </w:t>
            </w:r>
          </w:p>
        </w:tc>
        <w:tc>
          <w:tcPr>
            <w:tcW w:w="746" w:type="pct"/>
            <w:gridSpan w:val="2"/>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А+</w:t>
            </w:r>
          </w:p>
        </w:tc>
        <w:tc>
          <w:tcPr>
            <w:tcW w:w="711" w:type="pct"/>
            <w:tcBorders>
              <w:top w:val="nil"/>
              <w:left w:val="nil"/>
              <w:bottom w:val="single" w:sz="4" w:space="0" w:color="auto"/>
              <w:right w:val="single" w:sz="4" w:space="0" w:color="auto"/>
            </w:tcBorders>
          </w:tcPr>
          <w:p w:rsidR="00083473" w:rsidRPr="00083473" w:rsidRDefault="00083473" w:rsidP="00083473">
            <w:pPr>
              <w:widowControl w:val="0"/>
              <w:rPr>
                <w:rFonts w:eastAsia="Courier New"/>
                <w:color w:val="000000"/>
                <w:sz w:val="28"/>
                <w:szCs w:val="28"/>
                <w:lang w:bidi="ru-RU"/>
              </w:rPr>
            </w:pP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r>
      <w:tr w:rsidR="00083473" w:rsidRPr="00083473" w:rsidTr="00A50B10">
        <w:trPr>
          <w:trHeight w:val="300"/>
          <w:jc w:val="center"/>
        </w:trPr>
        <w:tc>
          <w:tcPr>
            <w:tcW w:w="425" w:type="pct"/>
            <w:vMerge/>
            <w:tcBorders>
              <w:top w:val="nil"/>
              <w:left w:val="single" w:sz="4" w:space="0" w:color="auto"/>
              <w:bottom w:val="single" w:sz="4" w:space="0" w:color="000000"/>
              <w:right w:val="single" w:sz="4" w:space="0" w:color="auto"/>
            </w:tcBorders>
            <w:vAlign w:val="center"/>
            <w:hideMark/>
          </w:tcPr>
          <w:p w:rsidR="00083473" w:rsidRPr="00083473" w:rsidRDefault="00083473" w:rsidP="00083473">
            <w:pPr>
              <w:widowControl w:val="0"/>
              <w:rPr>
                <w:rFonts w:eastAsia="Courier New"/>
                <w:color w:val="000000"/>
                <w:sz w:val="28"/>
                <w:szCs w:val="28"/>
                <w:lang w:bidi="ru-RU"/>
              </w:rPr>
            </w:pPr>
          </w:p>
        </w:tc>
        <w:tc>
          <w:tcPr>
            <w:tcW w:w="1805"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Масса бумаги площадью 1м2, г:</w:t>
            </w:r>
          </w:p>
        </w:tc>
        <w:tc>
          <w:tcPr>
            <w:tcW w:w="309"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p>
        </w:tc>
        <w:tc>
          <w:tcPr>
            <w:tcW w:w="312"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p>
        </w:tc>
        <w:tc>
          <w:tcPr>
            <w:tcW w:w="746" w:type="pct"/>
            <w:gridSpan w:val="2"/>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c>
          <w:tcPr>
            <w:tcW w:w="711" w:type="pct"/>
            <w:tcBorders>
              <w:top w:val="nil"/>
              <w:left w:val="nil"/>
              <w:bottom w:val="single" w:sz="4" w:space="0" w:color="auto"/>
              <w:right w:val="single" w:sz="4" w:space="0" w:color="auto"/>
            </w:tcBorders>
            <w:vAlign w:val="center"/>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78≥ и &lt;90</w:t>
            </w:r>
          </w:p>
        </w:tc>
        <w:tc>
          <w:tcPr>
            <w:tcW w:w="692" w:type="pct"/>
            <w:tcBorders>
              <w:top w:val="nil"/>
              <w:left w:val="single" w:sz="4" w:space="0" w:color="auto"/>
              <w:bottom w:val="single" w:sz="4" w:space="0" w:color="auto"/>
              <w:right w:val="single" w:sz="4" w:space="0" w:color="auto"/>
            </w:tcBorders>
            <w:shd w:val="clear" w:color="auto" w:fill="auto"/>
            <w:noWrap/>
            <w:vAlign w:val="center"/>
          </w:tcPr>
          <w:p w:rsidR="00083473" w:rsidRPr="00083473" w:rsidRDefault="00083473" w:rsidP="00083473">
            <w:pPr>
              <w:widowControl w:val="0"/>
              <w:rPr>
                <w:rFonts w:eastAsia="Courier New"/>
                <w:color w:val="000000"/>
                <w:sz w:val="28"/>
                <w:szCs w:val="28"/>
                <w:lang w:bidi="ru-RU"/>
              </w:rPr>
            </w:pPr>
          </w:p>
        </w:tc>
      </w:tr>
      <w:tr w:rsidR="00083473" w:rsidRPr="00083473" w:rsidTr="00A50B10">
        <w:trPr>
          <w:trHeight w:val="300"/>
          <w:jc w:val="center"/>
        </w:trPr>
        <w:tc>
          <w:tcPr>
            <w:tcW w:w="425" w:type="pct"/>
            <w:vMerge/>
            <w:tcBorders>
              <w:top w:val="nil"/>
              <w:left w:val="single" w:sz="4" w:space="0" w:color="auto"/>
              <w:bottom w:val="single" w:sz="4" w:space="0" w:color="000000"/>
              <w:right w:val="single" w:sz="4" w:space="0" w:color="auto"/>
            </w:tcBorders>
            <w:vAlign w:val="center"/>
            <w:hideMark/>
          </w:tcPr>
          <w:p w:rsidR="00083473" w:rsidRPr="00083473" w:rsidRDefault="00083473" w:rsidP="00083473">
            <w:pPr>
              <w:widowControl w:val="0"/>
              <w:rPr>
                <w:rFonts w:eastAsia="Courier New"/>
                <w:color w:val="000000"/>
                <w:sz w:val="28"/>
                <w:szCs w:val="28"/>
                <w:lang w:bidi="ru-RU"/>
              </w:rPr>
            </w:pPr>
          </w:p>
        </w:tc>
        <w:tc>
          <w:tcPr>
            <w:tcW w:w="1805"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Формат:</w:t>
            </w:r>
          </w:p>
        </w:tc>
        <w:tc>
          <w:tcPr>
            <w:tcW w:w="309"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 </w:t>
            </w:r>
          </w:p>
        </w:tc>
        <w:tc>
          <w:tcPr>
            <w:tcW w:w="312"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 </w:t>
            </w:r>
          </w:p>
        </w:tc>
        <w:tc>
          <w:tcPr>
            <w:tcW w:w="746" w:type="pct"/>
            <w:gridSpan w:val="2"/>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c>
          <w:tcPr>
            <w:tcW w:w="711" w:type="pct"/>
            <w:tcBorders>
              <w:top w:val="nil"/>
              <w:left w:val="nil"/>
              <w:bottom w:val="single" w:sz="4" w:space="0" w:color="auto"/>
              <w:right w:val="single" w:sz="4" w:space="0" w:color="auto"/>
            </w:tcBorders>
          </w:tcPr>
          <w:p w:rsidR="00083473" w:rsidRPr="00083473" w:rsidRDefault="00083473" w:rsidP="00083473">
            <w:pPr>
              <w:widowControl w:val="0"/>
              <w:rPr>
                <w:rFonts w:eastAsia="Courier New"/>
                <w:color w:val="000000"/>
                <w:sz w:val="28"/>
                <w:szCs w:val="28"/>
                <w:lang w:bidi="ru-RU"/>
              </w:rPr>
            </w:pP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А4</w:t>
            </w:r>
          </w:p>
        </w:tc>
      </w:tr>
      <w:tr w:rsidR="00083473" w:rsidRPr="00083473" w:rsidTr="00A50B10">
        <w:trPr>
          <w:trHeight w:val="300"/>
          <w:jc w:val="center"/>
        </w:trPr>
        <w:tc>
          <w:tcPr>
            <w:tcW w:w="425" w:type="pct"/>
            <w:vMerge/>
            <w:tcBorders>
              <w:top w:val="nil"/>
              <w:left w:val="single" w:sz="4" w:space="0" w:color="auto"/>
              <w:bottom w:val="single" w:sz="4" w:space="0" w:color="000000"/>
              <w:right w:val="single" w:sz="4" w:space="0" w:color="auto"/>
            </w:tcBorders>
            <w:vAlign w:val="center"/>
            <w:hideMark/>
          </w:tcPr>
          <w:p w:rsidR="00083473" w:rsidRPr="00083473" w:rsidRDefault="00083473" w:rsidP="00083473">
            <w:pPr>
              <w:widowControl w:val="0"/>
              <w:rPr>
                <w:rFonts w:eastAsia="Courier New"/>
                <w:color w:val="000000"/>
                <w:sz w:val="28"/>
                <w:szCs w:val="28"/>
                <w:lang w:bidi="ru-RU"/>
              </w:rPr>
            </w:pPr>
          </w:p>
        </w:tc>
        <w:tc>
          <w:tcPr>
            <w:tcW w:w="1805"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Белизна по CIE:</w:t>
            </w:r>
          </w:p>
        </w:tc>
        <w:tc>
          <w:tcPr>
            <w:tcW w:w="309"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165</w:t>
            </w:r>
          </w:p>
        </w:tc>
        <w:tc>
          <w:tcPr>
            <w:tcW w:w="312"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171</w:t>
            </w:r>
          </w:p>
        </w:tc>
        <w:tc>
          <w:tcPr>
            <w:tcW w:w="746" w:type="pct"/>
            <w:gridSpan w:val="2"/>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c>
          <w:tcPr>
            <w:tcW w:w="711" w:type="pct"/>
            <w:tcBorders>
              <w:top w:val="nil"/>
              <w:left w:val="nil"/>
              <w:bottom w:val="single" w:sz="4" w:space="0" w:color="auto"/>
              <w:right w:val="single" w:sz="4" w:space="0" w:color="auto"/>
            </w:tcBorders>
          </w:tcPr>
          <w:p w:rsidR="00083473" w:rsidRPr="00083473" w:rsidRDefault="00083473" w:rsidP="00083473">
            <w:pPr>
              <w:widowControl w:val="0"/>
              <w:rPr>
                <w:rFonts w:eastAsia="Courier New"/>
                <w:color w:val="000000"/>
                <w:sz w:val="28"/>
                <w:szCs w:val="28"/>
                <w:lang w:bidi="ru-RU"/>
              </w:rPr>
            </w:pP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r>
      <w:tr w:rsidR="00083473" w:rsidRPr="00083473" w:rsidTr="00A50B10">
        <w:trPr>
          <w:trHeight w:val="300"/>
          <w:jc w:val="center"/>
        </w:trPr>
        <w:tc>
          <w:tcPr>
            <w:tcW w:w="425" w:type="pct"/>
            <w:vMerge/>
            <w:tcBorders>
              <w:top w:val="nil"/>
              <w:left w:val="single" w:sz="4" w:space="0" w:color="auto"/>
              <w:bottom w:val="single" w:sz="4" w:space="0" w:color="000000"/>
              <w:right w:val="single" w:sz="4" w:space="0" w:color="auto"/>
            </w:tcBorders>
            <w:vAlign w:val="center"/>
            <w:hideMark/>
          </w:tcPr>
          <w:p w:rsidR="00083473" w:rsidRPr="00083473" w:rsidRDefault="00083473" w:rsidP="00083473">
            <w:pPr>
              <w:widowControl w:val="0"/>
              <w:rPr>
                <w:rFonts w:eastAsia="Courier New"/>
                <w:color w:val="000000"/>
                <w:sz w:val="28"/>
                <w:szCs w:val="28"/>
                <w:lang w:bidi="ru-RU"/>
              </w:rPr>
            </w:pPr>
          </w:p>
        </w:tc>
        <w:tc>
          <w:tcPr>
            <w:tcW w:w="1805"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Непрозрачность:</w:t>
            </w:r>
          </w:p>
        </w:tc>
        <w:tc>
          <w:tcPr>
            <w:tcW w:w="309" w:type="pct"/>
            <w:tcBorders>
              <w:top w:val="nil"/>
              <w:left w:val="nil"/>
              <w:bottom w:val="single" w:sz="4" w:space="0" w:color="auto"/>
              <w:right w:val="single" w:sz="4" w:space="0" w:color="auto"/>
            </w:tcBorders>
            <w:shd w:val="clear" w:color="auto" w:fill="auto"/>
            <w:noWrap/>
            <w:vAlign w:val="center"/>
          </w:tcPr>
          <w:p w:rsidR="00083473" w:rsidRPr="00083473" w:rsidRDefault="00083473" w:rsidP="00083473">
            <w:pPr>
              <w:widowControl w:val="0"/>
              <w:jc w:val="center"/>
              <w:rPr>
                <w:rFonts w:eastAsia="Courier New"/>
                <w:color w:val="000000"/>
                <w:sz w:val="28"/>
                <w:szCs w:val="28"/>
                <w:lang w:bidi="ru-RU"/>
              </w:rPr>
            </w:pPr>
          </w:p>
        </w:tc>
        <w:tc>
          <w:tcPr>
            <w:tcW w:w="312" w:type="pct"/>
            <w:tcBorders>
              <w:top w:val="nil"/>
              <w:left w:val="nil"/>
              <w:bottom w:val="single" w:sz="4" w:space="0" w:color="auto"/>
              <w:right w:val="single" w:sz="4" w:space="0" w:color="auto"/>
            </w:tcBorders>
            <w:shd w:val="clear" w:color="auto" w:fill="auto"/>
            <w:noWrap/>
            <w:vAlign w:val="center"/>
          </w:tcPr>
          <w:p w:rsidR="00083473" w:rsidRPr="00083473" w:rsidRDefault="00083473" w:rsidP="00083473">
            <w:pPr>
              <w:widowControl w:val="0"/>
              <w:jc w:val="center"/>
              <w:rPr>
                <w:rFonts w:eastAsia="Courier New"/>
                <w:color w:val="000000"/>
                <w:sz w:val="28"/>
                <w:szCs w:val="28"/>
                <w:lang w:bidi="ru-RU"/>
              </w:rPr>
            </w:pPr>
          </w:p>
        </w:tc>
        <w:tc>
          <w:tcPr>
            <w:tcW w:w="746" w:type="pct"/>
            <w:gridSpan w:val="2"/>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c>
          <w:tcPr>
            <w:tcW w:w="711" w:type="pct"/>
            <w:tcBorders>
              <w:top w:val="nil"/>
              <w:left w:val="nil"/>
              <w:bottom w:val="single" w:sz="4" w:space="0" w:color="auto"/>
              <w:right w:val="single" w:sz="4" w:space="0" w:color="auto"/>
            </w:tcBorders>
          </w:tcPr>
          <w:p w:rsidR="00083473" w:rsidRPr="00083473" w:rsidRDefault="00083473" w:rsidP="00083473">
            <w:pPr>
              <w:widowControl w:val="0"/>
              <w:rPr>
                <w:rFonts w:eastAsia="Courier New"/>
                <w:color w:val="000000"/>
                <w:sz w:val="28"/>
                <w:szCs w:val="28"/>
                <w:lang w:bidi="ru-RU"/>
              </w:rPr>
            </w:pP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не менее 93</w:t>
            </w:r>
          </w:p>
        </w:tc>
      </w:tr>
      <w:tr w:rsidR="00083473" w:rsidRPr="00083473" w:rsidTr="00A50B10">
        <w:trPr>
          <w:trHeight w:val="300"/>
          <w:jc w:val="center"/>
        </w:trPr>
        <w:tc>
          <w:tcPr>
            <w:tcW w:w="425" w:type="pct"/>
            <w:vMerge/>
            <w:tcBorders>
              <w:top w:val="nil"/>
              <w:left w:val="single" w:sz="4" w:space="0" w:color="auto"/>
              <w:bottom w:val="single" w:sz="4" w:space="0" w:color="000000"/>
              <w:right w:val="single" w:sz="4" w:space="0" w:color="auto"/>
            </w:tcBorders>
            <w:vAlign w:val="center"/>
            <w:hideMark/>
          </w:tcPr>
          <w:p w:rsidR="00083473" w:rsidRPr="00083473" w:rsidRDefault="00083473" w:rsidP="00083473">
            <w:pPr>
              <w:widowControl w:val="0"/>
              <w:rPr>
                <w:rFonts w:eastAsia="Courier New"/>
                <w:color w:val="000000"/>
                <w:sz w:val="28"/>
                <w:szCs w:val="28"/>
                <w:lang w:bidi="ru-RU"/>
              </w:rPr>
            </w:pPr>
          </w:p>
        </w:tc>
        <w:tc>
          <w:tcPr>
            <w:tcW w:w="1805"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Толщина, мкм:</w:t>
            </w:r>
          </w:p>
        </w:tc>
        <w:tc>
          <w:tcPr>
            <w:tcW w:w="309"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107</w:t>
            </w:r>
          </w:p>
        </w:tc>
        <w:tc>
          <w:tcPr>
            <w:tcW w:w="312"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111</w:t>
            </w:r>
          </w:p>
        </w:tc>
        <w:tc>
          <w:tcPr>
            <w:tcW w:w="746" w:type="pct"/>
            <w:gridSpan w:val="2"/>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c>
          <w:tcPr>
            <w:tcW w:w="711" w:type="pct"/>
            <w:tcBorders>
              <w:top w:val="nil"/>
              <w:left w:val="nil"/>
              <w:bottom w:val="single" w:sz="4" w:space="0" w:color="auto"/>
              <w:right w:val="single" w:sz="4" w:space="0" w:color="auto"/>
            </w:tcBorders>
          </w:tcPr>
          <w:p w:rsidR="00083473" w:rsidRPr="00083473" w:rsidRDefault="00083473" w:rsidP="00083473">
            <w:pPr>
              <w:widowControl w:val="0"/>
              <w:rPr>
                <w:rFonts w:eastAsia="Courier New"/>
                <w:color w:val="000000"/>
                <w:sz w:val="28"/>
                <w:szCs w:val="28"/>
                <w:lang w:bidi="ru-RU"/>
              </w:rPr>
            </w:pP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w:t>
            </w:r>
          </w:p>
        </w:tc>
      </w:tr>
      <w:tr w:rsidR="00083473" w:rsidRPr="00083473" w:rsidTr="00A50B10">
        <w:trPr>
          <w:trHeight w:val="765"/>
          <w:jc w:val="center"/>
        </w:trPr>
        <w:tc>
          <w:tcPr>
            <w:tcW w:w="425" w:type="pct"/>
            <w:vMerge/>
            <w:tcBorders>
              <w:top w:val="nil"/>
              <w:left w:val="single" w:sz="4" w:space="0" w:color="auto"/>
              <w:bottom w:val="single" w:sz="4" w:space="0" w:color="000000"/>
              <w:right w:val="single" w:sz="4" w:space="0" w:color="auto"/>
            </w:tcBorders>
            <w:vAlign w:val="center"/>
            <w:hideMark/>
          </w:tcPr>
          <w:p w:rsidR="00083473" w:rsidRPr="00083473" w:rsidRDefault="00083473" w:rsidP="00083473">
            <w:pPr>
              <w:widowControl w:val="0"/>
              <w:rPr>
                <w:rFonts w:eastAsia="Courier New"/>
                <w:color w:val="000000"/>
                <w:sz w:val="28"/>
                <w:szCs w:val="28"/>
                <w:lang w:bidi="ru-RU"/>
              </w:rPr>
            </w:pPr>
          </w:p>
        </w:tc>
        <w:tc>
          <w:tcPr>
            <w:tcW w:w="1805" w:type="pct"/>
            <w:tcBorders>
              <w:top w:val="nil"/>
              <w:left w:val="single" w:sz="4" w:space="0" w:color="auto"/>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Соответствие нормативно-технической документации:</w:t>
            </w:r>
          </w:p>
        </w:tc>
        <w:tc>
          <w:tcPr>
            <w:tcW w:w="309"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 </w:t>
            </w:r>
          </w:p>
        </w:tc>
        <w:tc>
          <w:tcPr>
            <w:tcW w:w="312" w:type="pct"/>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jc w:val="center"/>
              <w:rPr>
                <w:rFonts w:eastAsia="Courier New"/>
                <w:color w:val="000000"/>
                <w:sz w:val="28"/>
                <w:szCs w:val="28"/>
                <w:lang w:bidi="ru-RU"/>
              </w:rPr>
            </w:pPr>
            <w:r w:rsidRPr="00083473">
              <w:rPr>
                <w:rFonts w:eastAsia="Courier New"/>
                <w:color w:val="000000"/>
                <w:sz w:val="28"/>
                <w:szCs w:val="28"/>
                <w:lang w:bidi="ru-RU"/>
              </w:rPr>
              <w:t> </w:t>
            </w:r>
          </w:p>
        </w:tc>
        <w:tc>
          <w:tcPr>
            <w:tcW w:w="746" w:type="pct"/>
            <w:gridSpan w:val="2"/>
            <w:tcBorders>
              <w:top w:val="nil"/>
              <w:left w:val="nil"/>
              <w:bottom w:val="single" w:sz="4" w:space="0" w:color="auto"/>
              <w:right w:val="single" w:sz="4" w:space="0" w:color="auto"/>
            </w:tcBorders>
            <w:shd w:val="clear" w:color="auto" w:fill="auto"/>
            <w:noWrap/>
            <w:vAlign w:val="center"/>
            <w:hideMark/>
          </w:tcPr>
          <w:p w:rsidR="00083473" w:rsidRPr="00083473" w:rsidRDefault="00083473" w:rsidP="00083473">
            <w:pPr>
              <w:widowControl w:val="0"/>
              <w:rPr>
                <w:rFonts w:eastAsia="Courier New"/>
                <w:color w:val="000000"/>
                <w:sz w:val="28"/>
                <w:szCs w:val="28"/>
                <w:lang w:bidi="ru-RU"/>
              </w:rPr>
            </w:pPr>
            <w:r w:rsidRPr="00083473">
              <w:rPr>
                <w:rFonts w:eastAsia="Courier New"/>
                <w:color w:val="000000"/>
                <w:sz w:val="28"/>
                <w:szCs w:val="28"/>
                <w:lang w:bidi="ru-RU"/>
              </w:rPr>
              <w:t> ТУ производителя</w:t>
            </w:r>
          </w:p>
        </w:tc>
        <w:tc>
          <w:tcPr>
            <w:tcW w:w="711" w:type="pct"/>
            <w:tcBorders>
              <w:top w:val="nil"/>
              <w:left w:val="nil"/>
              <w:bottom w:val="single" w:sz="4" w:space="0" w:color="auto"/>
              <w:right w:val="single" w:sz="4" w:space="0" w:color="auto"/>
            </w:tcBorders>
          </w:tcPr>
          <w:p w:rsidR="00083473" w:rsidRPr="00083473" w:rsidRDefault="00083473" w:rsidP="00083473">
            <w:pPr>
              <w:widowControl w:val="0"/>
              <w:rPr>
                <w:rFonts w:eastAsia="Courier New"/>
                <w:color w:val="000000"/>
                <w:sz w:val="28"/>
                <w:szCs w:val="28"/>
                <w:lang w:bidi="ru-RU"/>
              </w:rPr>
            </w:pPr>
          </w:p>
        </w:tc>
        <w:tc>
          <w:tcPr>
            <w:tcW w:w="692" w:type="pct"/>
            <w:tcBorders>
              <w:top w:val="nil"/>
              <w:left w:val="single" w:sz="4" w:space="0" w:color="auto"/>
              <w:bottom w:val="single" w:sz="4" w:space="0" w:color="auto"/>
              <w:right w:val="single" w:sz="4" w:space="0" w:color="auto"/>
            </w:tcBorders>
            <w:shd w:val="clear" w:color="auto" w:fill="auto"/>
            <w:vAlign w:val="center"/>
            <w:hideMark/>
          </w:tcPr>
          <w:p w:rsidR="00083473" w:rsidRPr="00083473" w:rsidRDefault="00083473" w:rsidP="00083473">
            <w:pPr>
              <w:widowControl w:val="0"/>
              <w:rPr>
                <w:rFonts w:eastAsia="Courier New"/>
                <w:color w:val="000000"/>
                <w:sz w:val="28"/>
                <w:szCs w:val="28"/>
                <w:lang w:bidi="ru-RU"/>
              </w:rPr>
            </w:pPr>
          </w:p>
        </w:tc>
      </w:tr>
    </w:tbl>
    <w:p w:rsidR="00083473" w:rsidRDefault="00083473" w:rsidP="00083473">
      <w:pPr>
        <w:autoSpaceDE w:val="0"/>
        <w:autoSpaceDN w:val="0"/>
        <w:adjustRightInd w:val="0"/>
        <w:ind w:firstLine="708"/>
        <w:jc w:val="both"/>
        <w:outlineLvl w:val="1"/>
        <w:rPr>
          <w:sz w:val="28"/>
          <w:szCs w:val="28"/>
        </w:rPr>
      </w:pP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Таким образом</w:t>
      </w:r>
      <w:r>
        <w:rPr>
          <w:sz w:val="28"/>
          <w:szCs w:val="28"/>
        </w:rPr>
        <w:t>,</w:t>
      </w:r>
      <w:r w:rsidRPr="00083473">
        <w:rPr>
          <w:sz w:val="28"/>
          <w:szCs w:val="28"/>
        </w:rPr>
        <w:t xml:space="preserve"> в отношении показателя «Масса бумаги площадью 1м2, г» </w:t>
      </w:r>
      <w:r>
        <w:rPr>
          <w:sz w:val="28"/>
          <w:szCs w:val="28"/>
        </w:rPr>
        <w:t>З</w:t>
      </w:r>
      <w:r w:rsidRPr="00083473">
        <w:rPr>
          <w:sz w:val="28"/>
          <w:szCs w:val="28"/>
        </w:rPr>
        <w:t>аказчиком определены диапазоны значений.</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В соответствии с п. 2 ч. 1 ст. 64 Закона о контрактной системе</w:t>
      </w:r>
      <w:r>
        <w:rPr>
          <w:sz w:val="28"/>
          <w:szCs w:val="28"/>
        </w:rPr>
        <w:t>,</w:t>
      </w:r>
      <w:r w:rsidRPr="00083473">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Pr="00083473">
        <w:rPr>
          <w:sz w:val="28"/>
          <w:szCs w:val="28"/>
        </w:rPr>
        <w:br/>
      </w:r>
      <w:proofErr w:type="spellStart"/>
      <w:r w:rsidRPr="00083473">
        <w:rPr>
          <w:sz w:val="28"/>
          <w:szCs w:val="28"/>
        </w:rPr>
        <w:t>ч.ч</w:t>
      </w:r>
      <w:proofErr w:type="spellEnd"/>
      <w:r w:rsidRPr="00083473">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Действующим законодательством о контрактной системе </w:t>
      </w:r>
      <w:r>
        <w:rPr>
          <w:sz w:val="28"/>
          <w:szCs w:val="28"/>
        </w:rPr>
        <w:br/>
      </w:r>
      <w:r w:rsidRPr="00083473">
        <w:rPr>
          <w:sz w:val="28"/>
          <w:szCs w:val="28"/>
        </w:rPr>
        <w:t>не установлено четких критериев и требований к инструкции по заполнению заявки на участие в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w:t>
      </w:r>
      <w:r w:rsidRPr="00083473">
        <w:rPr>
          <w:sz w:val="28"/>
          <w:szCs w:val="28"/>
        </w:rPr>
        <w:lastRenderedPageBreak/>
        <w:t>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 xml:space="preserve">При этом заказчикам надлежит учитывать нормы, установленные ч. 2 </w:t>
      </w:r>
      <w:r w:rsidRPr="00083473">
        <w:rPr>
          <w:sz w:val="28"/>
          <w:szCs w:val="28"/>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Согласно установленной</w:t>
      </w:r>
      <w:r>
        <w:rPr>
          <w:sz w:val="28"/>
          <w:szCs w:val="28"/>
        </w:rPr>
        <w:t xml:space="preserve"> З</w:t>
      </w:r>
      <w:r w:rsidRPr="00083473">
        <w:rPr>
          <w:sz w:val="28"/>
          <w:szCs w:val="28"/>
        </w:rPr>
        <w:t>аказчиком инструкции по заполнению первой части заявки, требования к показателям, для которых указаны диапазоны значений: Участники должны указать нижнюю и верхнюю границу показателя, удовлетворяющие требованиям Заказчика, то есть указать два значения - одно нижней границы, другое верхней границы показателя, удовлетворяющие требованиям Заказчика. Установление Заказчиком данного типа показателей обусловлено технологическими и функциональными особенностями товара, используемого при выполнении работ, и связано с тем, что требуемый товар имеет техническую характеристику, которая находится в диапазоне значений.</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Анализ первой части заявки Заявителя показал, что им предложен товар</w:t>
      </w:r>
      <w:r>
        <w:rPr>
          <w:sz w:val="28"/>
          <w:szCs w:val="28"/>
        </w:rPr>
        <w:t>,</w:t>
      </w:r>
      <w:r w:rsidRPr="00083473">
        <w:rPr>
          <w:sz w:val="28"/>
          <w:szCs w:val="28"/>
        </w:rPr>
        <w:t xml:space="preserve"> в том числе</w:t>
      </w:r>
      <w:r>
        <w:rPr>
          <w:sz w:val="28"/>
          <w:szCs w:val="28"/>
        </w:rPr>
        <w:t>,</w:t>
      </w:r>
      <w:r w:rsidRPr="00083473">
        <w:rPr>
          <w:sz w:val="28"/>
          <w:szCs w:val="28"/>
        </w:rPr>
        <w:t xml:space="preserve"> со следующими характеристиками: </w:t>
      </w:r>
      <w:r w:rsidRPr="00083473">
        <w:rPr>
          <w:i/>
          <w:sz w:val="28"/>
          <w:szCs w:val="28"/>
        </w:rPr>
        <w:t>«Масса бумаги площадью 1м2, г: 79-83»</w:t>
      </w:r>
      <w:r w:rsidRPr="00083473">
        <w:rPr>
          <w:sz w:val="28"/>
          <w:szCs w:val="28"/>
        </w:rPr>
        <w:t>, что не противоречит требованиям документации об аукционе и инструкции по заполнению первой части заявки.</w:t>
      </w:r>
    </w:p>
    <w:p w:rsidR="00083473" w:rsidRPr="00083473" w:rsidRDefault="00083473" w:rsidP="00083473">
      <w:pPr>
        <w:autoSpaceDE w:val="0"/>
        <w:autoSpaceDN w:val="0"/>
        <w:adjustRightInd w:val="0"/>
        <w:ind w:firstLine="708"/>
        <w:jc w:val="both"/>
        <w:outlineLvl w:val="1"/>
        <w:rPr>
          <w:sz w:val="28"/>
          <w:szCs w:val="28"/>
        </w:rPr>
      </w:pPr>
      <w:r w:rsidRPr="00083473">
        <w:rPr>
          <w:sz w:val="28"/>
          <w:szCs w:val="28"/>
        </w:rPr>
        <w:t>Согласно ч. 1 ст. 67 Закона о контрактной системе</w:t>
      </w:r>
      <w:r>
        <w:rPr>
          <w:sz w:val="28"/>
          <w:szCs w:val="28"/>
        </w:rPr>
        <w:t>,</w:t>
      </w:r>
      <w:r w:rsidRPr="00083473">
        <w:rPr>
          <w:sz w:val="28"/>
          <w:szCs w:val="28"/>
        </w:rPr>
        <w:t xml:space="preserve"> аукционная комиссия проверяет первые части заявок на участие в электронном аукционе, содержащие информацию, предусмотренную ч. 3 ст.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083473" w:rsidRDefault="00083473" w:rsidP="00083473">
      <w:pPr>
        <w:autoSpaceDE w:val="0"/>
        <w:autoSpaceDN w:val="0"/>
        <w:adjustRightInd w:val="0"/>
        <w:ind w:firstLine="708"/>
        <w:jc w:val="both"/>
        <w:outlineLvl w:val="1"/>
        <w:rPr>
          <w:sz w:val="28"/>
          <w:szCs w:val="28"/>
        </w:rPr>
      </w:pPr>
      <w:r w:rsidRPr="00083473">
        <w:rPr>
          <w:sz w:val="28"/>
          <w:szCs w:val="28"/>
        </w:rPr>
        <w:t xml:space="preserve">С учетом вышеизложенного, Комиссия УФАС приходит к выводу, что аукционная комиссия </w:t>
      </w:r>
      <w:r>
        <w:rPr>
          <w:sz w:val="28"/>
          <w:szCs w:val="28"/>
        </w:rPr>
        <w:t>Заказчика</w:t>
      </w:r>
      <w:r w:rsidRPr="00083473">
        <w:rPr>
          <w:sz w:val="28"/>
          <w:szCs w:val="28"/>
        </w:rPr>
        <w:t xml:space="preserve"> не имела достаточных основания для отказа Заявителю в допуске к участию в электронном аукционе, следовательно, в ее действиях усматривается нарушение ч. 5 ст. 67 Закона о контрактной системе, а доводы жалобы являются обоснованными.</w:t>
      </w:r>
    </w:p>
    <w:p w:rsidR="00083473" w:rsidRPr="00083473" w:rsidRDefault="00083473" w:rsidP="00083473">
      <w:pPr>
        <w:autoSpaceDE w:val="0"/>
        <w:autoSpaceDN w:val="0"/>
        <w:adjustRightInd w:val="0"/>
        <w:ind w:firstLine="708"/>
        <w:jc w:val="both"/>
        <w:outlineLvl w:val="1"/>
        <w:rPr>
          <w:sz w:val="28"/>
          <w:szCs w:val="28"/>
        </w:rPr>
      </w:pPr>
      <w:r w:rsidRPr="00083473">
        <w:rPr>
          <w:color w:val="000000"/>
          <w:sz w:val="28"/>
          <w:szCs w:val="28"/>
        </w:rPr>
        <w:t xml:space="preserve">Выявленное в действиях </w:t>
      </w:r>
      <w:r>
        <w:rPr>
          <w:color w:val="000000"/>
          <w:sz w:val="28"/>
          <w:szCs w:val="28"/>
        </w:rPr>
        <w:t xml:space="preserve">аукционной комиссии </w:t>
      </w:r>
      <w:r w:rsidRPr="00083473">
        <w:rPr>
          <w:color w:val="000000"/>
          <w:sz w:val="28"/>
          <w:szCs w:val="28"/>
        </w:rPr>
        <w:t xml:space="preserve">Заказчика нарушение является существенным, что дает основания для выдачи обязательного </w:t>
      </w:r>
      <w:r>
        <w:rPr>
          <w:color w:val="000000"/>
          <w:sz w:val="28"/>
          <w:szCs w:val="28"/>
        </w:rPr>
        <w:br/>
      </w:r>
      <w:r w:rsidRPr="00083473">
        <w:rPr>
          <w:color w:val="000000"/>
          <w:sz w:val="28"/>
          <w:szCs w:val="28"/>
        </w:rPr>
        <w:t>для исполнения предписания о его устранении.</w:t>
      </w:r>
    </w:p>
    <w:p w:rsidR="00083473" w:rsidRPr="00083473" w:rsidRDefault="00083473" w:rsidP="00083473">
      <w:pPr>
        <w:autoSpaceDE w:val="0"/>
        <w:autoSpaceDN w:val="0"/>
        <w:adjustRightInd w:val="0"/>
        <w:ind w:firstLine="708"/>
        <w:jc w:val="both"/>
        <w:outlineLvl w:val="1"/>
        <w:rPr>
          <w:sz w:val="28"/>
          <w:szCs w:val="28"/>
        </w:rPr>
      </w:pPr>
    </w:p>
    <w:p w:rsidR="00083473" w:rsidRPr="00083473" w:rsidRDefault="00083473" w:rsidP="00083473">
      <w:pPr>
        <w:autoSpaceDE w:val="0"/>
        <w:autoSpaceDN w:val="0"/>
        <w:adjustRightInd w:val="0"/>
        <w:ind w:firstLine="708"/>
        <w:jc w:val="both"/>
        <w:outlineLvl w:val="1"/>
        <w:rPr>
          <w:color w:val="000000"/>
          <w:sz w:val="28"/>
          <w:szCs w:val="28"/>
        </w:rPr>
      </w:pPr>
      <w:r w:rsidRPr="00083473">
        <w:rPr>
          <w:color w:val="000000"/>
          <w:sz w:val="28"/>
          <w:szCs w:val="28"/>
        </w:rPr>
        <w:t xml:space="preserve">Комиссия УФАС, руководствуясь ст. 8, 59, 64, 66, 67, 99, 106 Закона </w:t>
      </w:r>
      <w:r>
        <w:rPr>
          <w:color w:val="000000"/>
          <w:sz w:val="28"/>
          <w:szCs w:val="28"/>
        </w:rPr>
        <w:br/>
      </w:r>
      <w:r w:rsidRPr="00083473">
        <w:rPr>
          <w:color w:val="000000"/>
          <w:sz w:val="28"/>
          <w:szCs w:val="28"/>
        </w:rPr>
        <w:t>о контрактной системе, Административным регламентом,</w:t>
      </w:r>
    </w:p>
    <w:p w:rsidR="00083473" w:rsidRPr="00083473" w:rsidRDefault="00083473" w:rsidP="00083473">
      <w:pPr>
        <w:autoSpaceDE w:val="0"/>
        <w:autoSpaceDN w:val="0"/>
        <w:adjustRightInd w:val="0"/>
        <w:jc w:val="center"/>
        <w:outlineLvl w:val="1"/>
        <w:rPr>
          <w:b/>
          <w:color w:val="000000"/>
          <w:sz w:val="28"/>
          <w:szCs w:val="28"/>
        </w:rPr>
      </w:pPr>
    </w:p>
    <w:p w:rsidR="00083473" w:rsidRPr="00083473" w:rsidRDefault="00083473" w:rsidP="00083473">
      <w:pPr>
        <w:autoSpaceDE w:val="0"/>
        <w:autoSpaceDN w:val="0"/>
        <w:adjustRightInd w:val="0"/>
        <w:jc w:val="center"/>
        <w:outlineLvl w:val="1"/>
        <w:rPr>
          <w:b/>
          <w:color w:val="000000"/>
          <w:sz w:val="28"/>
          <w:szCs w:val="28"/>
        </w:rPr>
      </w:pPr>
      <w:r w:rsidRPr="00083473">
        <w:rPr>
          <w:b/>
          <w:color w:val="000000"/>
          <w:sz w:val="28"/>
          <w:szCs w:val="28"/>
        </w:rPr>
        <w:lastRenderedPageBreak/>
        <w:t>РЕШИЛА:</w:t>
      </w:r>
    </w:p>
    <w:p w:rsidR="00083473" w:rsidRPr="00083473" w:rsidRDefault="00083473" w:rsidP="00083473">
      <w:pPr>
        <w:autoSpaceDE w:val="0"/>
        <w:autoSpaceDN w:val="0"/>
        <w:adjustRightInd w:val="0"/>
        <w:jc w:val="both"/>
        <w:outlineLvl w:val="1"/>
        <w:rPr>
          <w:color w:val="000000"/>
          <w:sz w:val="28"/>
          <w:szCs w:val="28"/>
        </w:rPr>
      </w:pPr>
    </w:p>
    <w:p w:rsidR="00083473" w:rsidRPr="00083473" w:rsidRDefault="00083473" w:rsidP="00083473">
      <w:pPr>
        <w:autoSpaceDE w:val="0"/>
        <w:autoSpaceDN w:val="0"/>
        <w:adjustRightInd w:val="0"/>
        <w:ind w:firstLine="708"/>
        <w:jc w:val="both"/>
        <w:outlineLvl w:val="1"/>
        <w:rPr>
          <w:color w:val="000000"/>
          <w:sz w:val="28"/>
          <w:szCs w:val="28"/>
        </w:rPr>
      </w:pPr>
      <w:r w:rsidRPr="00083473">
        <w:rPr>
          <w:color w:val="000000"/>
          <w:sz w:val="28"/>
          <w:szCs w:val="28"/>
        </w:rPr>
        <w:t xml:space="preserve">1. </w:t>
      </w:r>
      <w:r>
        <w:rPr>
          <w:color w:val="000000"/>
          <w:sz w:val="28"/>
          <w:szCs w:val="28"/>
        </w:rPr>
        <w:tab/>
      </w:r>
      <w:r w:rsidRPr="00083473">
        <w:rPr>
          <w:color w:val="000000"/>
          <w:sz w:val="28"/>
          <w:szCs w:val="28"/>
        </w:rPr>
        <w:t xml:space="preserve">Признать жалобу </w:t>
      </w:r>
      <w:r w:rsidRPr="00083473">
        <w:rPr>
          <w:sz w:val="28"/>
          <w:szCs w:val="28"/>
        </w:rPr>
        <w:t xml:space="preserve">ООО «КанцАйленд» </w:t>
      </w:r>
      <w:r w:rsidRPr="00083473">
        <w:rPr>
          <w:color w:val="000000"/>
          <w:sz w:val="28"/>
          <w:szCs w:val="28"/>
        </w:rPr>
        <w:t>обоснованной.</w:t>
      </w:r>
    </w:p>
    <w:p w:rsidR="00083473" w:rsidRPr="00083473" w:rsidRDefault="00083473" w:rsidP="00083473">
      <w:pPr>
        <w:autoSpaceDE w:val="0"/>
        <w:autoSpaceDN w:val="0"/>
        <w:adjustRightInd w:val="0"/>
        <w:ind w:firstLine="708"/>
        <w:jc w:val="both"/>
        <w:outlineLvl w:val="1"/>
        <w:rPr>
          <w:color w:val="000000"/>
          <w:sz w:val="28"/>
          <w:szCs w:val="28"/>
        </w:rPr>
      </w:pPr>
      <w:r w:rsidRPr="00083473">
        <w:rPr>
          <w:color w:val="000000"/>
          <w:sz w:val="28"/>
          <w:szCs w:val="28"/>
        </w:rPr>
        <w:t xml:space="preserve">2. </w:t>
      </w:r>
      <w:r>
        <w:rPr>
          <w:color w:val="000000"/>
          <w:sz w:val="28"/>
          <w:szCs w:val="28"/>
        </w:rPr>
        <w:tab/>
      </w:r>
      <w:r w:rsidRPr="00083473">
        <w:rPr>
          <w:color w:val="000000"/>
          <w:sz w:val="28"/>
          <w:szCs w:val="28"/>
        </w:rPr>
        <w:t xml:space="preserve">Признать в действиях аукционной комиссии </w:t>
      </w:r>
      <w:r>
        <w:rPr>
          <w:sz w:val="28"/>
          <w:szCs w:val="28"/>
        </w:rPr>
        <w:t>Заказчика</w:t>
      </w:r>
      <w:r w:rsidRPr="00083473">
        <w:rPr>
          <w:sz w:val="28"/>
          <w:szCs w:val="28"/>
        </w:rPr>
        <w:t xml:space="preserve"> </w:t>
      </w:r>
      <w:r w:rsidRPr="00083473">
        <w:rPr>
          <w:color w:val="000000"/>
          <w:sz w:val="28"/>
          <w:szCs w:val="28"/>
        </w:rPr>
        <w:t xml:space="preserve">нарушение </w:t>
      </w:r>
      <w:r>
        <w:rPr>
          <w:color w:val="000000"/>
          <w:sz w:val="28"/>
          <w:szCs w:val="28"/>
        </w:rPr>
        <w:br/>
      </w:r>
      <w:r w:rsidRPr="00083473">
        <w:rPr>
          <w:color w:val="000000"/>
          <w:sz w:val="28"/>
          <w:szCs w:val="28"/>
        </w:rPr>
        <w:t>ч. 5 ст. 67 Закона о контрактной системе.</w:t>
      </w:r>
    </w:p>
    <w:p w:rsidR="00083473" w:rsidRPr="00083473" w:rsidRDefault="00083473" w:rsidP="00083473">
      <w:pPr>
        <w:autoSpaceDE w:val="0"/>
        <w:autoSpaceDN w:val="0"/>
        <w:adjustRightInd w:val="0"/>
        <w:ind w:firstLine="708"/>
        <w:jc w:val="both"/>
        <w:outlineLvl w:val="1"/>
        <w:rPr>
          <w:color w:val="000000"/>
          <w:sz w:val="28"/>
          <w:szCs w:val="28"/>
        </w:rPr>
      </w:pPr>
      <w:r w:rsidRPr="00083473">
        <w:rPr>
          <w:color w:val="000000"/>
          <w:sz w:val="28"/>
          <w:szCs w:val="28"/>
        </w:rPr>
        <w:t xml:space="preserve">3. </w:t>
      </w:r>
      <w:r>
        <w:rPr>
          <w:color w:val="000000"/>
          <w:sz w:val="28"/>
          <w:szCs w:val="28"/>
        </w:rPr>
        <w:tab/>
      </w:r>
      <w:r w:rsidRPr="00083473">
        <w:rPr>
          <w:color w:val="000000"/>
          <w:sz w:val="28"/>
          <w:szCs w:val="28"/>
        </w:rPr>
        <w:t xml:space="preserve">Выдать Заказчику, его аукционной комиссии и оператору электронной площадки обязательное для исполнения предписание </w:t>
      </w:r>
      <w:r>
        <w:rPr>
          <w:color w:val="000000"/>
          <w:sz w:val="28"/>
          <w:szCs w:val="28"/>
        </w:rPr>
        <w:br/>
      </w:r>
      <w:r w:rsidRPr="00083473">
        <w:rPr>
          <w:color w:val="000000"/>
          <w:sz w:val="28"/>
          <w:szCs w:val="28"/>
        </w:rPr>
        <w:t>об устранении выявленного нарушения.</w:t>
      </w:r>
    </w:p>
    <w:p w:rsidR="00083473" w:rsidRPr="00083473" w:rsidRDefault="00083473" w:rsidP="00083473">
      <w:pPr>
        <w:autoSpaceDE w:val="0"/>
        <w:autoSpaceDN w:val="0"/>
        <w:adjustRightInd w:val="0"/>
        <w:ind w:firstLine="708"/>
        <w:jc w:val="both"/>
        <w:outlineLvl w:val="1"/>
        <w:rPr>
          <w:color w:val="000000"/>
          <w:sz w:val="28"/>
          <w:szCs w:val="28"/>
        </w:rPr>
      </w:pPr>
      <w:r w:rsidRPr="00083473">
        <w:rPr>
          <w:color w:val="000000"/>
          <w:sz w:val="28"/>
          <w:szCs w:val="28"/>
        </w:rPr>
        <w:t>4.</w:t>
      </w:r>
      <w:r w:rsidRPr="00083473">
        <w:rPr>
          <w:color w:val="000000"/>
          <w:sz w:val="28"/>
          <w:szCs w:val="28"/>
        </w:rPr>
        <w:tab/>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Pr>
          <w:color w:val="000000"/>
          <w:sz w:val="28"/>
          <w:szCs w:val="28"/>
        </w:rPr>
        <w:t>членов аукционной комиссии</w:t>
      </w:r>
      <w:r w:rsidRPr="00083473">
        <w:rPr>
          <w:color w:val="000000"/>
          <w:sz w:val="28"/>
          <w:szCs w:val="28"/>
        </w:rPr>
        <w:t xml:space="preserve"> Заказчика.</w:t>
      </w:r>
    </w:p>
    <w:p w:rsidR="00083473" w:rsidRPr="00083473" w:rsidRDefault="00083473" w:rsidP="00083473">
      <w:pPr>
        <w:widowControl w:val="0"/>
        <w:autoSpaceDE w:val="0"/>
        <w:autoSpaceDN w:val="0"/>
        <w:adjustRightInd w:val="0"/>
        <w:ind w:firstLine="708"/>
        <w:jc w:val="both"/>
        <w:outlineLvl w:val="1"/>
        <w:rPr>
          <w:color w:val="000000"/>
          <w:sz w:val="28"/>
          <w:szCs w:val="28"/>
        </w:rPr>
      </w:pPr>
    </w:p>
    <w:p w:rsidR="00083473" w:rsidRPr="00083473" w:rsidRDefault="00083473" w:rsidP="00083473">
      <w:pPr>
        <w:widowControl w:val="0"/>
        <w:autoSpaceDE w:val="0"/>
        <w:autoSpaceDN w:val="0"/>
        <w:adjustRightInd w:val="0"/>
        <w:ind w:firstLine="708"/>
        <w:jc w:val="both"/>
        <w:outlineLvl w:val="1"/>
        <w:rPr>
          <w:color w:val="000000"/>
          <w:sz w:val="28"/>
          <w:szCs w:val="28"/>
        </w:rPr>
      </w:pPr>
    </w:p>
    <w:p w:rsidR="00083473" w:rsidRPr="00083473" w:rsidRDefault="00083473" w:rsidP="00083473">
      <w:pPr>
        <w:widowControl w:val="0"/>
        <w:autoSpaceDE w:val="0"/>
        <w:autoSpaceDN w:val="0"/>
        <w:adjustRightInd w:val="0"/>
        <w:jc w:val="both"/>
        <w:outlineLvl w:val="1"/>
        <w:rPr>
          <w:b/>
          <w:color w:val="000000"/>
          <w:sz w:val="28"/>
          <w:szCs w:val="28"/>
        </w:rPr>
      </w:pPr>
    </w:p>
    <w:p w:rsidR="00083473" w:rsidRDefault="00083473" w:rsidP="00083473">
      <w:pPr>
        <w:widowControl w:val="0"/>
        <w:tabs>
          <w:tab w:val="left" w:pos="2700"/>
        </w:tabs>
        <w:ind w:firstLine="720"/>
        <w:jc w:val="both"/>
        <w:rPr>
          <w:i/>
          <w:sz w:val="28"/>
          <w:szCs w:val="28"/>
        </w:rPr>
      </w:pPr>
      <w:r w:rsidRPr="00083473">
        <w:rPr>
          <w:i/>
          <w:sz w:val="28"/>
          <w:szCs w:val="28"/>
        </w:rPr>
        <w:t xml:space="preserve">Настоящее решение может быть обжаловано в судебном порядке </w:t>
      </w:r>
      <w:r w:rsidRPr="00083473">
        <w:rPr>
          <w:i/>
          <w:sz w:val="28"/>
          <w:szCs w:val="28"/>
        </w:rPr>
        <w:br/>
        <w:t>в течение трёх месяцев со дня принятия.</w:t>
      </w: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Default="005258EF" w:rsidP="00083473">
      <w:pPr>
        <w:widowControl w:val="0"/>
        <w:tabs>
          <w:tab w:val="left" w:pos="2700"/>
        </w:tabs>
        <w:ind w:firstLine="720"/>
        <w:jc w:val="both"/>
        <w:rPr>
          <w:i/>
          <w:sz w:val="28"/>
          <w:szCs w:val="28"/>
        </w:rPr>
      </w:pPr>
    </w:p>
    <w:p w:rsidR="005258EF" w:rsidRPr="00083473" w:rsidRDefault="005258EF" w:rsidP="005258EF">
      <w:pPr>
        <w:widowControl w:val="0"/>
        <w:ind w:left="5103"/>
        <w:rPr>
          <w:sz w:val="28"/>
          <w:szCs w:val="28"/>
        </w:rPr>
      </w:pPr>
      <w:r w:rsidRPr="00083473">
        <w:rPr>
          <w:sz w:val="28"/>
          <w:szCs w:val="28"/>
        </w:rPr>
        <w:lastRenderedPageBreak/>
        <w:t>СПб ГБПОУ «Индустриально-судостроительный лицей»</w:t>
      </w:r>
    </w:p>
    <w:p w:rsidR="005258EF" w:rsidRPr="00083473" w:rsidRDefault="005258EF" w:rsidP="005258EF">
      <w:pPr>
        <w:widowControl w:val="0"/>
        <w:ind w:left="5103"/>
        <w:rPr>
          <w:sz w:val="28"/>
          <w:szCs w:val="28"/>
        </w:rPr>
      </w:pPr>
      <w:r w:rsidRPr="00083473">
        <w:rPr>
          <w:sz w:val="28"/>
          <w:szCs w:val="28"/>
        </w:rPr>
        <w:t>Народного ополчения пр</w:t>
      </w:r>
      <w:r>
        <w:rPr>
          <w:sz w:val="28"/>
          <w:szCs w:val="28"/>
        </w:rPr>
        <w:t>.</w:t>
      </w:r>
      <w:r w:rsidRPr="00083473">
        <w:rPr>
          <w:sz w:val="28"/>
          <w:szCs w:val="28"/>
        </w:rPr>
        <w:t xml:space="preserve"> </w:t>
      </w:r>
      <w:r>
        <w:rPr>
          <w:sz w:val="28"/>
          <w:szCs w:val="28"/>
        </w:rPr>
        <w:br/>
      </w:r>
      <w:r w:rsidRPr="00083473">
        <w:rPr>
          <w:sz w:val="28"/>
          <w:szCs w:val="28"/>
        </w:rPr>
        <w:t xml:space="preserve">д. 155, </w:t>
      </w:r>
      <w:r>
        <w:rPr>
          <w:sz w:val="28"/>
          <w:szCs w:val="28"/>
        </w:rPr>
        <w:t>лит. А,</w:t>
      </w:r>
    </w:p>
    <w:p w:rsidR="005258EF" w:rsidRPr="00083473" w:rsidRDefault="005258EF" w:rsidP="005258EF">
      <w:pPr>
        <w:widowControl w:val="0"/>
        <w:ind w:left="5103"/>
        <w:rPr>
          <w:sz w:val="28"/>
          <w:szCs w:val="28"/>
        </w:rPr>
      </w:pPr>
      <w:r w:rsidRPr="00083473">
        <w:rPr>
          <w:sz w:val="28"/>
          <w:szCs w:val="28"/>
        </w:rPr>
        <w:t>Санкт-Петербург, 198260</w:t>
      </w:r>
    </w:p>
    <w:p w:rsidR="005258EF" w:rsidRPr="00083473" w:rsidRDefault="005258EF" w:rsidP="005258EF">
      <w:pPr>
        <w:widowControl w:val="0"/>
        <w:ind w:left="5103"/>
        <w:rPr>
          <w:sz w:val="28"/>
          <w:szCs w:val="28"/>
        </w:rPr>
      </w:pPr>
    </w:p>
    <w:p w:rsidR="005258EF" w:rsidRPr="00083473" w:rsidRDefault="005258EF" w:rsidP="005258EF">
      <w:pPr>
        <w:widowControl w:val="0"/>
        <w:ind w:left="5103"/>
        <w:rPr>
          <w:sz w:val="28"/>
          <w:szCs w:val="28"/>
        </w:rPr>
      </w:pPr>
      <w:r w:rsidRPr="00083473">
        <w:rPr>
          <w:sz w:val="28"/>
          <w:szCs w:val="28"/>
        </w:rPr>
        <w:t>АО «ЕЭТП»</w:t>
      </w:r>
    </w:p>
    <w:p w:rsidR="005258EF" w:rsidRPr="00083473" w:rsidRDefault="005258EF" w:rsidP="005258EF">
      <w:pPr>
        <w:widowControl w:val="0"/>
        <w:ind w:left="5103"/>
        <w:rPr>
          <w:sz w:val="28"/>
          <w:szCs w:val="28"/>
        </w:rPr>
      </w:pPr>
      <w:r w:rsidRPr="00083473">
        <w:rPr>
          <w:sz w:val="28"/>
          <w:szCs w:val="28"/>
        </w:rPr>
        <w:t xml:space="preserve">проспект 60-я Октября, д. 9, </w:t>
      </w:r>
    </w:p>
    <w:p w:rsidR="005258EF" w:rsidRPr="00083473" w:rsidRDefault="005258EF" w:rsidP="005258EF">
      <w:pPr>
        <w:widowControl w:val="0"/>
        <w:ind w:left="5103"/>
        <w:rPr>
          <w:sz w:val="28"/>
          <w:szCs w:val="28"/>
        </w:rPr>
      </w:pPr>
      <w:r w:rsidRPr="00083473">
        <w:rPr>
          <w:sz w:val="28"/>
          <w:szCs w:val="28"/>
        </w:rPr>
        <w:t xml:space="preserve">Москва, 117312 </w:t>
      </w:r>
    </w:p>
    <w:p w:rsidR="005258EF" w:rsidRPr="00083473" w:rsidRDefault="005258EF" w:rsidP="005258EF">
      <w:pPr>
        <w:widowControl w:val="0"/>
        <w:ind w:left="5103"/>
        <w:rPr>
          <w:sz w:val="28"/>
          <w:szCs w:val="28"/>
        </w:rPr>
      </w:pPr>
    </w:p>
    <w:p w:rsidR="005258EF" w:rsidRPr="00083473" w:rsidRDefault="005258EF" w:rsidP="005258EF">
      <w:pPr>
        <w:widowControl w:val="0"/>
        <w:ind w:left="5103"/>
        <w:rPr>
          <w:sz w:val="28"/>
          <w:szCs w:val="28"/>
        </w:rPr>
      </w:pPr>
      <w:r w:rsidRPr="00083473">
        <w:rPr>
          <w:sz w:val="28"/>
          <w:szCs w:val="28"/>
        </w:rPr>
        <w:t>ООО «КанцАйленд»</w:t>
      </w:r>
    </w:p>
    <w:p w:rsidR="005258EF" w:rsidRPr="00083473" w:rsidRDefault="005258EF" w:rsidP="005258EF">
      <w:pPr>
        <w:widowControl w:val="0"/>
        <w:ind w:left="5103"/>
        <w:rPr>
          <w:sz w:val="28"/>
          <w:szCs w:val="28"/>
        </w:rPr>
      </w:pPr>
      <w:r w:rsidRPr="00083473">
        <w:rPr>
          <w:sz w:val="28"/>
          <w:szCs w:val="28"/>
        </w:rPr>
        <w:t>Варшавское ш., д.</w:t>
      </w:r>
      <w:r>
        <w:rPr>
          <w:sz w:val="28"/>
          <w:szCs w:val="28"/>
        </w:rPr>
        <w:t xml:space="preserve"> </w:t>
      </w:r>
      <w:r w:rsidRPr="00083473">
        <w:rPr>
          <w:sz w:val="28"/>
          <w:szCs w:val="28"/>
        </w:rPr>
        <w:t>129, к.</w:t>
      </w:r>
      <w:r>
        <w:rPr>
          <w:sz w:val="28"/>
          <w:szCs w:val="28"/>
        </w:rPr>
        <w:t xml:space="preserve"> </w:t>
      </w:r>
      <w:r w:rsidRPr="00083473">
        <w:rPr>
          <w:sz w:val="28"/>
          <w:szCs w:val="28"/>
        </w:rPr>
        <w:t xml:space="preserve">2, </w:t>
      </w:r>
      <w:r>
        <w:rPr>
          <w:sz w:val="28"/>
          <w:szCs w:val="28"/>
        </w:rPr>
        <w:br/>
      </w:r>
      <w:r w:rsidRPr="00083473">
        <w:rPr>
          <w:sz w:val="28"/>
          <w:szCs w:val="28"/>
        </w:rPr>
        <w:t xml:space="preserve">стр. 8, </w:t>
      </w:r>
      <w:proofErr w:type="spellStart"/>
      <w:r w:rsidRPr="00083473">
        <w:rPr>
          <w:sz w:val="28"/>
          <w:szCs w:val="28"/>
        </w:rPr>
        <w:t>эт</w:t>
      </w:r>
      <w:proofErr w:type="spellEnd"/>
      <w:r w:rsidRPr="00083473">
        <w:rPr>
          <w:sz w:val="28"/>
          <w:szCs w:val="28"/>
        </w:rPr>
        <w:t>. 5, пом. XI, оф. 5,</w:t>
      </w:r>
    </w:p>
    <w:p w:rsidR="005258EF" w:rsidRPr="00F441D4" w:rsidRDefault="005258EF" w:rsidP="005258EF">
      <w:pPr>
        <w:ind w:left="5103"/>
        <w:rPr>
          <w:iCs/>
          <w:sz w:val="28"/>
          <w:szCs w:val="28"/>
        </w:rPr>
      </w:pPr>
      <w:r w:rsidRPr="00083473">
        <w:rPr>
          <w:sz w:val="28"/>
          <w:szCs w:val="28"/>
        </w:rPr>
        <w:t>Москва, 117545</w:t>
      </w:r>
    </w:p>
    <w:p w:rsidR="005258EF" w:rsidRDefault="005258EF" w:rsidP="005258EF">
      <w:pPr>
        <w:jc w:val="center"/>
        <w:rPr>
          <w:iCs/>
          <w:sz w:val="28"/>
          <w:szCs w:val="28"/>
        </w:rPr>
      </w:pPr>
    </w:p>
    <w:p w:rsidR="005258EF" w:rsidRDefault="005258EF" w:rsidP="005258EF">
      <w:pPr>
        <w:jc w:val="center"/>
        <w:rPr>
          <w:iCs/>
          <w:sz w:val="28"/>
          <w:szCs w:val="28"/>
        </w:rPr>
      </w:pPr>
    </w:p>
    <w:p w:rsidR="005258EF" w:rsidRDefault="005258EF" w:rsidP="005258EF">
      <w:pPr>
        <w:jc w:val="center"/>
        <w:rPr>
          <w:iCs/>
          <w:sz w:val="28"/>
          <w:szCs w:val="28"/>
        </w:rPr>
      </w:pPr>
    </w:p>
    <w:p w:rsidR="005258EF" w:rsidRPr="00F441D4" w:rsidRDefault="005258EF" w:rsidP="005258EF">
      <w:pPr>
        <w:jc w:val="center"/>
        <w:rPr>
          <w:iCs/>
          <w:sz w:val="28"/>
          <w:szCs w:val="28"/>
        </w:rPr>
      </w:pPr>
    </w:p>
    <w:p w:rsidR="005258EF" w:rsidRPr="00F441D4" w:rsidRDefault="005258EF" w:rsidP="005258EF">
      <w:pPr>
        <w:jc w:val="center"/>
        <w:rPr>
          <w:sz w:val="28"/>
          <w:szCs w:val="28"/>
        </w:rPr>
      </w:pPr>
      <w:r w:rsidRPr="00F441D4">
        <w:rPr>
          <w:sz w:val="28"/>
          <w:szCs w:val="28"/>
        </w:rPr>
        <w:t>ПРЕДПИСАНИЕ</w:t>
      </w:r>
    </w:p>
    <w:p w:rsidR="005258EF" w:rsidRPr="00F441D4" w:rsidRDefault="005258EF" w:rsidP="005258EF">
      <w:pPr>
        <w:jc w:val="center"/>
        <w:rPr>
          <w:sz w:val="28"/>
          <w:szCs w:val="28"/>
        </w:rPr>
      </w:pPr>
      <w:r w:rsidRPr="00F441D4">
        <w:rPr>
          <w:sz w:val="28"/>
          <w:szCs w:val="28"/>
        </w:rPr>
        <w:t>об устранении нарушений законодательства о закупках</w:t>
      </w:r>
    </w:p>
    <w:p w:rsidR="005258EF" w:rsidRPr="00F441D4" w:rsidRDefault="005258EF" w:rsidP="005258EF">
      <w:pPr>
        <w:jc w:val="center"/>
        <w:rPr>
          <w:sz w:val="28"/>
          <w:szCs w:val="28"/>
        </w:rPr>
      </w:pPr>
      <w:r w:rsidRPr="00F441D4">
        <w:rPr>
          <w:sz w:val="28"/>
          <w:szCs w:val="28"/>
        </w:rPr>
        <w:t xml:space="preserve">по делу </w:t>
      </w:r>
      <w:r w:rsidRPr="00F441D4">
        <w:rPr>
          <w:b/>
          <w:sz w:val="28"/>
          <w:szCs w:val="28"/>
        </w:rPr>
        <w:t>№ 44-</w:t>
      </w:r>
      <w:r>
        <w:rPr>
          <w:b/>
          <w:sz w:val="28"/>
          <w:szCs w:val="28"/>
        </w:rPr>
        <w:t>603</w:t>
      </w:r>
      <w:r w:rsidRPr="00F441D4">
        <w:rPr>
          <w:b/>
          <w:sz w:val="28"/>
          <w:szCs w:val="28"/>
        </w:rPr>
        <w:t>/21</w:t>
      </w:r>
    </w:p>
    <w:p w:rsidR="005258EF" w:rsidRPr="00F441D4" w:rsidRDefault="005258EF" w:rsidP="005258EF">
      <w:pPr>
        <w:rPr>
          <w:sz w:val="28"/>
          <w:szCs w:val="28"/>
        </w:rPr>
      </w:pPr>
    </w:p>
    <w:p w:rsidR="005258EF" w:rsidRPr="00F441D4" w:rsidRDefault="005258EF" w:rsidP="005258EF">
      <w:pPr>
        <w:jc w:val="both"/>
        <w:rPr>
          <w:sz w:val="28"/>
          <w:szCs w:val="28"/>
        </w:rPr>
      </w:pPr>
      <w:r>
        <w:rPr>
          <w:sz w:val="28"/>
          <w:szCs w:val="28"/>
        </w:rPr>
        <w:t>12</w:t>
      </w:r>
      <w:r w:rsidRPr="00F441D4">
        <w:rPr>
          <w:sz w:val="28"/>
          <w:szCs w:val="28"/>
        </w:rPr>
        <w:t>.</w:t>
      </w:r>
      <w:r>
        <w:rPr>
          <w:sz w:val="28"/>
          <w:szCs w:val="28"/>
        </w:rPr>
        <w:t>02</w:t>
      </w:r>
      <w:r w:rsidRPr="00F441D4">
        <w:rPr>
          <w:sz w:val="28"/>
          <w:szCs w:val="28"/>
        </w:rPr>
        <w:t>.2021</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F441D4">
        <w:rPr>
          <w:sz w:val="28"/>
          <w:szCs w:val="28"/>
        </w:rPr>
        <w:t>Санкт-Петербург</w:t>
      </w:r>
    </w:p>
    <w:p w:rsidR="005258EF" w:rsidRPr="00F441D4" w:rsidRDefault="005258EF" w:rsidP="005258EF">
      <w:pPr>
        <w:rPr>
          <w:sz w:val="28"/>
          <w:szCs w:val="28"/>
        </w:rPr>
      </w:pPr>
    </w:p>
    <w:p w:rsidR="005258EF" w:rsidRPr="00F441D4" w:rsidRDefault="005258EF" w:rsidP="005258EF">
      <w:pPr>
        <w:ind w:firstLine="709"/>
        <w:jc w:val="both"/>
        <w:rPr>
          <w:sz w:val="28"/>
          <w:szCs w:val="28"/>
        </w:rPr>
      </w:pPr>
      <w:r w:rsidRPr="00F441D4">
        <w:rPr>
          <w:sz w:val="28"/>
          <w:szCs w:val="28"/>
        </w:rPr>
        <w:t xml:space="preserve">Комиссия Санкт-Петербургского УФАС России по контролю закупок       </w:t>
      </w:r>
      <w:proofErr w:type="gramStart"/>
      <w:r w:rsidRPr="00F441D4">
        <w:rPr>
          <w:sz w:val="28"/>
          <w:szCs w:val="28"/>
        </w:rPr>
        <w:t xml:space="preserve">   (</w:t>
      </w:r>
      <w:proofErr w:type="gramEnd"/>
      <w:r w:rsidRPr="00F441D4">
        <w:rPr>
          <w:sz w:val="28"/>
          <w:szCs w:val="28"/>
        </w:rPr>
        <w:t>далее – Комиссия УФАС) в составе:</w:t>
      </w:r>
    </w:p>
    <w:p w:rsidR="005258EF" w:rsidRDefault="005258EF" w:rsidP="005258EF">
      <w:pPr>
        <w:tabs>
          <w:tab w:val="left" w:pos="0"/>
        </w:tabs>
        <w:jc w:val="both"/>
        <w:rPr>
          <w:sz w:val="28"/>
          <w:szCs w:val="28"/>
        </w:rPr>
      </w:pPr>
      <w:r>
        <w:rPr>
          <w:sz w:val="28"/>
          <w:szCs w:val="28"/>
        </w:rPr>
        <w:tab/>
      </w:r>
    </w:p>
    <w:p w:rsidR="005258EF" w:rsidRPr="00F441D4" w:rsidRDefault="005258EF" w:rsidP="005258EF">
      <w:pPr>
        <w:tabs>
          <w:tab w:val="left" w:pos="0"/>
        </w:tabs>
        <w:jc w:val="both"/>
        <w:rPr>
          <w:sz w:val="28"/>
          <w:szCs w:val="28"/>
        </w:rPr>
      </w:pPr>
      <w:r w:rsidRPr="00F441D4">
        <w:rPr>
          <w:sz w:val="28"/>
          <w:szCs w:val="28"/>
        </w:rPr>
        <w:tab/>
        <w:t xml:space="preserve">на основании своего решения по делу </w:t>
      </w:r>
      <w:r w:rsidRPr="00F441D4">
        <w:rPr>
          <w:b/>
          <w:sz w:val="28"/>
          <w:szCs w:val="28"/>
        </w:rPr>
        <w:t>№ 44-</w:t>
      </w:r>
      <w:r>
        <w:rPr>
          <w:b/>
          <w:sz w:val="28"/>
          <w:szCs w:val="28"/>
        </w:rPr>
        <w:t>603</w:t>
      </w:r>
      <w:r w:rsidRPr="00F441D4">
        <w:rPr>
          <w:b/>
          <w:sz w:val="28"/>
          <w:szCs w:val="28"/>
        </w:rPr>
        <w:t>/21</w:t>
      </w:r>
      <w:r w:rsidRPr="00F441D4">
        <w:rPr>
          <w:sz w:val="28"/>
          <w:szCs w:val="28"/>
        </w:rPr>
        <w:t xml:space="preserve"> о нарушении законодательства о закупках, руководствуясь ст. 99, 106 Ф</w:t>
      </w:r>
      <w:r>
        <w:rPr>
          <w:sz w:val="28"/>
          <w:szCs w:val="28"/>
        </w:rPr>
        <w:t xml:space="preserve">едерального закона </w:t>
      </w:r>
      <w:r w:rsidRPr="00F441D4">
        <w:rPr>
          <w:sz w:val="28"/>
          <w:szCs w:val="28"/>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5258EF" w:rsidRPr="00F441D4" w:rsidRDefault="005258EF" w:rsidP="005258EF">
      <w:pPr>
        <w:tabs>
          <w:tab w:val="left" w:pos="0"/>
        </w:tabs>
        <w:jc w:val="both"/>
        <w:rPr>
          <w:sz w:val="28"/>
          <w:szCs w:val="28"/>
        </w:rPr>
      </w:pPr>
    </w:p>
    <w:p w:rsidR="005258EF" w:rsidRPr="00F441D4" w:rsidRDefault="005258EF" w:rsidP="005258EF">
      <w:pPr>
        <w:jc w:val="center"/>
        <w:rPr>
          <w:sz w:val="28"/>
          <w:szCs w:val="28"/>
        </w:rPr>
      </w:pPr>
      <w:r w:rsidRPr="00F441D4">
        <w:rPr>
          <w:sz w:val="28"/>
          <w:szCs w:val="28"/>
        </w:rPr>
        <w:t>ПРЕДПИСЫВАЕТ:</w:t>
      </w:r>
    </w:p>
    <w:p w:rsidR="005258EF" w:rsidRPr="00F441D4" w:rsidRDefault="005258EF" w:rsidP="005258EF">
      <w:pPr>
        <w:rPr>
          <w:sz w:val="28"/>
          <w:szCs w:val="28"/>
        </w:rPr>
      </w:pPr>
    </w:p>
    <w:p w:rsidR="005258EF" w:rsidRPr="00F441D4" w:rsidRDefault="005258EF" w:rsidP="005258EF">
      <w:pPr>
        <w:ind w:firstLine="567"/>
        <w:jc w:val="both"/>
        <w:rPr>
          <w:sz w:val="28"/>
          <w:szCs w:val="28"/>
        </w:rPr>
      </w:pPr>
      <w:r w:rsidRPr="00F441D4">
        <w:rPr>
          <w:sz w:val="28"/>
          <w:szCs w:val="28"/>
        </w:rPr>
        <w:t>1.</w:t>
      </w:r>
      <w:r w:rsidRPr="00F441D4">
        <w:rPr>
          <w:sz w:val="28"/>
          <w:szCs w:val="28"/>
        </w:rPr>
        <w:tab/>
        <w:t xml:space="preserve">Заказчику – СПб </w:t>
      </w:r>
      <w:r>
        <w:rPr>
          <w:sz w:val="28"/>
          <w:szCs w:val="28"/>
        </w:rPr>
        <w:t>ГБПОУ</w:t>
      </w:r>
      <w:r w:rsidRPr="00F441D4">
        <w:rPr>
          <w:sz w:val="28"/>
          <w:szCs w:val="28"/>
        </w:rPr>
        <w:t xml:space="preserve"> «</w:t>
      </w:r>
      <w:r w:rsidRPr="00083473">
        <w:rPr>
          <w:sz w:val="28"/>
          <w:szCs w:val="28"/>
        </w:rPr>
        <w:t>Индустриально-судостроительный лицей</w:t>
      </w:r>
      <w:r w:rsidRPr="00F441D4">
        <w:rPr>
          <w:sz w:val="28"/>
          <w:szCs w:val="28"/>
        </w:rPr>
        <w:t xml:space="preserve">», </w:t>
      </w:r>
      <w:r>
        <w:rPr>
          <w:sz w:val="28"/>
          <w:szCs w:val="28"/>
        </w:rPr>
        <w:t xml:space="preserve">его </w:t>
      </w:r>
      <w:r w:rsidRPr="00F441D4">
        <w:rPr>
          <w:sz w:val="28"/>
          <w:szCs w:val="28"/>
        </w:rPr>
        <w:t xml:space="preserve">аукционной комиссии устранить нарушение ч. </w:t>
      </w:r>
      <w:r>
        <w:rPr>
          <w:sz w:val="28"/>
          <w:szCs w:val="28"/>
        </w:rPr>
        <w:t>5</w:t>
      </w:r>
      <w:r w:rsidRPr="00F441D4">
        <w:rPr>
          <w:sz w:val="28"/>
          <w:szCs w:val="28"/>
        </w:rPr>
        <w:t xml:space="preserve"> ст. </w:t>
      </w:r>
      <w:r>
        <w:rPr>
          <w:sz w:val="28"/>
          <w:szCs w:val="28"/>
        </w:rPr>
        <w:t>67</w:t>
      </w:r>
      <w:r w:rsidRPr="00F441D4">
        <w:rPr>
          <w:sz w:val="28"/>
          <w:szCs w:val="28"/>
        </w:rPr>
        <w:t xml:space="preserve"> Закона </w:t>
      </w:r>
      <w:r>
        <w:rPr>
          <w:sz w:val="28"/>
          <w:szCs w:val="28"/>
        </w:rPr>
        <w:br/>
      </w:r>
      <w:r w:rsidRPr="00F441D4">
        <w:rPr>
          <w:sz w:val="28"/>
          <w:szCs w:val="28"/>
        </w:rPr>
        <w:t xml:space="preserve">о контрактной системе и с этой целью: </w:t>
      </w:r>
    </w:p>
    <w:p w:rsidR="005258EF" w:rsidRPr="00F441D4" w:rsidRDefault="005258EF" w:rsidP="005258EF">
      <w:pPr>
        <w:ind w:firstLine="567"/>
        <w:jc w:val="both"/>
        <w:rPr>
          <w:sz w:val="28"/>
          <w:szCs w:val="28"/>
        </w:rPr>
      </w:pPr>
      <w:r w:rsidRPr="00F441D4">
        <w:rPr>
          <w:sz w:val="28"/>
          <w:szCs w:val="28"/>
        </w:rPr>
        <w:t xml:space="preserve">- </w:t>
      </w:r>
      <w:r w:rsidRPr="00F441D4">
        <w:rPr>
          <w:sz w:val="28"/>
          <w:szCs w:val="28"/>
        </w:rPr>
        <w:tab/>
        <w:t xml:space="preserve">в 7-дневный срок со дня размещения настоящего предписания                                 на официальном сайте отменить все протоколы, составленные в ходе закупки с номером извещения </w:t>
      </w:r>
      <w:r>
        <w:rPr>
          <w:sz w:val="28"/>
          <w:szCs w:val="28"/>
        </w:rPr>
        <w:t>0372200109521000002</w:t>
      </w:r>
      <w:r w:rsidRPr="00F441D4">
        <w:rPr>
          <w:sz w:val="28"/>
          <w:szCs w:val="28"/>
        </w:rPr>
        <w:t>;</w:t>
      </w:r>
    </w:p>
    <w:p w:rsidR="005258EF" w:rsidRPr="007023F9" w:rsidRDefault="005258EF" w:rsidP="005258EF">
      <w:pPr>
        <w:tabs>
          <w:tab w:val="left" w:pos="1276"/>
        </w:tabs>
        <w:suppressAutoHyphens/>
        <w:ind w:firstLine="708"/>
        <w:jc w:val="both"/>
        <w:rPr>
          <w:sz w:val="28"/>
          <w:szCs w:val="28"/>
          <w:lang w:eastAsia="ar-SA"/>
        </w:rPr>
      </w:pPr>
      <w:r w:rsidRPr="007023F9">
        <w:rPr>
          <w:sz w:val="28"/>
          <w:szCs w:val="28"/>
          <w:lang w:eastAsia="ar-SA"/>
        </w:rPr>
        <w:lastRenderedPageBreak/>
        <w:t xml:space="preserve">- </w:t>
      </w:r>
      <w:r>
        <w:rPr>
          <w:sz w:val="28"/>
          <w:szCs w:val="28"/>
          <w:lang w:eastAsia="ar-SA"/>
        </w:rPr>
        <w:tab/>
      </w:r>
      <w:r w:rsidRPr="007023F9">
        <w:rPr>
          <w:sz w:val="28"/>
          <w:szCs w:val="28"/>
          <w:lang w:eastAsia="ar-SA"/>
        </w:rPr>
        <w:t xml:space="preserve">повторно рассмотреть первые части заявок на участие в закупке </w:t>
      </w:r>
      <w:r w:rsidRPr="007023F9">
        <w:rPr>
          <w:sz w:val="28"/>
          <w:szCs w:val="28"/>
          <w:lang w:eastAsia="ar-SA"/>
        </w:rPr>
        <w:br/>
        <w:t xml:space="preserve">с номером извещения </w:t>
      </w:r>
      <w:r>
        <w:rPr>
          <w:sz w:val="28"/>
          <w:szCs w:val="28"/>
        </w:rPr>
        <w:t>0372200109521000002</w:t>
      </w:r>
      <w:r w:rsidRPr="00F441D4">
        <w:rPr>
          <w:sz w:val="28"/>
          <w:szCs w:val="28"/>
        </w:rPr>
        <w:t xml:space="preserve"> </w:t>
      </w:r>
      <w:r w:rsidRPr="007023F9">
        <w:rPr>
          <w:sz w:val="28"/>
          <w:szCs w:val="28"/>
          <w:lang w:eastAsia="ar-SA"/>
        </w:rPr>
        <w:t>с учетом мотивировочной части решения, номер которого определен в преамбуле данного предписания;</w:t>
      </w:r>
    </w:p>
    <w:p w:rsidR="005258EF" w:rsidRPr="00F441D4" w:rsidRDefault="005258EF" w:rsidP="005258EF">
      <w:pPr>
        <w:ind w:firstLine="567"/>
        <w:jc w:val="both"/>
        <w:rPr>
          <w:sz w:val="28"/>
          <w:szCs w:val="28"/>
        </w:rPr>
      </w:pPr>
      <w:r>
        <w:rPr>
          <w:sz w:val="28"/>
          <w:szCs w:val="28"/>
        </w:rPr>
        <w:t>-</w:t>
      </w:r>
      <w:r w:rsidRPr="00F441D4">
        <w:rPr>
          <w:sz w:val="28"/>
          <w:szCs w:val="28"/>
        </w:rPr>
        <w:t xml:space="preserve"> </w:t>
      </w:r>
      <w:r w:rsidRPr="00F441D4">
        <w:rPr>
          <w:sz w:val="28"/>
          <w:szCs w:val="28"/>
        </w:rPr>
        <w:tab/>
        <w:t xml:space="preserve">завершить процедуру закупки с номером извещения                                                  </w:t>
      </w:r>
      <w:r>
        <w:rPr>
          <w:sz w:val="28"/>
          <w:szCs w:val="28"/>
        </w:rPr>
        <w:t>0372200109521000002</w:t>
      </w:r>
      <w:r w:rsidRPr="00F441D4">
        <w:rPr>
          <w:sz w:val="28"/>
          <w:szCs w:val="28"/>
        </w:rPr>
        <w:t xml:space="preserve"> в соответствии с законодательством о контрактной системе.</w:t>
      </w:r>
    </w:p>
    <w:p w:rsidR="005258EF" w:rsidRPr="00F441D4" w:rsidRDefault="005258EF" w:rsidP="005258EF">
      <w:pPr>
        <w:ind w:firstLine="567"/>
        <w:jc w:val="both"/>
        <w:rPr>
          <w:sz w:val="28"/>
          <w:szCs w:val="28"/>
        </w:rPr>
      </w:pPr>
      <w:r w:rsidRPr="00F441D4">
        <w:rPr>
          <w:sz w:val="28"/>
          <w:szCs w:val="28"/>
        </w:rPr>
        <w:t>2.</w:t>
      </w:r>
      <w:r w:rsidRPr="00F441D4">
        <w:rPr>
          <w:sz w:val="28"/>
          <w:szCs w:val="28"/>
        </w:rPr>
        <w:tab/>
        <w:t xml:space="preserve">Заказчику, </w:t>
      </w:r>
      <w:r>
        <w:rPr>
          <w:sz w:val="28"/>
          <w:szCs w:val="28"/>
        </w:rPr>
        <w:t xml:space="preserve">его </w:t>
      </w:r>
      <w:r w:rsidRPr="00F441D4">
        <w:rPr>
          <w:sz w:val="28"/>
          <w:szCs w:val="28"/>
        </w:rPr>
        <w:t xml:space="preserve">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29</w:t>
      </w:r>
      <w:r w:rsidRPr="00F441D4">
        <w:rPr>
          <w:sz w:val="28"/>
          <w:szCs w:val="28"/>
        </w:rPr>
        <w:t>.</w:t>
      </w:r>
      <w:r>
        <w:rPr>
          <w:sz w:val="28"/>
          <w:szCs w:val="28"/>
        </w:rPr>
        <w:t>03</w:t>
      </w:r>
      <w:r w:rsidRPr="00F441D4">
        <w:rPr>
          <w:sz w:val="28"/>
          <w:szCs w:val="28"/>
        </w:rPr>
        <w:t>.2021.</w:t>
      </w:r>
    </w:p>
    <w:p w:rsidR="005258EF" w:rsidRDefault="005258EF" w:rsidP="005258EF">
      <w:pPr>
        <w:ind w:firstLine="567"/>
        <w:jc w:val="both"/>
        <w:rPr>
          <w:sz w:val="28"/>
          <w:szCs w:val="28"/>
        </w:rPr>
      </w:pPr>
      <w:r w:rsidRPr="00F441D4">
        <w:rPr>
          <w:sz w:val="28"/>
          <w:szCs w:val="28"/>
        </w:rPr>
        <w:t xml:space="preserve">3. </w:t>
      </w:r>
      <w:r w:rsidRPr="00F441D4">
        <w:rPr>
          <w:sz w:val="28"/>
          <w:szCs w:val="28"/>
        </w:rPr>
        <w:tab/>
        <w:t>Оператору электрон</w:t>
      </w:r>
      <w:r>
        <w:rPr>
          <w:sz w:val="28"/>
          <w:szCs w:val="28"/>
        </w:rPr>
        <w:t>ной площадки – АО «ЕЭТП»:</w:t>
      </w:r>
    </w:p>
    <w:p w:rsidR="005258EF" w:rsidRPr="00F441D4" w:rsidRDefault="005258EF" w:rsidP="005258EF">
      <w:pPr>
        <w:ind w:firstLine="567"/>
        <w:jc w:val="both"/>
        <w:rPr>
          <w:sz w:val="28"/>
          <w:szCs w:val="28"/>
        </w:rPr>
      </w:pPr>
      <w:r>
        <w:rPr>
          <w:sz w:val="28"/>
          <w:szCs w:val="28"/>
        </w:rPr>
        <w:t xml:space="preserve">- </w:t>
      </w:r>
      <w:r w:rsidRPr="00F441D4">
        <w:rPr>
          <w:sz w:val="28"/>
          <w:szCs w:val="28"/>
        </w:rPr>
        <w:t xml:space="preserve">обеспечить Заказчику техническую возможность </w:t>
      </w:r>
      <w:r>
        <w:rPr>
          <w:sz w:val="28"/>
          <w:szCs w:val="28"/>
        </w:rPr>
        <w:br/>
      </w:r>
      <w:r w:rsidRPr="00F441D4">
        <w:rPr>
          <w:sz w:val="28"/>
          <w:szCs w:val="28"/>
        </w:rPr>
        <w:t xml:space="preserve">для исполнения </w:t>
      </w:r>
      <w:r>
        <w:rPr>
          <w:sz w:val="28"/>
          <w:szCs w:val="28"/>
        </w:rPr>
        <w:t>пункта 1 настоящего предписания.</w:t>
      </w:r>
    </w:p>
    <w:p w:rsidR="005258EF" w:rsidRPr="00F441D4" w:rsidRDefault="005258EF" w:rsidP="005258EF">
      <w:pPr>
        <w:rPr>
          <w:sz w:val="28"/>
          <w:szCs w:val="28"/>
        </w:rPr>
      </w:pPr>
    </w:p>
    <w:p w:rsidR="005258EF" w:rsidRPr="00CE2452" w:rsidRDefault="005258EF" w:rsidP="005258EF">
      <w:pPr>
        <w:suppressAutoHyphens/>
        <w:ind w:firstLine="720"/>
        <w:jc w:val="both"/>
        <w:rPr>
          <w:sz w:val="27"/>
          <w:szCs w:val="27"/>
        </w:rPr>
      </w:pPr>
    </w:p>
    <w:p w:rsidR="005258EF" w:rsidRDefault="005258EF" w:rsidP="005258EF">
      <w:pPr>
        <w:ind w:firstLine="709"/>
        <w:jc w:val="both"/>
        <w:rPr>
          <w:i/>
        </w:rPr>
      </w:pPr>
    </w:p>
    <w:p w:rsidR="005258EF" w:rsidRDefault="005258EF" w:rsidP="005258EF">
      <w:pPr>
        <w:ind w:firstLine="709"/>
        <w:jc w:val="both"/>
        <w:rPr>
          <w:i/>
        </w:rPr>
      </w:pPr>
      <w:r>
        <w:rPr>
          <w:i/>
        </w:rPr>
        <w:t>Примечание.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5258EF" w:rsidRDefault="005258EF" w:rsidP="005258EF">
      <w:pPr>
        <w:ind w:firstLine="709"/>
        <w:jc w:val="both"/>
      </w:pPr>
      <w:r>
        <w:rPr>
          <w:i/>
        </w:rPr>
        <w:t>Настоящее предписание может быть обжаловано в судебном порядке в течение трёх месяцев со дня принятия.</w:t>
      </w:r>
    </w:p>
    <w:p w:rsidR="005258EF" w:rsidRDefault="005258EF" w:rsidP="00083473">
      <w:pPr>
        <w:widowControl w:val="0"/>
        <w:tabs>
          <w:tab w:val="left" w:pos="2700"/>
        </w:tabs>
        <w:ind w:firstLine="720"/>
        <w:jc w:val="both"/>
        <w:rPr>
          <w:i/>
          <w:sz w:val="28"/>
          <w:szCs w:val="28"/>
        </w:rPr>
      </w:pPr>
      <w:bookmarkStart w:id="1" w:name="_GoBack"/>
      <w:bookmarkEnd w:id="1"/>
    </w:p>
    <w:sectPr w:rsidR="005258EF" w:rsidSect="001F3CC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C74" w:rsidRDefault="00AC1C74">
      <w:r>
        <w:separator/>
      </w:r>
    </w:p>
  </w:endnote>
  <w:endnote w:type="continuationSeparator" w:id="0">
    <w:p w:rsidR="00AC1C74" w:rsidRDefault="00AC1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C74" w:rsidRDefault="00AC1C74">
      <w:r>
        <w:separator/>
      </w:r>
    </w:p>
  </w:footnote>
  <w:footnote w:type="continuationSeparator" w:id="0">
    <w:p w:rsidR="00AC1C74" w:rsidRDefault="00AC1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A21CE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AC1C7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A21CE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258EF">
      <w:rPr>
        <w:rStyle w:val="a5"/>
        <w:noProof/>
      </w:rPr>
      <w:t>9</w:t>
    </w:r>
    <w:r>
      <w:rPr>
        <w:rStyle w:val="a5"/>
      </w:rPr>
      <w:fldChar w:fldCharType="end"/>
    </w:r>
  </w:p>
  <w:p w:rsidR="00590413" w:rsidRDefault="00AC1C7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F5687"/>
    <w:multiLevelType w:val="hybridMultilevel"/>
    <w:tmpl w:val="6C9C359C"/>
    <w:lvl w:ilvl="0" w:tplc="334AF00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B52"/>
    <w:rsid w:val="00083473"/>
    <w:rsid w:val="005258EF"/>
    <w:rsid w:val="00A21CE1"/>
    <w:rsid w:val="00AC1C74"/>
    <w:rsid w:val="00C8364D"/>
    <w:rsid w:val="00CA4B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3590E"/>
  <w15:chartTrackingRefBased/>
  <w15:docId w15:val="{3868BA1C-561A-4EB2-858A-3A7308F7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34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83473"/>
    <w:pPr>
      <w:tabs>
        <w:tab w:val="center" w:pos="4677"/>
        <w:tab w:val="right" w:pos="9355"/>
      </w:tabs>
    </w:pPr>
  </w:style>
  <w:style w:type="character" w:customStyle="1" w:styleId="a4">
    <w:name w:val="Верхний колонтитул Знак"/>
    <w:basedOn w:val="a0"/>
    <w:link w:val="a3"/>
    <w:rsid w:val="00083473"/>
    <w:rPr>
      <w:rFonts w:ascii="Times New Roman" w:eastAsia="Times New Roman" w:hAnsi="Times New Roman" w:cs="Times New Roman"/>
      <w:sz w:val="24"/>
      <w:szCs w:val="24"/>
      <w:lang w:eastAsia="ru-RU"/>
    </w:rPr>
  </w:style>
  <w:style w:type="character" w:styleId="a5">
    <w:name w:val="page number"/>
    <w:basedOn w:val="a0"/>
    <w:rsid w:val="00083473"/>
  </w:style>
  <w:style w:type="paragraph" w:styleId="a6">
    <w:name w:val="List Paragraph"/>
    <w:basedOn w:val="a"/>
    <w:uiPriority w:val="34"/>
    <w:qFormat/>
    <w:rsid w:val="00083473"/>
    <w:pPr>
      <w:widowControl w:val="0"/>
      <w:autoSpaceDE w:val="0"/>
      <w:autoSpaceDN w:val="0"/>
      <w:adjustRightInd w:val="0"/>
      <w:ind w:left="720"/>
      <w:contextualSpacing/>
    </w:pPr>
    <w:rPr>
      <w:rFonts w:ascii="Arial" w:hAnsi="Arial" w:cs="Arial"/>
      <w:sz w:val="18"/>
      <w:szCs w:val="18"/>
    </w:rPr>
  </w:style>
  <w:style w:type="paragraph" w:styleId="a7">
    <w:name w:val="Balloon Text"/>
    <w:basedOn w:val="a"/>
    <w:link w:val="a8"/>
    <w:uiPriority w:val="99"/>
    <w:semiHidden/>
    <w:unhideWhenUsed/>
    <w:rsid w:val="00A21CE1"/>
    <w:rPr>
      <w:rFonts w:ascii="Segoe UI" w:hAnsi="Segoe UI" w:cs="Segoe UI"/>
      <w:sz w:val="18"/>
      <w:szCs w:val="18"/>
    </w:rPr>
  </w:style>
  <w:style w:type="character" w:customStyle="1" w:styleId="a8">
    <w:name w:val="Текст выноски Знак"/>
    <w:basedOn w:val="a0"/>
    <w:link w:val="a7"/>
    <w:uiPriority w:val="99"/>
    <w:semiHidden/>
    <w:rsid w:val="00A21CE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2857</Words>
  <Characters>16289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2021-02-17T08:58:00Z</cp:lastPrinted>
  <dcterms:created xsi:type="dcterms:W3CDTF">2021-02-17T08:44:00Z</dcterms:created>
  <dcterms:modified xsi:type="dcterms:W3CDTF">2021-02-17T09:07:00Z</dcterms:modified>
</cp:coreProperties>
</file>