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327930" w14:textId="77777777" w:rsidR="005465D8" w:rsidRDefault="005465D8" w:rsidP="00020E9F">
      <w:pPr>
        <w:autoSpaceDE/>
        <w:autoSpaceDN/>
        <w:adjustRightInd/>
        <w:spacing w:before="0" w:line="280" w:lineRule="exact"/>
        <w:ind w:left="4536" w:firstLine="0"/>
        <w:rPr>
          <w:sz w:val="26"/>
          <w:szCs w:val="26"/>
        </w:rPr>
      </w:pPr>
    </w:p>
    <w:p w14:paraId="245FFC15" w14:textId="77777777" w:rsidR="005465D8" w:rsidRDefault="005465D8" w:rsidP="00020E9F">
      <w:pPr>
        <w:autoSpaceDE/>
        <w:autoSpaceDN/>
        <w:adjustRightInd/>
        <w:spacing w:before="0" w:line="280" w:lineRule="exact"/>
        <w:ind w:left="4536" w:firstLine="0"/>
        <w:rPr>
          <w:sz w:val="26"/>
          <w:szCs w:val="26"/>
        </w:rPr>
      </w:pPr>
    </w:p>
    <w:p w14:paraId="11567CB6" w14:textId="77777777" w:rsidR="005465D8" w:rsidRDefault="005465D8" w:rsidP="00020E9F">
      <w:pPr>
        <w:autoSpaceDE/>
        <w:autoSpaceDN/>
        <w:adjustRightInd/>
        <w:spacing w:before="0" w:line="280" w:lineRule="exact"/>
        <w:ind w:left="4536" w:firstLine="0"/>
        <w:rPr>
          <w:sz w:val="26"/>
          <w:szCs w:val="26"/>
        </w:rPr>
      </w:pPr>
    </w:p>
    <w:p w14:paraId="3DFB05BE" w14:textId="77777777" w:rsidR="005465D8" w:rsidRDefault="005465D8" w:rsidP="00020E9F">
      <w:pPr>
        <w:autoSpaceDE/>
        <w:autoSpaceDN/>
        <w:adjustRightInd/>
        <w:spacing w:before="0" w:line="280" w:lineRule="exact"/>
        <w:ind w:left="4536" w:firstLine="0"/>
        <w:rPr>
          <w:sz w:val="26"/>
          <w:szCs w:val="26"/>
        </w:rPr>
      </w:pPr>
    </w:p>
    <w:p w14:paraId="23C1D47F" w14:textId="77777777" w:rsidR="00020E9F" w:rsidRPr="00020E9F" w:rsidRDefault="00020E9F" w:rsidP="00020E9F">
      <w:pPr>
        <w:autoSpaceDE/>
        <w:autoSpaceDN/>
        <w:adjustRightInd/>
        <w:spacing w:before="0" w:line="280" w:lineRule="exact"/>
        <w:ind w:left="4536" w:firstLine="0"/>
        <w:rPr>
          <w:sz w:val="26"/>
          <w:szCs w:val="26"/>
        </w:rPr>
      </w:pPr>
      <w:r w:rsidRPr="00020E9F">
        <w:rPr>
          <w:sz w:val="26"/>
          <w:szCs w:val="26"/>
        </w:rPr>
        <w:t>Заказчик:</w:t>
      </w:r>
    </w:p>
    <w:p w14:paraId="4C55F97F"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Муниципальное бюджетное учреждение «Дирекция единого заказчика городского округа Солнечногорск»</w:t>
      </w:r>
    </w:p>
    <w:p w14:paraId="19516C42"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141506, Московская область, г. Солнечногорск, ул. Красная, д. 120, оф. 32</w:t>
      </w:r>
    </w:p>
    <w:p w14:paraId="63B2E1C3"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mbu-dez@mail.ru</w:t>
      </w:r>
    </w:p>
    <w:p w14:paraId="608BE21C" w14:textId="77777777" w:rsidR="007F581E" w:rsidRPr="007F581E" w:rsidRDefault="007F581E" w:rsidP="007F581E">
      <w:pPr>
        <w:autoSpaceDE/>
        <w:autoSpaceDN/>
        <w:adjustRightInd/>
        <w:spacing w:before="0" w:line="280" w:lineRule="exact"/>
        <w:ind w:left="4536" w:firstLine="0"/>
        <w:rPr>
          <w:color w:val="0D0D0D"/>
          <w:sz w:val="26"/>
          <w:szCs w:val="26"/>
        </w:rPr>
      </w:pPr>
    </w:p>
    <w:p w14:paraId="716E3811"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Уполномоченное учреждение:</w:t>
      </w:r>
    </w:p>
    <w:p w14:paraId="2C69D398"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 xml:space="preserve">Муниципальное казенное учреждение городского округа Солнечногорск Московской области «Закупки» </w:t>
      </w:r>
    </w:p>
    <w:p w14:paraId="72E74BF4"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 xml:space="preserve">141506, Московская </w:t>
      </w:r>
      <w:proofErr w:type="spellStart"/>
      <w:r w:rsidRPr="007F581E">
        <w:rPr>
          <w:color w:val="0D0D0D"/>
          <w:sz w:val="26"/>
          <w:szCs w:val="26"/>
        </w:rPr>
        <w:t>обл</w:t>
      </w:r>
      <w:proofErr w:type="spellEnd"/>
      <w:r w:rsidRPr="007F581E">
        <w:rPr>
          <w:color w:val="0D0D0D"/>
          <w:sz w:val="26"/>
          <w:szCs w:val="26"/>
        </w:rPr>
        <w:t xml:space="preserve">, </w:t>
      </w:r>
      <w:proofErr w:type="spellStart"/>
      <w:r w:rsidRPr="007F581E">
        <w:rPr>
          <w:color w:val="0D0D0D"/>
          <w:sz w:val="26"/>
          <w:szCs w:val="26"/>
        </w:rPr>
        <w:t>Солнечногорский</w:t>
      </w:r>
      <w:proofErr w:type="spellEnd"/>
      <w:r w:rsidRPr="007F581E">
        <w:rPr>
          <w:color w:val="0D0D0D"/>
          <w:sz w:val="26"/>
          <w:szCs w:val="26"/>
        </w:rPr>
        <w:t xml:space="preserve"> р-н, Солнечногорск г, Банковская, 2а zakaz@solreg.ru</w:t>
      </w:r>
    </w:p>
    <w:p w14:paraId="2E59B266" w14:textId="77777777" w:rsidR="007F581E" w:rsidRPr="007F581E" w:rsidRDefault="007F581E" w:rsidP="007F581E">
      <w:pPr>
        <w:autoSpaceDE/>
        <w:autoSpaceDN/>
        <w:adjustRightInd/>
        <w:spacing w:before="0" w:line="280" w:lineRule="exact"/>
        <w:ind w:left="4536" w:firstLine="0"/>
        <w:rPr>
          <w:color w:val="0D0D0D"/>
          <w:sz w:val="26"/>
          <w:szCs w:val="26"/>
        </w:rPr>
      </w:pPr>
    </w:p>
    <w:p w14:paraId="421DB61E"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Оператор электронной площадки:</w:t>
      </w:r>
    </w:p>
    <w:p w14:paraId="08E0662F"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ООО «РТС-тендер»</w:t>
      </w:r>
    </w:p>
    <w:p w14:paraId="23BCBEEA" w14:textId="77777777" w:rsidR="007F581E" w:rsidRPr="007F581E" w:rsidRDefault="007F581E" w:rsidP="007F581E">
      <w:pPr>
        <w:autoSpaceDE/>
        <w:autoSpaceDN/>
        <w:adjustRightInd/>
        <w:spacing w:before="0" w:line="280" w:lineRule="exact"/>
        <w:ind w:left="4536" w:firstLine="0"/>
        <w:rPr>
          <w:color w:val="0D0D0D"/>
          <w:sz w:val="26"/>
          <w:szCs w:val="26"/>
        </w:rPr>
      </w:pPr>
      <w:proofErr w:type="spellStart"/>
      <w:r w:rsidRPr="007F581E">
        <w:rPr>
          <w:color w:val="0D0D0D"/>
          <w:sz w:val="26"/>
          <w:szCs w:val="26"/>
        </w:rPr>
        <w:t>Долгоруковская</w:t>
      </w:r>
      <w:proofErr w:type="spellEnd"/>
      <w:r w:rsidRPr="007F581E">
        <w:rPr>
          <w:color w:val="0D0D0D"/>
          <w:sz w:val="26"/>
          <w:szCs w:val="26"/>
        </w:rPr>
        <w:t xml:space="preserve"> ул., д. 38, стр. 1, </w:t>
      </w:r>
    </w:p>
    <w:p w14:paraId="1AF4E66F"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Москва, 127006</w:t>
      </w:r>
    </w:p>
    <w:p w14:paraId="4038F87B"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ko@rts-tender.ru</w:t>
      </w:r>
    </w:p>
    <w:p w14:paraId="64A15D73" w14:textId="77777777" w:rsidR="007F581E" w:rsidRPr="007F581E" w:rsidRDefault="007F581E" w:rsidP="007F581E">
      <w:pPr>
        <w:autoSpaceDE/>
        <w:autoSpaceDN/>
        <w:adjustRightInd/>
        <w:spacing w:before="0" w:line="280" w:lineRule="exact"/>
        <w:ind w:left="4536" w:firstLine="0"/>
        <w:rPr>
          <w:color w:val="0D0D0D"/>
          <w:sz w:val="26"/>
          <w:szCs w:val="26"/>
        </w:rPr>
      </w:pPr>
    </w:p>
    <w:p w14:paraId="1D8AEBA8"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 xml:space="preserve">Заявитель: </w:t>
      </w:r>
    </w:p>
    <w:p w14:paraId="757F4E91" w14:textId="1321532E" w:rsidR="007F581E" w:rsidRPr="007F581E" w:rsidRDefault="00BE066B" w:rsidP="007F581E">
      <w:pPr>
        <w:autoSpaceDE/>
        <w:autoSpaceDN/>
        <w:adjustRightInd/>
        <w:spacing w:before="0" w:line="280" w:lineRule="exact"/>
        <w:ind w:left="4536" w:firstLine="0"/>
        <w:rPr>
          <w:color w:val="0D0D0D"/>
          <w:sz w:val="26"/>
          <w:szCs w:val="26"/>
        </w:rPr>
      </w:pPr>
      <w:r>
        <w:rPr>
          <w:color w:val="0D0D0D"/>
          <w:sz w:val="26"/>
          <w:szCs w:val="26"/>
        </w:rPr>
        <w:t>ООО «</w:t>
      </w:r>
      <w:proofErr w:type="spellStart"/>
      <w:r w:rsidR="007F581E" w:rsidRPr="007F581E">
        <w:rPr>
          <w:color w:val="0D0D0D"/>
          <w:sz w:val="26"/>
          <w:szCs w:val="26"/>
        </w:rPr>
        <w:t>Кровликом</w:t>
      </w:r>
      <w:proofErr w:type="spellEnd"/>
      <w:r w:rsidR="007F581E" w:rsidRPr="007F581E">
        <w:rPr>
          <w:color w:val="0D0D0D"/>
          <w:sz w:val="26"/>
          <w:szCs w:val="26"/>
        </w:rPr>
        <w:t>»</w:t>
      </w:r>
    </w:p>
    <w:p w14:paraId="2FF5F5E8"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 xml:space="preserve">143581, Московская обл., Истра г., </w:t>
      </w:r>
    </w:p>
    <w:p w14:paraId="077E2380" w14:textId="09E7880C" w:rsidR="00196484" w:rsidRPr="00196484" w:rsidRDefault="007F581E" w:rsidP="007F581E">
      <w:pPr>
        <w:autoSpaceDE/>
        <w:autoSpaceDN/>
        <w:adjustRightInd/>
        <w:spacing w:before="0" w:line="280" w:lineRule="exact"/>
        <w:ind w:left="4536" w:firstLine="0"/>
        <w:rPr>
          <w:color w:val="auto"/>
          <w:sz w:val="26"/>
          <w:szCs w:val="26"/>
        </w:rPr>
      </w:pPr>
      <w:r w:rsidRPr="007F581E">
        <w:rPr>
          <w:color w:val="0D0D0D"/>
          <w:sz w:val="26"/>
          <w:szCs w:val="26"/>
        </w:rPr>
        <w:t>д. Юрьево, владение 61а, пом. 19 rostovoy89@bk.ru</w:t>
      </w:r>
      <w:r w:rsidR="00196484" w:rsidRPr="00196484">
        <w:rPr>
          <w:color w:val="auto"/>
          <w:sz w:val="26"/>
          <w:szCs w:val="26"/>
        </w:rPr>
        <w:t xml:space="preserve"> </w:t>
      </w:r>
    </w:p>
    <w:p w14:paraId="0F7C6FCE" w14:textId="77777777" w:rsidR="00235A88" w:rsidRDefault="00235A88" w:rsidP="00235A88">
      <w:pPr>
        <w:spacing w:before="0" w:line="280" w:lineRule="exact"/>
        <w:ind w:firstLine="0"/>
        <w:rPr>
          <w:b/>
          <w:color w:val="auto"/>
          <w:sz w:val="26"/>
          <w:szCs w:val="26"/>
        </w:rPr>
      </w:pPr>
    </w:p>
    <w:p w14:paraId="33D9ED1B" w14:textId="77777777" w:rsidR="00235A88" w:rsidRDefault="00235A88" w:rsidP="00235A88">
      <w:pPr>
        <w:spacing w:before="0" w:line="280" w:lineRule="exact"/>
        <w:ind w:firstLine="0"/>
        <w:rPr>
          <w:b/>
          <w:color w:val="auto"/>
          <w:sz w:val="26"/>
          <w:szCs w:val="26"/>
        </w:rPr>
      </w:pPr>
    </w:p>
    <w:p w14:paraId="0E343903" w14:textId="77777777" w:rsidR="00560A09" w:rsidRPr="002A4695" w:rsidRDefault="00560A09" w:rsidP="00CD62DE">
      <w:pPr>
        <w:spacing w:before="0" w:line="280" w:lineRule="exact"/>
        <w:ind w:firstLine="709"/>
        <w:jc w:val="center"/>
        <w:rPr>
          <w:b/>
          <w:color w:val="auto"/>
          <w:sz w:val="26"/>
          <w:szCs w:val="26"/>
        </w:rPr>
      </w:pPr>
      <w:r w:rsidRPr="002A4695">
        <w:rPr>
          <w:b/>
          <w:color w:val="auto"/>
          <w:sz w:val="26"/>
          <w:szCs w:val="26"/>
        </w:rPr>
        <w:t>РЕШЕНИЕ</w:t>
      </w:r>
    </w:p>
    <w:p w14:paraId="047BD31A" w14:textId="1EDE92B4" w:rsidR="00560A09" w:rsidRPr="002A4695" w:rsidRDefault="00560A09" w:rsidP="00CD62DE">
      <w:pPr>
        <w:spacing w:before="0" w:line="280" w:lineRule="exact"/>
        <w:ind w:firstLine="709"/>
        <w:jc w:val="center"/>
        <w:rPr>
          <w:color w:val="auto"/>
          <w:sz w:val="26"/>
          <w:szCs w:val="26"/>
        </w:rPr>
      </w:pPr>
      <w:r w:rsidRPr="002A4695">
        <w:rPr>
          <w:color w:val="auto"/>
          <w:sz w:val="26"/>
          <w:szCs w:val="26"/>
        </w:rPr>
        <w:t xml:space="preserve">по делу </w:t>
      </w:r>
      <w:r w:rsidR="00CD62DE">
        <w:rPr>
          <w:color w:val="auto"/>
          <w:sz w:val="26"/>
          <w:szCs w:val="26"/>
        </w:rPr>
        <w:t xml:space="preserve">№ </w:t>
      </w:r>
      <w:r w:rsidR="003A2CA1" w:rsidRPr="003A2CA1">
        <w:rPr>
          <w:color w:val="auto"/>
          <w:sz w:val="26"/>
          <w:szCs w:val="26"/>
        </w:rPr>
        <w:t>50/06/</w:t>
      </w:r>
      <w:r w:rsidR="00020E9F">
        <w:rPr>
          <w:color w:val="auto"/>
          <w:sz w:val="26"/>
          <w:szCs w:val="26"/>
        </w:rPr>
        <w:t>3</w:t>
      </w:r>
      <w:r w:rsidR="007F581E">
        <w:rPr>
          <w:color w:val="auto"/>
          <w:sz w:val="26"/>
          <w:szCs w:val="26"/>
        </w:rPr>
        <w:t>804и</w:t>
      </w:r>
      <w:r w:rsidR="005724AC">
        <w:rPr>
          <w:color w:val="auto"/>
          <w:sz w:val="26"/>
          <w:szCs w:val="26"/>
        </w:rPr>
        <w:t>п</w:t>
      </w:r>
      <w:r w:rsidR="007F581E">
        <w:rPr>
          <w:color w:val="auto"/>
          <w:sz w:val="26"/>
          <w:szCs w:val="26"/>
        </w:rPr>
        <w:t>/21</w:t>
      </w:r>
      <w:r w:rsidRPr="002A4695">
        <w:rPr>
          <w:color w:val="auto"/>
          <w:sz w:val="26"/>
          <w:szCs w:val="26"/>
        </w:rPr>
        <w:t xml:space="preserve"> о нарушении</w:t>
      </w:r>
    </w:p>
    <w:p w14:paraId="1D5E49F7" w14:textId="77777777" w:rsidR="00560A09" w:rsidRPr="002A4695" w:rsidRDefault="00560A09" w:rsidP="00CD62DE">
      <w:pPr>
        <w:spacing w:before="0" w:line="280" w:lineRule="exact"/>
        <w:ind w:firstLine="709"/>
        <w:jc w:val="center"/>
        <w:rPr>
          <w:color w:val="auto"/>
          <w:sz w:val="26"/>
          <w:szCs w:val="26"/>
        </w:rPr>
      </w:pPr>
      <w:r w:rsidRPr="002A4695">
        <w:rPr>
          <w:color w:val="auto"/>
          <w:sz w:val="26"/>
          <w:szCs w:val="26"/>
        </w:rPr>
        <w:t>законодательства Российской Федерации</w:t>
      </w:r>
    </w:p>
    <w:p w14:paraId="12D47030" w14:textId="0D28C1FA" w:rsidR="00E56856" w:rsidRPr="002A4695" w:rsidRDefault="00560A09" w:rsidP="00E51FB3">
      <w:pPr>
        <w:spacing w:before="0" w:line="280" w:lineRule="exact"/>
        <w:ind w:firstLine="709"/>
        <w:jc w:val="center"/>
        <w:rPr>
          <w:color w:val="auto"/>
          <w:sz w:val="26"/>
          <w:szCs w:val="26"/>
        </w:rPr>
      </w:pPr>
      <w:r w:rsidRPr="002A4695">
        <w:rPr>
          <w:color w:val="auto"/>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560A09" w:rsidRPr="002A4695" w14:paraId="088337B2" w14:textId="77777777" w:rsidTr="00560A09">
        <w:tc>
          <w:tcPr>
            <w:tcW w:w="4842" w:type="dxa"/>
            <w:hideMark/>
          </w:tcPr>
          <w:p w14:paraId="046AD662" w14:textId="4C09BC74" w:rsidR="00560A09" w:rsidRPr="002A4695" w:rsidRDefault="00196484" w:rsidP="007F581E">
            <w:pPr>
              <w:spacing w:before="0"/>
              <w:ind w:firstLine="0"/>
              <w:rPr>
                <w:color w:val="auto"/>
                <w:sz w:val="26"/>
                <w:szCs w:val="26"/>
              </w:rPr>
            </w:pPr>
            <w:r>
              <w:rPr>
                <w:color w:val="auto"/>
                <w:sz w:val="26"/>
                <w:szCs w:val="26"/>
              </w:rPr>
              <w:t>1</w:t>
            </w:r>
            <w:r w:rsidR="007F581E">
              <w:rPr>
                <w:color w:val="auto"/>
                <w:sz w:val="26"/>
                <w:szCs w:val="26"/>
              </w:rPr>
              <w:t>1</w:t>
            </w:r>
            <w:r w:rsidR="00560A09" w:rsidRPr="002A4695">
              <w:rPr>
                <w:color w:val="auto"/>
                <w:sz w:val="26"/>
                <w:szCs w:val="26"/>
              </w:rPr>
              <w:t>.</w:t>
            </w:r>
            <w:r>
              <w:rPr>
                <w:color w:val="auto"/>
                <w:sz w:val="26"/>
                <w:szCs w:val="26"/>
              </w:rPr>
              <w:t>0</w:t>
            </w:r>
            <w:r w:rsidR="007F581E">
              <w:rPr>
                <w:color w:val="auto"/>
                <w:sz w:val="26"/>
                <w:szCs w:val="26"/>
              </w:rPr>
              <w:t>2</w:t>
            </w:r>
            <w:r w:rsidR="00274A0D">
              <w:rPr>
                <w:color w:val="auto"/>
                <w:sz w:val="26"/>
                <w:szCs w:val="26"/>
              </w:rPr>
              <w:t>.202</w:t>
            </w:r>
            <w:r w:rsidR="007F581E">
              <w:rPr>
                <w:color w:val="auto"/>
                <w:sz w:val="26"/>
                <w:szCs w:val="26"/>
              </w:rPr>
              <w:t>1</w:t>
            </w:r>
          </w:p>
        </w:tc>
        <w:tc>
          <w:tcPr>
            <w:tcW w:w="4622" w:type="dxa"/>
            <w:hideMark/>
          </w:tcPr>
          <w:p w14:paraId="11AF2DF8" w14:textId="6C67FA8A" w:rsidR="00560A09" w:rsidRPr="002A4695" w:rsidRDefault="00560A09" w:rsidP="002E54AC">
            <w:pPr>
              <w:spacing w:before="0"/>
              <w:ind w:right="-72" w:firstLine="709"/>
              <w:jc w:val="right"/>
              <w:rPr>
                <w:color w:val="auto"/>
                <w:sz w:val="26"/>
                <w:szCs w:val="26"/>
              </w:rPr>
            </w:pPr>
            <w:r w:rsidRPr="002A4695">
              <w:rPr>
                <w:color w:val="auto"/>
                <w:sz w:val="26"/>
                <w:szCs w:val="26"/>
              </w:rPr>
              <w:t>Москва</w:t>
            </w:r>
          </w:p>
        </w:tc>
      </w:tr>
    </w:tbl>
    <w:p w14:paraId="2CFC6EC6" w14:textId="77777777" w:rsidR="00560A09" w:rsidRDefault="00560A09" w:rsidP="002E54AC">
      <w:pPr>
        <w:spacing w:before="0"/>
        <w:ind w:firstLine="709"/>
        <w:jc w:val="both"/>
        <w:rPr>
          <w:color w:val="auto"/>
          <w:sz w:val="26"/>
          <w:szCs w:val="26"/>
        </w:rPr>
      </w:pPr>
    </w:p>
    <w:p w14:paraId="621829A1" w14:textId="4FCE888C" w:rsidR="005465D8" w:rsidRDefault="00560A09" w:rsidP="00016D4A">
      <w:pPr>
        <w:spacing w:before="0" w:line="276" w:lineRule="auto"/>
        <w:ind w:firstLine="709"/>
        <w:jc w:val="both"/>
        <w:rPr>
          <w:color w:val="auto"/>
          <w:sz w:val="26"/>
          <w:szCs w:val="26"/>
        </w:rPr>
      </w:pPr>
      <w:r w:rsidRPr="002A4695">
        <w:rPr>
          <w:color w:val="auto"/>
          <w:sz w:val="26"/>
          <w:szCs w:val="26"/>
        </w:rPr>
        <w:t xml:space="preserve">Комиссия Московского областного УФАС России в сфере закупок товаров, работ, услуг для обеспечения государственных и муниципальных нужд </w:t>
      </w:r>
      <w:r w:rsidR="00FB5D2E">
        <w:rPr>
          <w:color w:val="auto"/>
          <w:sz w:val="26"/>
          <w:szCs w:val="26"/>
        </w:rPr>
        <w:br/>
      </w:r>
      <w:r w:rsidRPr="002A4695">
        <w:rPr>
          <w:color w:val="auto"/>
          <w:sz w:val="26"/>
          <w:szCs w:val="26"/>
        </w:rPr>
        <w:t xml:space="preserve">(далее – </w:t>
      </w:r>
      <w:r w:rsidR="00105165">
        <w:rPr>
          <w:color w:val="auto"/>
          <w:sz w:val="26"/>
          <w:szCs w:val="26"/>
        </w:rPr>
        <w:t>Управление, Комиссия)</w:t>
      </w:r>
      <w:r w:rsidR="00016D4A">
        <w:rPr>
          <w:color w:val="auto"/>
          <w:sz w:val="26"/>
          <w:szCs w:val="26"/>
        </w:rPr>
        <w:t>,</w:t>
      </w:r>
    </w:p>
    <w:p w14:paraId="196FABA9" w14:textId="153FFF9E" w:rsidR="00560A09" w:rsidRPr="00020E9F" w:rsidRDefault="00560A09" w:rsidP="00235A88">
      <w:pPr>
        <w:spacing w:before="0" w:line="276" w:lineRule="auto"/>
        <w:ind w:firstLine="709"/>
        <w:jc w:val="both"/>
        <w:rPr>
          <w:sz w:val="26"/>
          <w:szCs w:val="26"/>
        </w:rPr>
      </w:pPr>
      <w:r w:rsidRPr="002A4695">
        <w:rPr>
          <w:color w:val="auto"/>
          <w:sz w:val="26"/>
          <w:szCs w:val="26"/>
        </w:rPr>
        <w:lastRenderedPageBreak/>
        <w:t>рассмотрев жалобу</w:t>
      </w:r>
      <w:r w:rsidR="00CB7B0B" w:rsidRPr="00CB7B0B">
        <w:t xml:space="preserve"> </w:t>
      </w:r>
      <w:r w:rsidR="00464D92">
        <w:rPr>
          <w:bCs/>
          <w:sz w:val="26"/>
          <w:szCs w:val="26"/>
        </w:rPr>
        <w:t xml:space="preserve">ООО </w:t>
      </w:r>
      <w:r w:rsidR="007F581E" w:rsidRPr="007F581E">
        <w:rPr>
          <w:bCs/>
          <w:sz w:val="26"/>
          <w:szCs w:val="26"/>
        </w:rPr>
        <w:t>«</w:t>
      </w:r>
      <w:proofErr w:type="spellStart"/>
      <w:r w:rsidR="007F581E" w:rsidRPr="007F581E">
        <w:rPr>
          <w:bCs/>
          <w:sz w:val="26"/>
          <w:szCs w:val="26"/>
        </w:rPr>
        <w:t>Кровликом</w:t>
      </w:r>
      <w:proofErr w:type="spellEnd"/>
      <w:r w:rsidR="007F581E" w:rsidRPr="007F581E">
        <w:rPr>
          <w:bCs/>
          <w:sz w:val="26"/>
          <w:szCs w:val="26"/>
        </w:rPr>
        <w:t xml:space="preserve">» </w:t>
      </w:r>
      <w:r w:rsidR="007F581E" w:rsidRPr="007F581E">
        <w:rPr>
          <w:sz w:val="26"/>
          <w:szCs w:val="26"/>
        </w:rPr>
        <w:t>(далее – Заявитель) на действия (бездействие) Муниципального бюджетного учреждения «Дирекция единого заказчика городского округа С</w:t>
      </w:r>
      <w:bookmarkStart w:id="0" w:name="_GoBack"/>
      <w:bookmarkEnd w:id="0"/>
      <w:r w:rsidR="007F581E" w:rsidRPr="007F581E">
        <w:rPr>
          <w:sz w:val="26"/>
          <w:szCs w:val="26"/>
        </w:rPr>
        <w:t xml:space="preserve">олнечногорск» (далее – Заказчик), Муниципального казенного учреждения городского округа Солнечногорск Московской области «Закупки» (далее - Уполномоченное учреждение) при определении поставщика (подрядчика, исполнителя) путем проведения </w:t>
      </w:r>
      <w:r w:rsidR="007F581E" w:rsidRPr="007F581E">
        <w:rPr>
          <w:bCs/>
          <w:sz w:val="26"/>
          <w:szCs w:val="26"/>
        </w:rPr>
        <w:t xml:space="preserve">ООО «РТС-тендер» </w:t>
      </w:r>
      <w:r w:rsidR="007F581E" w:rsidRPr="007F581E">
        <w:rPr>
          <w:sz w:val="26"/>
          <w:szCs w:val="26"/>
        </w:rPr>
        <w:t>(далее – Оператор электронной площадки) электронного аукциона на выполнение работ по содержанию, техническому обслуживанию и ремонту детских игровых площадок, спортивных площадок, площадок для выгула животных и дрессировки собак, а также малых архитектурных форм на территории городского округа Солнечногорск Московской области в 2021 г. (извещение № 0848300066121000006</w:t>
      </w:r>
      <w:r w:rsidR="007F581E">
        <w:rPr>
          <w:sz w:val="26"/>
          <w:szCs w:val="26"/>
        </w:rPr>
        <w:t xml:space="preserve"> </w:t>
      </w:r>
      <w:r w:rsidR="00C96088" w:rsidRPr="00C96088">
        <w:rPr>
          <w:color w:val="auto"/>
          <w:sz w:val="26"/>
          <w:szCs w:val="26"/>
        </w:rPr>
        <w:t>на официальном сайте Единой информационной системы в сфере закупок – www.zakupki.gov.ru (далее – Официальный сайт)) (далее – Аукцион)</w:t>
      </w:r>
      <w:r w:rsidR="0084433B">
        <w:rPr>
          <w:color w:val="auto"/>
          <w:sz w:val="26"/>
          <w:szCs w:val="26"/>
        </w:rPr>
        <w:t xml:space="preserve"> </w:t>
      </w:r>
      <w:r w:rsidRPr="002A4695">
        <w:rPr>
          <w:color w:val="auto"/>
          <w:sz w:val="26"/>
          <w:szCs w:val="26"/>
        </w:rPr>
        <w:t xml:space="preserve">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Pr="002A4695">
        <w:rPr>
          <w:color w:val="auto"/>
          <w:sz w:val="26"/>
          <w:szCs w:val="26"/>
        </w:rPr>
        <w:noBreakHyphen/>
        <w:t xml:space="preserve"> Закон о контрактной системе) и в соответствии с Административным регламентом, утвержденным приказом ФАС России от 19.11.2014 № 727/14,</w:t>
      </w:r>
    </w:p>
    <w:p w14:paraId="70C9891B" w14:textId="77777777" w:rsidR="00867560" w:rsidRPr="0063083E" w:rsidRDefault="00867560" w:rsidP="00235A88">
      <w:pPr>
        <w:spacing w:before="0" w:line="276" w:lineRule="auto"/>
        <w:ind w:firstLine="709"/>
        <w:jc w:val="both"/>
        <w:rPr>
          <w:color w:val="auto"/>
          <w:sz w:val="16"/>
          <w:szCs w:val="26"/>
        </w:rPr>
      </w:pPr>
    </w:p>
    <w:p w14:paraId="49B162D5" w14:textId="4B60FBA4" w:rsidR="00867560" w:rsidRPr="00867560" w:rsidRDefault="00867560" w:rsidP="00235A88">
      <w:pPr>
        <w:spacing w:before="0" w:line="276" w:lineRule="auto"/>
        <w:ind w:firstLine="709"/>
        <w:jc w:val="center"/>
        <w:rPr>
          <w:b/>
          <w:color w:val="auto"/>
          <w:sz w:val="26"/>
          <w:szCs w:val="26"/>
        </w:rPr>
      </w:pPr>
      <w:r w:rsidRPr="00867560">
        <w:rPr>
          <w:b/>
          <w:color w:val="auto"/>
          <w:sz w:val="26"/>
          <w:szCs w:val="26"/>
        </w:rPr>
        <w:t>УСТАНОВИЛА:</w:t>
      </w:r>
    </w:p>
    <w:p w14:paraId="123253BD" w14:textId="77777777" w:rsidR="00867560" w:rsidRPr="0063083E" w:rsidRDefault="00867560" w:rsidP="00235A88">
      <w:pPr>
        <w:spacing w:before="0" w:line="276" w:lineRule="auto"/>
        <w:ind w:firstLine="709"/>
        <w:jc w:val="both"/>
        <w:rPr>
          <w:color w:val="auto"/>
          <w:sz w:val="16"/>
          <w:szCs w:val="26"/>
        </w:rPr>
      </w:pPr>
    </w:p>
    <w:p w14:paraId="1255D511" w14:textId="4F38DFCF" w:rsidR="00867560" w:rsidRPr="00867560" w:rsidRDefault="00867560" w:rsidP="00E74432">
      <w:pPr>
        <w:spacing w:before="0" w:line="276" w:lineRule="auto"/>
        <w:ind w:firstLine="709"/>
        <w:jc w:val="both"/>
        <w:rPr>
          <w:color w:val="auto"/>
          <w:sz w:val="26"/>
          <w:szCs w:val="26"/>
        </w:rPr>
      </w:pPr>
      <w:r w:rsidRPr="00867560">
        <w:rPr>
          <w:color w:val="auto"/>
          <w:sz w:val="26"/>
          <w:szCs w:val="26"/>
        </w:rPr>
        <w:t>В Управление поступила жалоба Заявителя на действия Заказ</w:t>
      </w:r>
      <w:r w:rsidR="00E56856">
        <w:rPr>
          <w:color w:val="auto"/>
          <w:sz w:val="26"/>
          <w:szCs w:val="26"/>
        </w:rPr>
        <w:t>чика при проведении Заказчиком</w:t>
      </w:r>
      <w:r w:rsidRPr="00867560">
        <w:rPr>
          <w:color w:val="auto"/>
          <w:sz w:val="26"/>
          <w:szCs w:val="26"/>
        </w:rPr>
        <w:t xml:space="preserve">, </w:t>
      </w:r>
      <w:r w:rsidR="00124293" w:rsidRPr="003A2CA1">
        <w:rPr>
          <w:color w:val="auto"/>
          <w:sz w:val="26"/>
          <w:szCs w:val="26"/>
        </w:rPr>
        <w:t>Уполномоченны</w:t>
      </w:r>
      <w:r w:rsidR="00124293">
        <w:rPr>
          <w:color w:val="auto"/>
          <w:sz w:val="26"/>
          <w:szCs w:val="26"/>
        </w:rPr>
        <w:t>м учреждением,</w:t>
      </w:r>
      <w:r w:rsidR="00124293" w:rsidRPr="00867560">
        <w:rPr>
          <w:color w:val="auto"/>
          <w:sz w:val="26"/>
          <w:szCs w:val="26"/>
        </w:rPr>
        <w:t xml:space="preserve"> </w:t>
      </w:r>
      <w:r w:rsidRPr="00867560">
        <w:rPr>
          <w:color w:val="auto"/>
          <w:sz w:val="26"/>
          <w:szCs w:val="26"/>
        </w:rPr>
        <w:t>Оператором электронной площадки</w:t>
      </w:r>
      <w:r w:rsidR="003A2CA1">
        <w:rPr>
          <w:color w:val="auto"/>
          <w:sz w:val="26"/>
          <w:szCs w:val="26"/>
        </w:rPr>
        <w:t xml:space="preserve"> </w:t>
      </w:r>
      <w:r w:rsidRPr="00867560">
        <w:rPr>
          <w:color w:val="auto"/>
          <w:sz w:val="26"/>
          <w:szCs w:val="26"/>
        </w:rPr>
        <w:t>Аукциона.</w:t>
      </w:r>
    </w:p>
    <w:p w14:paraId="0664C96F" w14:textId="68AC8DB6" w:rsidR="00274A0D" w:rsidRDefault="00274A0D" w:rsidP="00E74432">
      <w:pPr>
        <w:spacing w:before="0" w:line="276" w:lineRule="auto"/>
        <w:ind w:firstLine="709"/>
        <w:jc w:val="both"/>
        <w:rPr>
          <w:color w:val="auto"/>
          <w:sz w:val="26"/>
          <w:szCs w:val="26"/>
        </w:rPr>
      </w:pPr>
      <w:r w:rsidRPr="00274A0D">
        <w:rPr>
          <w:color w:val="auto"/>
          <w:sz w:val="26"/>
          <w:szCs w:val="26"/>
        </w:rPr>
        <w:t xml:space="preserve">По мнению Заявителя его права и законные интересы нарушены действиями Заказчика, утвердившим </w:t>
      </w:r>
      <w:r w:rsidR="00E56856">
        <w:rPr>
          <w:color w:val="auto"/>
          <w:sz w:val="26"/>
          <w:szCs w:val="26"/>
        </w:rPr>
        <w:t>положения документации</w:t>
      </w:r>
      <w:r w:rsidRPr="00274A0D">
        <w:rPr>
          <w:color w:val="auto"/>
          <w:sz w:val="26"/>
          <w:szCs w:val="26"/>
        </w:rPr>
        <w:t xml:space="preserve"> об Аукционе в противоречие </w:t>
      </w:r>
      <w:r w:rsidR="00E56856">
        <w:rPr>
          <w:color w:val="auto"/>
          <w:sz w:val="26"/>
          <w:szCs w:val="26"/>
        </w:rPr>
        <w:t>нормам</w:t>
      </w:r>
      <w:r w:rsidRPr="00274A0D">
        <w:rPr>
          <w:color w:val="auto"/>
          <w:sz w:val="26"/>
          <w:szCs w:val="26"/>
        </w:rPr>
        <w:t xml:space="preserve"> Закона о контрактной системе.</w:t>
      </w:r>
    </w:p>
    <w:p w14:paraId="35C17E23" w14:textId="02DB3EE0" w:rsidR="003A2CA1" w:rsidRPr="002045FA" w:rsidRDefault="003A2CA1" w:rsidP="00E74432">
      <w:pPr>
        <w:widowControl/>
        <w:tabs>
          <w:tab w:val="left" w:pos="993"/>
        </w:tabs>
        <w:spacing w:before="0" w:line="276" w:lineRule="auto"/>
        <w:ind w:firstLine="709"/>
        <w:jc w:val="both"/>
        <w:rPr>
          <w:sz w:val="26"/>
          <w:szCs w:val="26"/>
        </w:rPr>
      </w:pPr>
      <w:r w:rsidRPr="00971E7C">
        <w:rPr>
          <w:sz w:val="26"/>
          <w:szCs w:val="26"/>
        </w:rPr>
        <w:t xml:space="preserve">В соответствии с извещением об осуществлении закупки, документацией </w:t>
      </w:r>
      <w:r w:rsidR="00FB5D2E">
        <w:rPr>
          <w:sz w:val="26"/>
          <w:szCs w:val="26"/>
        </w:rPr>
        <w:br/>
      </w:r>
      <w:r w:rsidRPr="00971E7C">
        <w:rPr>
          <w:sz w:val="26"/>
          <w:szCs w:val="26"/>
        </w:rPr>
        <w:t>о</w:t>
      </w:r>
      <w:r w:rsidR="00FB5D2E">
        <w:rPr>
          <w:sz w:val="26"/>
          <w:szCs w:val="26"/>
        </w:rPr>
        <w:t>б Аукционе</w:t>
      </w:r>
      <w:r w:rsidRPr="00971E7C">
        <w:rPr>
          <w:sz w:val="26"/>
          <w:szCs w:val="26"/>
        </w:rPr>
        <w:t>, протоколами, составленными при определении поставщика (подрядчика, исполнителя):</w:t>
      </w:r>
    </w:p>
    <w:p w14:paraId="5B10DF74" w14:textId="6E7B421C" w:rsidR="003A2CA1" w:rsidRPr="00302264" w:rsidRDefault="003A2CA1" w:rsidP="00E74432">
      <w:pPr>
        <w:pStyle w:val="a6"/>
        <w:widowControl/>
        <w:numPr>
          <w:ilvl w:val="0"/>
          <w:numId w:val="6"/>
        </w:numPr>
        <w:tabs>
          <w:tab w:val="left" w:pos="993"/>
        </w:tabs>
        <w:spacing w:before="0" w:line="276" w:lineRule="auto"/>
        <w:ind w:left="0" w:firstLine="709"/>
        <w:jc w:val="both"/>
        <w:rPr>
          <w:sz w:val="26"/>
          <w:szCs w:val="26"/>
        </w:rPr>
      </w:pPr>
      <w:r w:rsidRPr="00302264">
        <w:rPr>
          <w:sz w:val="26"/>
          <w:szCs w:val="26"/>
        </w:rPr>
        <w:t xml:space="preserve">начальная (максимальная) цена контракта </w:t>
      </w:r>
      <w:r w:rsidR="00F630F5" w:rsidRPr="00302264">
        <w:rPr>
          <w:sz w:val="26"/>
          <w:szCs w:val="26"/>
        </w:rPr>
        <w:t>–</w:t>
      </w:r>
      <w:r w:rsidRPr="00302264">
        <w:rPr>
          <w:sz w:val="26"/>
          <w:szCs w:val="26"/>
        </w:rPr>
        <w:t xml:space="preserve"> </w:t>
      </w:r>
      <w:r w:rsidR="005465D8" w:rsidRPr="00302264">
        <w:rPr>
          <w:sz w:val="26"/>
          <w:szCs w:val="26"/>
        </w:rPr>
        <w:t xml:space="preserve">49 350 000,00 </w:t>
      </w:r>
      <w:r w:rsidRPr="00302264">
        <w:rPr>
          <w:sz w:val="26"/>
          <w:szCs w:val="26"/>
        </w:rPr>
        <w:t>руб.;</w:t>
      </w:r>
    </w:p>
    <w:p w14:paraId="31593DB5" w14:textId="2221EA6F" w:rsidR="003A2CA1" w:rsidRPr="00302264" w:rsidRDefault="003A2CA1" w:rsidP="00E74432">
      <w:pPr>
        <w:pStyle w:val="a6"/>
        <w:widowControl/>
        <w:numPr>
          <w:ilvl w:val="0"/>
          <w:numId w:val="6"/>
        </w:numPr>
        <w:tabs>
          <w:tab w:val="left" w:pos="993"/>
        </w:tabs>
        <w:spacing w:before="0" w:line="276" w:lineRule="auto"/>
        <w:ind w:left="0" w:firstLine="709"/>
        <w:jc w:val="both"/>
        <w:rPr>
          <w:sz w:val="26"/>
          <w:szCs w:val="26"/>
        </w:rPr>
      </w:pPr>
      <w:r w:rsidRPr="00302264">
        <w:rPr>
          <w:sz w:val="26"/>
          <w:szCs w:val="26"/>
        </w:rPr>
        <w:t xml:space="preserve">дата окончания подачи заявок – </w:t>
      </w:r>
      <w:r w:rsidR="005465D8" w:rsidRPr="00302264">
        <w:rPr>
          <w:sz w:val="26"/>
          <w:szCs w:val="26"/>
        </w:rPr>
        <w:t>04</w:t>
      </w:r>
      <w:r w:rsidR="00F630F5" w:rsidRPr="00302264">
        <w:rPr>
          <w:sz w:val="26"/>
          <w:szCs w:val="26"/>
        </w:rPr>
        <w:t>.</w:t>
      </w:r>
      <w:r w:rsidR="005465D8" w:rsidRPr="00302264">
        <w:rPr>
          <w:sz w:val="26"/>
          <w:szCs w:val="26"/>
        </w:rPr>
        <w:t>02.2021</w:t>
      </w:r>
      <w:r w:rsidRPr="00302264">
        <w:rPr>
          <w:sz w:val="26"/>
          <w:szCs w:val="26"/>
        </w:rPr>
        <w:t>;</w:t>
      </w:r>
    </w:p>
    <w:p w14:paraId="47A1170E" w14:textId="3F4F3D0E" w:rsidR="003A2CA1" w:rsidRPr="00302264" w:rsidRDefault="003A2CA1" w:rsidP="00E74432">
      <w:pPr>
        <w:pStyle w:val="a6"/>
        <w:widowControl/>
        <w:numPr>
          <w:ilvl w:val="0"/>
          <w:numId w:val="6"/>
        </w:numPr>
        <w:tabs>
          <w:tab w:val="left" w:pos="993"/>
        </w:tabs>
        <w:spacing w:before="0" w:line="276" w:lineRule="auto"/>
        <w:ind w:left="0" w:firstLine="709"/>
        <w:jc w:val="both"/>
        <w:rPr>
          <w:sz w:val="26"/>
          <w:szCs w:val="26"/>
        </w:rPr>
      </w:pPr>
      <w:r w:rsidRPr="00302264">
        <w:rPr>
          <w:sz w:val="26"/>
          <w:szCs w:val="26"/>
        </w:rPr>
        <w:t xml:space="preserve">на участие в Аукционе подано </w:t>
      </w:r>
      <w:r w:rsidR="005465D8" w:rsidRPr="00302264">
        <w:rPr>
          <w:sz w:val="26"/>
          <w:szCs w:val="26"/>
        </w:rPr>
        <w:t>6</w:t>
      </w:r>
      <w:r w:rsidR="005E3CB4" w:rsidRPr="00302264">
        <w:rPr>
          <w:sz w:val="26"/>
          <w:szCs w:val="26"/>
        </w:rPr>
        <w:t xml:space="preserve"> заявок</w:t>
      </w:r>
      <w:r w:rsidRPr="00302264">
        <w:rPr>
          <w:sz w:val="26"/>
          <w:szCs w:val="26"/>
        </w:rPr>
        <w:t xml:space="preserve"> от участников закупки;</w:t>
      </w:r>
    </w:p>
    <w:p w14:paraId="479A9D30" w14:textId="3F095B58" w:rsidR="00F630F5" w:rsidRPr="00302264" w:rsidRDefault="003A2CA1" w:rsidP="00E74432">
      <w:pPr>
        <w:pStyle w:val="a6"/>
        <w:widowControl/>
        <w:numPr>
          <w:ilvl w:val="0"/>
          <w:numId w:val="6"/>
        </w:numPr>
        <w:tabs>
          <w:tab w:val="left" w:pos="993"/>
        </w:tabs>
        <w:spacing w:before="0" w:line="276" w:lineRule="auto"/>
        <w:ind w:left="0" w:firstLine="709"/>
        <w:jc w:val="both"/>
        <w:rPr>
          <w:sz w:val="26"/>
          <w:szCs w:val="26"/>
        </w:rPr>
      </w:pPr>
      <w:r w:rsidRPr="00302264">
        <w:rPr>
          <w:sz w:val="26"/>
          <w:szCs w:val="26"/>
        </w:rPr>
        <w:t>к участию в Аукционе допущен</w:t>
      </w:r>
      <w:r w:rsidR="005465D8" w:rsidRPr="00302264">
        <w:rPr>
          <w:sz w:val="26"/>
          <w:szCs w:val="26"/>
        </w:rPr>
        <w:t>а</w:t>
      </w:r>
      <w:r w:rsidRPr="00302264">
        <w:rPr>
          <w:sz w:val="26"/>
          <w:szCs w:val="26"/>
        </w:rPr>
        <w:t xml:space="preserve"> </w:t>
      </w:r>
      <w:r w:rsidR="005465D8" w:rsidRPr="00302264">
        <w:rPr>
          <w:sz w:val="26"/>
          <w:szCs w:val="26"/>
        </w:rPr>
        <w:t>1</w:t>
      </w:r>
      <w:r w:rsidR="005E3CB4" w:rsidRPr="00302264">
        <w:rPr>
          <w:sz w:val="26"/>
          <w:szCs w:val="26"/>
        </w:rPr>
        <w:t xml:space="preserve"> заяв</w:t>
      </w:r>
      <w:r w:rsidR="005465D8" w:rsidRPr="00302264">
        <w:rPr>
          <w:sz w:val="26"/>
          <w:szCs w:val="26"/>
        </w:rPr>
        <w:t>ка</w:t>
      </w:r>
      <w:r w:rsidR="005E3CB4" w:rsidRPr="00302264">
        <w:rPr>
          <w:sz w:val="26"/>
          <w:szCs w:val="26"/>
        </w:rPr>
        <w:t xml:space="preserve"> </w:t>
      </w:r>
      <w:r w:rsidR="00196484" w:rsidRPr="00302264">
        <w:rPr>
          <w:sz w:val="26"/>
          <w:szCs w:val="26"/>
        </w:rPr>
        <w:t>от участник</w:t>
      </w:r>
      <w:r w:rsidR="005465D8" w:rsidRPr="00302264">
        <w:rPr>
          <w:sz w:val="26"/>
          <w:szCs w:val="26"/>
        </w:rPr>
        <w:t>а закупки;</w:t>
      </w:r>
    </w:p>
    <w:p w14:paraId="1D221196" w14:textId="68ADEB64" w:rsidR="005465D8" w:rsidRPr="00302264" w:rsidRDefault="005465D8" w:rsidP="00E74432">
      <w:pPr>
        <w:pStyle w:val="a6"/>
        <w:widowControl/>
        <w:numPr>
          <w:ilvl w:val="0"/>
          <w:numId w:val="6"/>
        </w:numPr>
        <w:tabs>
          <w:tab w:val="left" w:pos="993"/>
        </w:tabs>
        <w:spacing w:before="0" w:line="276" w:lineRule="auto"/>
        <w:ind w:left="0" w:firstLine="709"/>
        <w:jc w:val="both"/>
        <w:rPr>
          <w:sz w:val="26"/>
          <w:szCs w:val="26"/>
        </w:rPr>
      </w:pPr>
      <w:r w:rsidRPr="00302264">
        <w:rPr>
          <w:sz w:val="26"/>
          <w:szCs w:val="26"/>
        </w:rPr>
        <w:t xml:space="preserve">по итогам рассмотрения вторых частей заявка </w:t>
      </w:r>
      <w:r w:rsidR="00302264" w:rsidRPr="00302264">
        <w:rPr>
          <w:sz w:val="26"/>
          <w:szCs w:val="26"/>
        </w:rPr>
        <w:t xml:space="preserve">1 </w:t>
      </w:r>
      <w:r w:rsidRPr="00302264">
        <w:rPr>
          <w:sz w:val="26"/>
          <w:szCs w:val="26"/>
        </w:rPr>
        <w:t xml:space="preserve">участника </w:t>
      </w:r>
      <w:r w:rsidR="00302264" w:rsidRPr="00302264">
        <w:rPr>
          <w:sz w:val="26"/>
          <w:szCs w:val="26"/>
        </w:rPr>
        <w:t>закупки признана соответствующей требованиям документации об Аукционе.</w:t>
      </w:r>
    </w:p>
    <w:p w14:paraId="55884C01" w14:textId="3A758AB6" w:rsidR="007F581E" w:rsidRPr="008B6140" w:rsidRDefault="007F581E" w:rsidP="00E74432">
      <w:pPr>
        <w:pStyle w:val="a6"/>
        <w:widowControl/>
        <w:numPr>
          <w:ilvl w:val="0"/>
          <w:numId w:val="12"/>
        </w:numPr>
        <w:tabs>
          <w:tab w:val="left" w:pos="993"/>
          <w:tab w:val="left" w:pos="1276"/>
          <w:tab w:val="center" w:pos="5032"/>
        </w:tabs>
        <w:spacing w:before="0" w:line="276" w:lineRule="auto"/>
        <w:ind w:left="0" w:firstLine="709"/>
        <w:jc w:val="both"/>
        <w:rPr>
          <w:rFonts w:eastAsia="Calibri"/>
          <w:color w:val="auto"/>
          <w:sz w:val="26"/>
          <w:szCs w:val="26"/>
          <w:lang w:eastAsia="en-US"/>
        </w:rPr>
      </w:pPr>
      <w:r w:rsidRPr="00AA1565">
        <w:rPr>
          <w:rFonts w:eastAsia="Calibri"/>
          <w:color w:val="auto"/>
          <w:sz w:val="26"/>
          <w:szCs w:val="26"/>
          <w:lang w:eastAsia="en-US"/>
        </w:rPr>
        <w:t>Согласно доводу жалобы Заявителя, Заказчиком на Официальном сайте размещена Смета</w:t>
      </w:r>
      <w:r w:rsidR="001A2D72" w:rsidRPr="00AA1565">
        <w:rPr>
          <w:rFonts w:eastAsia="Calibri"/>
          <w:color w:val="auto"/>
          <w:sz w:val="26"/>
          <w:szCs w:val="26"/>
          <w:lang w:eastAsia="en-US"/>
        </w:rPr>
        <w:t xml:space="preserve"> </w:t>
      </w:r>
      <w:r w:rsidR="001A2D72" w:rsidRPr="00AA1565">
        <w:rPr>
          <w:sz w:val="26"/>
          <w:szCs w:val="26"/>
        </w:rPr>
        <w:t xml:space="preserve">на сумма 864 693, 83 рубля, что не соответствует </w:t>
      </w:r>
      <w:r w:rsidR="009C7E5A">
        <w:rPr>
          <w:sz w:val="26"/>
          <w:szCs w:val="26"/>
        </w:rPr>
        <w:t xml:space="preserve">расчету </w:t>
      </w:r>
      <w:r w:rsidR="00AA1565">
        <w:rPr>
          <w:sz w:val="26"/>
          <w:szCs w:val="26"/>
        </w:rPr>
        <w:t>начальной (максимальной) цен</w:t>
      </w:r>
      <w:r w:rsidR="009C7E5A">
        <w:rPr>
          <w:sz w:val="26"/>
          <w:szCs w:val="26"/>
        </w:rPr>
        <w:t>ы</w:t>
      </w:r>
      <w:r w:rsidR="00AA1565">
        <w:rPr>
          <w:sz w:val="26"/>
          <w:szCs w:val="26"/>
        </w:rPr>
        <w:t xml:space="preserve"> контракта</w:t>
      </w:r>
      <w:r w:rsidR="009C7E5A">
        <w:rPr>
          <w:sz w:val="26"/>
          <w:szCs w:val="26"/>
        </w:rPr>
        <w:t xml:space="preserve"> (далее - НМЦК)</w:t>
      </w:r>
      <w:r w:rsidR="001A2D72" w:rsidRPr="00AA1565">
        <w:rPr>
          <w:sz w:val="26"/>
          <w:szCs w:val="26"/>
        </w:rPr>
        <w:t>.</w:t>
      </w:r>
    </w:p>
    <w:p w14:paraId="12147404" w14:textId="05D7C835" w:rsidR="008B6140" w:rsidRPr="009C7E5A" w:rsidRDefault="008B6140" w:rsidP="00E74432">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sidRPr="008B6140">
        <w:rPr>
          <w:rFonts w:eastAsia="Calibri"/>
          <w:color w:val="auto"/>
          <w:sz w:val="26"/>
          <w:szCs w:val="26"/>
          <w:lang w:eastAsia="en-US"/>
        </w:rPr>
        <w:t xml:space="preserve">В соответствии с пунктом 1 части 1 статьи 64 Закона о контрактной документация об электронном аукционе наряду с информацией, указанной в извещении о проведении такого аукциона, должна содержать наименование и </w:t>
      </w:r>
      <w:r w:rsidRPr="008B6140">
        <w:rPr>
          <w:rFonts w:eastAsia="Calibri"/>
          <w:color w:val="auto"/>
          <w:sz w:val="26"/>
          <w:szCs w:val="26"/>
          <w:lang w:eastAsia="en-US"/>
        </w:rPr>
        <w:lastRenderedPageBreak/>
        <w:t>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14:paraId="36D1045A" w14:textId="401ABBEA" w:rsidR="009C7E5A" w:rsidRDefault="009C7E5A" w:rsidP="00E74432">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На заседании Комиссии установлено, что согласно извещению о проведении Аукциона объектом закупки является «</w:t>
      </w:r>
      <w:r w:rsidRPr="009C7E5A">
        <w:rPr>
          <w:rFonts w:eastAsia="Calibri"/>
          <w:color w:val="auto"/>
          <w:sz w:val="26"/>
          <w:szCs w:val="26"/>
          <w:lang w:eastAsia="en-US"/>
        </w:rPr>
        <w:t>Выполнение работ по содержанию, техническому обслуживанию и ремонту детских игровых площадок, спортивных площадок, площадок для выгула животных и дрессировки собак, а также малых архитектурных форм на территории городского округа Солнечногорск Московской области в 2021 г.</w:t>
      </w:r>
      <w:r w:rsidR="00EE5488">
        <w:rPr>
          <w:rFonts w:eastAsia="Calibri"/>
          <w:color w:val="auto"/>
          <w:sz w:val="26"/>
          <w:szCs w:val="26"/>
          <w:lang w:eastAsia="en-US"/>
        </w:rPr>
        <w:t xml:space="preserve"> с НМЦК 49 350 000, </w:t>
      </w:r>
      <w:r>
        <w:rPr>
          <w:rFonts w:eastAsia="Calibri"/>
          <w:color w:val="auto"/>
          <w:sz w:val="26"/>
          <w:szCs w:val="26"/>
          <w:lang w:eastAsia="en-US"/>
        </w:rPr>
        <w:t xml:space="preserve">00 </w:t>
      </w:r>
      <w:r w:rsidR="00EE5488">
        <w:rPr>
          <w:rFonts w:eastAsia="Calibri"/>
          <w:color w:val="auto"/>
          <w:sz w:val="26"/>
          <w:szCs w:val="26"/>
          <w:lang w:eastAsia="en-US"/>
        </w:rPr>
        <w:t>рублей</w:t>
      </w:r>
      <w:r>
        <w:rPr>
          <w:rFonts w:eastAsia="Calibri"/>
          <w:color w:val="auto"/>
          <w:sz w:val="26"/>
          <w:szCs w:val="26"/>
          <w:lang w:eastAsia="en-US"/>
        </w:rPr>
        <w:t>»</w:t>
      </w:r>
      <w:r w:rsidR="004422E1">
        <w:rPr>
          <w:rFonts w:eastAsia="Calibri"/>
          <w:color w:val="auto"/>
          <w:sz w:val="26"/>
          <w:szCs w:val="26"/>
          <w:lang w:eastAsia="en-US"/>
        </w:rPr>
        <w:t>.</w:t>
      </w:r>
    </w:p>
    <w:p w14:paraId="1434C8D6" w14:textId="254CB190" w:rsidR="005C0085" w:rsidRDefault="005C0085" w:rsidP="00E74432">
      <w:pPr>
        <w:pStyle w:val="a6"/>
        <w:widowControl/>
        <w:tabs>
          <w:tab w:val="left" w:pos="993"/>
          <w:tab w:val="left" w:pos="1276"/>
          <w:tab w:val="center" w:pos="5032"/>
        </w:tabs>
        <w:spacing w:before="0" w:line="276" w:lineRule="auto"/>
        <w:ind w:left="0" w:firstLine="709"/>
        <w:jc w:val="both"/>
        <w:rPr>
          <w:color w:val="auto"/>
          <w:sz w:val="26"/>
          <w:szCs w:val="26"/>
        </w:rPr>
      </w:pPr>
      <w:r>
        <w:rPr>
          <w:rFonts w:eastAsia="Calibri"/>
          <w:color w:val="auto"/>
          <w:sz w:val="26"/>
          <w:szCs w:val="26"/>
          <w:lang w:eastAsia="en-US"/>
        </w:rPr>
        <w:t>На Официальном</w:t>
      </w:r>
      <w:r w:rsidR="00E74432">
        <w:rPr>
          <w:rFonts w:eastAsia="Calibri"/>
          <w:color w:val="auto"/>
          <w:sz w:val="26"/>
          <w:szCs w:val="26"/>
          <w:lang w:eastAsia="en-US"/>
        </w:rPr>
        <w:t xml:space="preserve"> сайте Заказчиком размещена Смета</w:t>
      </w:r>
      <w:r w:rsidR="00EE5488">
        <w:rPr>
          <w:rFonts w:eastAsia="Calibri"/>
          <w:color w:val="auto"/>
          <w:sz w:val="26"/>
          <w:szCs w:val="26"/>
          <w:lang w:eastAsia="en-US"/>
        </w:rPr>
        <w:t xml:space="preserve">, </w:t>
      </w:r>
      <w:r w:rsidR="00EE5488">
        <w:rPr>
          <w:color w:val="auto"/>
          <w:sz w:val="26"/>
          <w:szCs w:val="26"/>
        </w:rPr>
        <w:t>согласно которо</w:t>
      </w:r>
      <w:r w:rsidR="00E74432">
        <w:rPr>
          <w:color w:val="auto"/>
          <w:sz w:val="26"/>
          <w:szCs w:val="26"/>
        </w:rPr>
        <w:t>й</w:t>
      </w:r>
      <w:r w:rsidR="00EE5488">
        <w:rPr>
          <w:color w:val="auto"/>
          <w:sz w:val="26"/>
          <w:szCs w:val="26"/>
        </w:rPr>
        <w:t xml:space="preserve"> начальная сумма цен единиц услуг составила: </w:t>
      </w:r>
      <w:r w:rsidR="00EE5488" w:rsidRPr="00EE5488">
        <w:rPr>
          <w:color w:val="auto"/>
          <w:sz w:val="26"/>
          <w:szCs w:val="26"/>
        </w:rPr>
        <w:t>864 693,83</w:t>
      </w:r>
      <w:r w:rsidR="00EE5488">
        <w:rPr>
          <w:color w:val="auto"/>
          <w:sz w:val="26"/>
          <w:szCs w:val="26"/>
        </w:rPr>
        <w:t xml:space="preserve"> рублей. </w:t>
      </w:r>
    </w:p>
    <w:p w14:paraId="2FD5BA90" w14:textId="616E4DD3" w:rsidR="00EE5488" w:rsidRDefault="00464D92" w:rsidP="00E74432">
      <w:pPr>
        <w:pStyle w:val="a6"/>
        <w:widowControl/>
        <w:tabs>
          <w:tab w:val="left" w:pos="993"/>
          <w:tab w:val="left" w:pos="1276"/>
          <w:tab w:val="center" w:pos="5032"/>
        </w:tabs>
        <w:spacing w:before="0" w:line="276" w:lineRule="auto"/>
        <w:ind w:left="0" w:firstLine="709"/>
        <w:jc w:val="both"/>
        <w:rPr>
          <w:color w:val="auto"/>
          <w:sz w:val="26"/>
          <w:szCs w:val="26"/>
        </w:rPr>
      </w:pPr>
      <w:r>
        <w:rPr>
          <w:color w:val="auto"/>
          <w:sz w:val="26"/>
          <w:szCs w:val="26"/>
        </w:rPr>
        <w:t>В пункте 11 информационной карты д</w:t>
      </w:r>
      <w:r w:rsidR="00EE5488">
        <w:rPr>
          <w:color w:val="auto"/>
          <w:sz w:val="26"/>
          <w:szCs w:val="26"/>
        </w:rPr>
        <w:t>окументации об Аукционе установлено, в том числе следующ</w:t>
      </w:r>
      <w:r>
        <w:rPr>
          <w:color w:val="auto"/>
          <w:sz w:val="26"/>
          <w:szCs w:val="26"/>
        </w:rPr>
        <w:t>е</w:t>
      </w:r>
      <w:r w:rsidR="00EE5488">
        <w:rPr>
          <w:color w:val="auto"/>
          <w:sz w:val="26"/>
          <w:szCs w:val="26"/>
        </w:rPr>
        <w:t xml:space="preserve">е: </w:t>
      </w:r>
    </w:p>
    <w:p w14:paraId="7B435BD8" w14:textId="77777777" w:rsidR="00E74432" w:rsidRDefault="00E74432" w:rsidP="009C7E5A">
      <w:pPr>
        <w:pStyle w:val="a6"/>
        <w:widowControl/>
        <w:tabs>
          <w:tab w:val="left" w:pos="993"/>
          <w:tab w:val="left" w:pos="1276"/>
          <w:tab w:val="center" w:pos="5032"/>
        </w:tabs>
        <w:spacing w:before="0" w:line="276" w:lineRule="auto"/>
        <w:ind w:left="709" w:firstLine="0"/>
        <w:jc w:val="both"/>
        <w:rPr>
          <w:color w:val="auto"/>
          <w:sz w:val="26"/>
          <w:szCs w:val="26"/>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5954"/>
      </w:tblGrid>
      <w:tr w:rsidR="00EE5488" w:rsidRPr="00EE5488" w14:paraId="3CA8386A" w14:textId="77777777" w:rsidTr="00E74432">
        <w:trPr>
          <w:trHeight w:val="1895"/>
        </w:trPr>
        <w:tc>
          <w:tcPr>
            <w:tcW w:w="3402" w:type="dxa"/>
          </w:tcPr>
          <w:p w14:paraId="12917865" w14:textId="77777777" w:rsidR="00E74432" w:rsidRDefault="00EE5488" w:rsidP="00E74432">
            <w:pPr>
              <w:pStyle w:val="a6"/>
              <w:tabs>
                <w:tab w:val="left" w:pos="993"/>
                <w:tab w:val="left" w:pos="1276"/>
                <w:tab w:val="center" w:pos="5032"/>
              </w:tabs>
              <w:spacing w:before="0" w:line="276" w:lineRule="auto"/>
              <w:ind w:left="0" w:firstLine="0"/>
              <w:rPr>
                <w:rFonts w:eastAsia="Calibri"/>
                <w:color w:val="auto"/>
                <w:lang w:val="ru" w:eastAsia="en-US"/>
              </w:rPr>
            </w:pPr>
            <w:r w:rsidRPr="00E74432">
              <w:rPr>
                <w:rFonts w:eastAsia="Calibri"/>
                <w:color w:val="auto"/>
                <w:lang w:val="ru" w:eastAsia="en-US"/>
              </w:rPr>
              <w:t>Начальная цена единицы работы</w:t>
            </w:r>
            <w:r w:rsidRPr="00E74432">
              <w:rPr>
                <w:rFonts w:eastAsia="Calibri"/>
                <w:color w:val="auto"/>
                <w:lang w:val="ru" w:eastAsia="en-US"/>
              </w:rPr>
              <w:br/>
            </w:r>
            <w:r w:rsidRPr="00E74432">
              <w:rPr>
                <w:rFonts w:eastAsia="Calibri"/>
                <w:color w:val="auto"/>
                <w:lang w:val="ru" w:eastAsia="en-US"/>
              </w:rPr>
              <w:br/>
            </w:r>
          </w:p>
          <w:p w14:paraId="17C8F909" w14:textId="77777777" w:rsidR="00E74432" w:rsidRDefault="00EE5488" w:rsidP="00E74432">
            <w:pPr>
              <w:pStyle w:val="a6"/>
              <w:tabs>
                <w:tab w:val="left" w:pos="993"/>
                <w:tab w:val="left" w:pos="1276"/>
                <w:tab w:val="center" w:pos="5032"/>
              </w:tabs>
              <w:spacing w:before="0" w:line="276" w:lineRule="auto"/>
              <w:ind w:left="0" w:firstLine="0"/>
              <w:rPr>
                <w:rFonts w:eastAsia="Calibri"/>
                <w:color w:val="auto"/>
                <w:lang w:val="ru" w:eastAsia="en-US"/>
              </w:rPr>
            </w:pPr>
            <w:r w:rsidRPr="00E74432">
              <w:rPr>
                <w:rFonts w:eastAsia="Calibri"/>
                <w:color w:val="auto"/>
                <w:lang w:val="ru" w:eastAsia="en-US"/>
              </w:rPr>
              <w:t>Начальная сумма цен указанных единиц</w:t>
            </w:r>
            <w:r w:rsidRPr="00E74432">
              <w:rPr>
                <w:rFonts w:eastAsia="Calibri"/>
                <w:color w:val="auto"/>
                <w:lang w:val="ru" w:eastAsia="en-US"/>
              </w:rPr>
              <w:br/>
            </w:r>
            <w:r w:rsidRPr="00E74432">
              <w:rPr>
                <w:rFonts w:eastAsia="Calibri"/>
                <w:color w:val="auto"/>
                <w:lang w:val="ru" w:eastAsia="en-US"/>
              </w:rPr>
              <w:br/>
            </w:r>
          </w:p>
          <w:p w14:paraId="618CF4C4" w14:textId="14069F6B" w:rsidR="00EE5488" w:rsidRPr="00E74432" w:rsidRDefault="00EE5488" w:rsidP="00E74432">
            <w:pPr>
              <w:pStyle w:val="a6"/>
              <w:tabs>
                <w:tab w:val="left" w:pos="993"/>
                <w:tab w:val="left" w:pos="1276"/>
                <w:tab w:val="center" w:pos="5032"/>
              </w:tabs>
              <w:spacing w:before="0" w:line="276" w:lineRule="auto"/>
              <w:ind w:left="0" w:firstLine="0"/>
              <w:rPr>
                <w:rFonts w:eastAsia="Calibri"/>
                <w:color w:val="auto"/>
                <w:lang w:val="ru" w:eastAsia="en-US"/>
              </w:rPr>
            </w:pPr>
            <w:r w:rsidRPr="00E74432">
              <w:rPr>
                <w:rFonts w:eastAsia="Calibri"/>
                <w:color w:val="auto"/>
                <w:lang w:val="ru" w:eastAsia="en-US"/>
              </w:rPr>
              <w:t>Максимальное значение цены контракта</w:t>
            </w:r>
          </w:p>
          <w:p w14:paraId="7796DF36" w14:textId="77777777" w:rsidR="00EE5488" w:rsidRPr="00E74432" w:rsidRDefault="00EE5488" w:rsidP="00E74432">
            <w:pPr>
              <w:pStyle w:val="a6"/>
              <w:tabs>
                <w:tab w:val="left" w:pos="993"/>
                <w:tab w:val="left" w:pos="1276"/>
                <w:tab w:val="center" w:pos="5032"/>
              </w:tabs>
              <w:spacing w:before="0" w:line="276" w:lineRule="auto"/>
              <w:ind w:left="0" w:firstLine="709"/>
              <w:rPr>
                <w:rFonts w:eastAsia="Calibri"/>
                <w:color w:val="auto"/>
                <w:lang w:val="ru" w:eastAsia="en-US"/>
              </w:rPr>
            </w:pPr>
          </w:p>
        </w:tc>
        <w:tc>
          <w:tcPr>
            <w:tcW w:w="5954" w:type="dxa"/>
          </w:tcPr>
          <w:p w14:paraId="71FE1CEA" w14:textId="77777777" w:rsidR="00EE5488" w:rsidRPr="00E74432" w:rsidRDefault="00EE5488" w:rsidP="00E74432">
            <w:pPr>
              <w:pStyle w:val="a6"/>
              <w:tabs>
                <w:tab w:val="left" w:pos="993"/>
                <w:tab w:val="left" w:pos="1276"/>
                <w:tab w:val="center" w:pos="5032"/>
              </w:tabs>
              <w:spacing w:before="0" w:line="276" w:lineRule="auto"/>
              <w:ind w:left="0" w:firstLine="0"/>
              <w:rPr>
                <w:rFonts w:eastAsia="Calibri"/>
                <w:color w:val="auto"/>
                <w:lang w:val="ru" w:eastAsia="en-US"/>
              </w:rPr>
            </w:pPr>
            <w:r w:rsidRPr="00E74432">
              <w:rPr>
                <w:rFonts w:eastAsia="Calibri"/>
                <w:color w:val="auto"/>
                <w:lang w:eastAsia="en-US"/>
              </w:rPr>
              <w:t>864 693 (восемьсот шестьдесят четыре тысячи шестьсот девяносто три) рубля 83 копейки;</w:t>
            </w:r>
            <w:r w:rsidRPr="00E74432">
              <w:rPr>
                <w:rFonts w:eastAsia="Calibri"/>
                <w:color w:val="auto"/>
                <w:lang w:eastAsia="en-US"/>
              </w:rPr>
              <w:br/>
            </w:r>
            <w:r w:rsidRPr="00E74432">
              <w:rPr>
                <w:rFonts w:eastAsia="Calibri"/>
                <w:color w:val="auto"/>
                <w:lang w:eastAsia="en-US"/>
              </w:rPr>
              <w:br/>
              <w:t>864 693 (восемьсот шестьдесят четыре тысячи шестьсот девяносто три) рубля 83 копейки</w:t>
            </w:r>
            <w:r w:rsidRPr="00E74432">
              <w:rPr>
                <w:rFonts w:eastAsia="Calibri"/>
                <w:color w:val="auto"/>
                <w:lang w:eastAsia="en-US"/>
              </w:rPr>
              <w:br/>
            </w:r>
            <w:r w:rsidRPr="00E74432">
              <w:rPr>
                <w:rFonts w:eastAsia="Calibri"/>
                <w:color w:val="auto"/>
                <w:lang w:eastAsia="en-US"/>
              </w:rPr>
              <w:br/>
            </w:r>
            <w:r w:rsidRPr="00E74432">
              <w:rPr>
                <w:rFonts w:eastAsia="Calibri"/>
                <w:color w:val="auto"/>
                <w:lang w:eastAsia="en-US"/>
              </w:rPr>
              <w:br/>
              <w:t>49 350 000 (сорок девять миллионов триста пятьдесят тысяч) рублей 00 копеек</w:t>
            </w:r>
          </w:p>
        </w:tc>
      </w:tr>
    </w:tbl>
    <w:p w14:paraId="753C96AE" w14:textId="77777777" w:rsidR="00EE5488" w:rsidRPr="00EE5488" w:rsidRDefault="00EE5488" w:rsidP="009C7E5A">
      <w:pPr>
        <w:pStyle w:val="a6"/>
        <w:widowControl/>
        <w:tabs>
          <w:tab w:val="left" w:pos="993"/>
          <w:tab w:val="left" w:pos="1276"/>
          <w:tab w:val="center" w:pos="5032"/>
        </w:tabs>
        <w:spacing w:before="0" w:line="276" w:lineRule="auto"/>
        <w:ind w:left="709" w:firstLine="0"/>
        <w:jc w:val="both"/>
        <w:rPr>
          <w:rFonts w:eastAsia="Calibri"/>
          <w:color w:val="auto"/>
          <w:sz w:val="26"/>
          <w:szCs w:val="26"/>
          <w:lang w:val="ru" w:eastAsia="en-US"/>
        </w:rPr>
      </w:pPr>
    </w:p>
    <w:p w14:paraId="134240A0" w14:textId="04745667" w:rsidR="00E74432" w:rsidRDefault="00E74432" w:rsidP="00E74432">
      <w:pPr>
        <w:spacing w:before="0" w:line="276" w:lineRule="auto"/>
        <w:ind w:firstLine="709"/>
        <w:jc w:val="both"/>
        <w:rPr>
          <w:color w:val="auto"/>
          <w:sz w:val="26"/>
          <w:szCs w:val="26"/>
        </w:rPr>
      </w:pPr>
      <w:r>
        <w:rPr>
          <w:color w:val="auto"/>
          <w:sz w:val="26"/>
          <w:szCs w:val="26"/>
        </w:rPr>
        <w:t>Изучив документы и сведения, Комиссия приходит к выводу, что действия Заказчика в части установления Сметы не ограничивают количество участников закупки и не противоречат положениям Закона о контрактной системе.</w:t>
      </w:r>
    </w:p>
    <w:p w14:paraId="4A54DD1B" w14:textId="28B4C8F3" w:rsidR="004422E1" w:rsidRDefault="00E74432" w:rsidP="00E74432">
      <w:pPr>
        <w:spacing w:before="0" w:line="276" w:lineRule="auto"/>
        <w:ind w:firstLine="709"/>
        <w:jc w:val="both"/>
        <w:rPr>
          <w:color w:val="auto"/>
          <w:sz w:val="26"/>
          <w:szCs w:val="26"/>
        </w:rPr>
      </w:pPr>
      <w:r>
        <w:rPr>
          <w:color w:val="auto"/>
          <w:sz w:val="26"/>
          <w:szCs w:val="26"/>
        </w:rPr>
        <w:t>Следовательно, довод жалобы Заявителя является необоснованным.</w:t>
      </w:r>
    </w:p>
    <w:p w14:paraId="3A8DEC1E" w14:textId="4C8A9BC3" w:rsidR="00E74432" w:rsidRDefault="00A05449" w:rsidP="00E74432">
      <w:pPr>
        <w:spacing w:before="0" w:line="276" w:lineRule="auto"/>
        <w:ind w:firstLine="709"/>
        <w:jc w:val="both"/>
        <w:rPr>
          <w:rFonts w:eastAsia="Calibri"/>
          <w:color w:val="auto"/>
          <w:sz w:val="26"/>
          <w:szCs w:val="26"/>
          <w:lang w:eastAsia="en-US"/>
        </w:rPr>
      </w:pPr>
      <w:r>
        <w:rPr>
          <w:color w:val="auto"/>
          <w:sz w:val="26"/>
          <w:szCs w:val="26"/>
        </w:rPr>
        <w:t xml:space="preserve">Вместе с тем, на заседании Комиссии установлено, </w:t>
      </w:r>
      <w:r w:rsidR="00AC776D">
        <w:rPr>
          <w:color w:val="auto"/>
          <w:sz w:val="26"/>
          <w:szCs w:val="26"/>
        </w:rPr>
        <w:t xml:space="preserve">что </w:t>
      </w:r>
      <w:r w:rsidR="00A05615">
        <w:rPr>
          <w:color w:val="auto"/>
          <w:sz w:val="26"/>
          <w:szCs w:val="26"/>
        </w:rPr>
        <w:t xml:space="preserve">для </w:t>
      </w:r>
      <w:r w:rsidR="00AC776D">
        <w:rPr>
          <w:color w:val="auto"/>
          <w:sz w:val="26"/>
          <w:szCs w:val="26"/>
        </w:rPr>
        <w:t>товар</w:t>
      </w:r>
      <w:r w:rsidR="00A05615">
        <w:rPr>
          <w:color w:val="auto"/>
          <w:sz w:val="26"/>
          <w:szCs w:val="26"/>
        </w:rPr>
        <w:t>ов</w:t>
      </w:r>
      <w:r w:rsidR="00AC776D">
        <w:rPr>
          <w:color w:val="auto"/>
          <w:sz w:val="26"/>
          <w:szCs w:val="26"/>
        </w:rPr>
        <w:t>, указанны</w:t>
      </w:r>
      <w:r w:rsidR="00A05615">
        <w:rPr>
          <w:color w:val="auto"/>
          <w:sz w:val="26"/>
          <w:szCs w:val="26"/>
        </w:rPr>
        <w:t>х</w:t>
      </w:r>
      <w:r w:rsidR="00AC776D">
        <w:rPr>
          <w:color w:val="auto"/>
          <w:sz w:val="26"/>
          <w:szCs w:val="26"/>
        </w:rPr>
        <w:t xml:space="preserve"> в Приложении № 3 </w:t>
      </w:r>
      <w:r w:rsidR="00AC776D">
        <w:rPr>
          <w:rFonts w:eastAsia="Calibri"/>
          <w:color w:val="auto"/>
          <w:sz w:val="26"/>
          <w:szCs w:val="26"/>
          <w:lang w:eastAsia="en-US"/>
        </w:rPr>
        <w:t>«</w:t>
      </w:r>
      <w:r w:rsidR="00AC776D" w:rsidRPr="00BE066B">
        <w:rPr>
          <w:rFonts w:eastAsia="Calibri"/>
          <w:color w:val="auto"/>
          <w:sz w:val="26"/>
          <w:szCs w:val="26"/>
          <w:lang w:eastAsia="en-US"/>
        </w:rPr>
        <w:t>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w:t>
      </w:r>
      <w:r w:rsidR="00AC776D">
        <w:rPr>
          <w:rFonts w:eastAsia="Calibri"/>
          <w:color w:val="auto"/>
          <w:sz w:val="26"/>
          <w:szCs w:val="26"/>
          <w:lang w:eastAsia="en-US"/>
        </w:rPr>
        <w:t xml:space="preserve">» (далее – Приложение № 3) к техническому заданию, </w:t>
      </w:r>
      <w:r w:rsidR="00A05615">
        <w:rPr>
          <w:rFonts w:eastAsia="Calibri"/>
          <w:color w:val="auto"/>
          <w:sz w:val="26"/>
          <w:szCs w:val="26"/>
          <w:lang w:eastAsia="en-US"/>
        </w:rPr>
        <w:t>предусмотрено предоставление конкретных показателей.</w:t>
      </w:r>
    </w:p>
    <w:p w14:paraId="3B022EB6" w14:textId="1DFF46CA" w:rsidR="00D06961" w:rsidRDefault="00D06961" w:rsidP="00E74432">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При этом, в документации об Аукционе не содержится указание на конкретное количество товара по каждой описанной в Приложении № 3 позиции.</w:t>
      </w:r>
    </w:p>
    <w:p w14:paraId="654B6D13" w14:textId="4B08AEEC" w:rsidR="00D06961" w:rsidRDefault="00D06961" w:rsidP="00E74432">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Комиссия отмечает, что перечень поставляемых товаров, установленных в Приложении № 3, может как полностью не применяться при исполнении контракта по с</w:t>
      </w:r>
      <w:r w:rsidRPr="00D06961">
        <w:rPr>
          <w:rFonts w:eastAsia="Calibri"/>
          <w:color w:val="auto"/>
          <w:sz w:val="26"/>
          <w:szCs w:val="26"/>
          <w:lang w:eastAsia="en-US"/>
        </w:rPr>
        <w:t>одержанию, техническому обслуживанию и ремонту детских игровых площадок, спортивных площадок, площадок для выгула животных и дрессировки собак, а также малых архитектурных форм на территории городского округа Солнечногорск Московской области в 2021 г</w:t>
      </w:r>
      <w:r>
        <w:rPr>
          <w:rFonts w:eastAsia="Calibri"/>
          <w:color w:val="auto"/>
          <w:sz w:val="26"/>
          <w:szCs w:val="26"/>
          <w:lang w:eastAsia="en-US"/>
        </w:rPr>
        <w:t xml:space="preserve">., так и применяться в полном объеме </w:t>
      </w:r>
      <w:r>
        <w:rPr>
          <w:rFonts w:eastAsia="Calibri"/>
          <w:color w:val="auto"/>
          <w:sz w:val="26"/>
          <w:szCs w:val="26"/>
          <w:lang w:eastAsia="en-US"/>
        </w:rPr>
        <w:lastRenderedPageBreak/>
        <w:t>либо частично, что зависит от проведения тех или иных работ в случае возникновения необходимости.</w:t>
      </w:r>
    </w:p>
    <w:p w14:paraId="13E9AC05" w14:textId="77777777" w:rsidR="00222093" w:rsidRDefault="00D06961" w:rsidP="00E74432">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Таким образом, представление конкретных показателей</w:t>
      </w:r>
      <w:r w:rsidR="00222093">
        <w:rPr>
          <w:rFonts w:eastAsia="Calibri"/>
          <w:color w:val="auto"/>
          <w:sz w:val="26"/>
          <w:szCs w:val="26"/>
          <w:lang w:eastAsia="en-US"/>
        </w:rPr>
        <w:t xml:space="preserve"> товаров, необходимость в использовании которых в рамках проведения работ по предмету контракта не определена, носит избыточный характер, что приводит к ограничению участников закупки.</w:t>
      </w:r>
    </w:p>
    <w:p w14:paraId="73F317A4" w14:textId="55636E56" w:rsidR="007F581E" w:rsidRPr="00D644B8" w:rsidRDefault="00222093" w:rsidP="00D644B8">
      <w:pPr>
        <w:spacing w:before="0" w:line="276" w:lineRule="auto"/>
        <w:ind w:firstLine="709"/>
        <w:jc w:val="both"/>
        <w:rPr>
          <w:color w:val="auto"/>
          <w:sz w:val="26"/>
          <w:szCs w:val="26"/>
        </w:rPr>
      </w:pPr>
      <w:r>
        <w:rPr>
          <w:rFonts w:eastAsia="Calibri"/>
          <w:color w:val="auto"/>
          <w:sz w:val="26"/>
          <w:szCs w:val="26"/>
          <w:lang w:eastAsia="en-US"/>
        </w:rPr>
        <w:t>На основании изложенного, Комиссия</w:t>
      </w:r>
      <w:r w:rsidR="00D644B8">
        <w:rPr>
          <w:rFonts w:eastAsia="Calibri"/>
          <w:color w:val="auto"/>
          <w:sz w:val="26"/>
          <w:szCs w:val="26"/>
          <w:lang w:eastAsia="en-US"/>
        </w:rPr>
        <w:t xml:space="preserve"> приходит к выводу, что вышеуказанные действия Заказчика </w:t>
      </w:r>
      <w:r w:rsidR="00D644B8" w:rsidRPr="00ED7A06">
        <w:rPr>
          <w:sz w:val="26"/>
          <w:szCs w:val="26"/>
        </w:rPr>
        <w:t>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об административных правонарушениях</w:t>
      </w:r>
      <w:r w:rsidR="00D644B8">
        <w:rPr>
          <w:sz w:val="26"/>
          <w:szCs w:val="26"/>
        </w:rPr>
        <w:t>.</w:t>
      </w:r>
    </w:p>
    <w:p w14:paraId="4FDEDC33" w14:textId="524A20AA" w:rsidR="007F581E" w:rsidRDefault="007F581E" w:rsidP="007F581E">
      <w:pPr>
        <w:pStyle w:val="a6"/>
        <w:widowControl/>
        <w:numPr>
          <w:ilvl w:val="0"/>
          <w:numId w:val="12"/>
        </w:numPr>
        <w:tabs>
          <w:tab w:val="left" w:pos="993"/>
          <w:tab w:val="left" w:pos="1276"/>
          <w:tab w:val="center" w:pos="5032"/>
        </w:tabs>
        <w:spacing w:before="0" w:line="276" w:lineRule="auto"/>
        <w:ind w:left="0" w:firstLine="709"/>
        <w:jc w:val="both"/>
        <w:rPr>
          <w:rFonts w:eastAsia="Calibri"/>
          <w:color w:val="auto"/>
          <w:sz w:val="26"/>
          <w:szCs w:val="26"/>
          <w:lang w:eastAsia="en-US"/>
        </w:rPr>
      </w:pPr>
      <w:r w:rsidRPr="007F581E">
        <w:rPr>
          <w:rFonts w:eastAsia="Calibri"/>
          <w:color w:val="auto"/>
          <w:sz w:val="26"/>
          <w:szCs w:val="26"/>
          <w:lang w:eastAsia="en-US"/>
        </w:rPr>
        <w:t>Согласно доводу жалобы Заявителя, Заказчиком произведен расчет обоснования начальной (максимальной) цены контракта с нарушением требований законодательства Российской Федерации о контрактной системе в сфере закупок</w:t>
      </w:r>
      <w:r>
        <w:rPr>
          <w:rFonts w:eastAsia="Calibri"/>
          <w:color w:val="auto"/>
          <w:sz w:val="26"/>
          <w:szCs w:val="26"/>
          <w:lang w:eastAsia="en-US"/>
        </w:rPr>
        <w:t>.</w:t>
      </w:r>
    </w:p>
    <w:p w14:paraId="06DC1464" w14:textId="77777777" w:rsidR="007F581E" w:rsidRPr="007F581E" w:rsidRDefault="007F581E" w:rsidP="007F581E">
      <w:pPr>
        <w:widowControl/>
        <w:tabs>
          <w:tab w:val="left" w:pos="993"/>
          <w:tab w:val="left" w:pos="1276"/>
          <w:tab w:val="center" w:pos="5032"/>
        </w:tabs>
        <w:spacing w:before="0" w:line="276" w:lineRule="auto"/>
        <w:ind w:firstLine="709"/>
        <w:jc w:val="both"/>
        <w:rPr>
          <w:rFonts w:eastAsia="Calibri"/>
          <w:color w:val="auto"/>
          <w:sz w:val="26"/>
          <w:szCs w:val="26"/>
          <w:lang w:eastAsia="en-US"/>
        </w:rPr>
      </w:pPr>
      <w:r w:rsidRPr="007F581E">
        <w:rPr>
          <w:rFonts w:eastAsia="Calibri"/>
          <w:color w:val="auto"/>
          <w:sz w:val="26"/>
          <w:szCs w:val="26"/>
          <w:lang w:eastAsia="en-US"/>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14:paraId="4406E7BE" w14:textId="77777777" w:rsidR="007F581E" w:rsidRPr="007F581E" w:rsidRDefault="007F581E" w:rsidP="007F581E">
      <w:pPr>
        <w:widowControl/>
        <w:tabs>
          <w:tab w:val="left" w:pos="993"/>
          <w:tab w:val="left" w:pos="1276"/>
          <w:tab w:val="center" w:pos="5032"/>
        </w:tabs>
        <w:spacing w:before="0" w:line="276" w:lineRule="auto"/>
        <w:ind w:firstLine="709"/>
        <w:jc w:val="both"/>
        <w:rPr>
          <w:rFonts w:eastAsia="Calibri"/>
          <w:color w:val="auto"/>
          <w:sz w:val="26"/>
          <w:szCs w:val="26"/>
          <w:lang w:eastAsia="en-US"/>
        </w:rPr>
      </w:pPr>
      <w:r w:rsidRPr="007F581E">
        <w:rPr>
          <w:rFonts w:eastAsia="Calibri"/>
          <w:color w:val="auto"/>
          <w:sz w:val="26"/>
          <w:szCs w:val="26"/>
          <w:lang w:eastAsia="en-US"/>
        </w:rPr>
        <w:t>Заявитель в жалобе приводит доводы о нарушении порядка обоснования начальной (максимальной) цены контракта.</w:t>
      </w:r>
    </w:p>
    <w:p w14:paraId="57F52C54" w14:textId="77777777" w:rsidR="007F581E" w:rsidRPr="007F581E" w:rsidRDefault="007F581E" w:rsidP="007F581E">
      <w:pPr>
        <w:widowControl/>
        <w:tabs>
          <w:tab w:val="left" w:pos="993"/>
          <w:tab w:val="left" w:pos="1276"/>
          <w:tab w:val="center" w:pos="5032"/>
        </w:tabs>
        <w:spacing w:before="0" w:line="276" w:lineRule="auto"/>
        <w:ind w:firstLine="709"/>
        <w:jc w:val="both"/>
        <w:rPr>
          <w:rFonts w:eastAsia="Calibri"/>
          <w:color w:val="auto"/>
          <w:sz w:val="26"/>
          <w:szCs w:val="26"/>
          <w:lang w:eastAsia="en-US"/>
        </w:rPr>
      </w:pPr>
      <w:r w:rsidRPr="007F581E">
        <w:rPr>
          <w:rFonts w:eastAsia="Calibri"/>
          <w:color w:val="auto"/>
          <w:sz w:val="26"/>
          <w:szCs w:val="26"/>
          <w:lang w:eastAsia="en-US"/>
        </w:rPr>
        <w:t>В соответствии с частью 2 статьи 99 Закона о контрактной системе контроль в сфере закупок органами контроля, указанными в пункте 1 части 1 настоящей статьи,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(далее - субъекты контроля) в соответствии с порядком, установленным Правительством Российской Федерации.</w:t>
      </w:r>
    </w:p>
    <w:p w14:paraId="73B27737" w14:textId="77777777" w:rsidR="007F581E" w:rsidRPr="007F581E" w:rsidRDefault="007F581E" w:rsidP="007F581E">
      <w:pPr>
        <w:widowControl/>
        <w:tabs>
          <w:tab w:val="left" w:pos="993"/>
          <w:tab w:val="left" w:pos="1276"/>
          <w:tab w:val="center" w:pos="5032"/>
        </w:tabs>
        <w:spacing w:before="0" w:line="276" w:lineRule="auto"/>
        <w:ind w:firstLine="709"/>
        <w:jc w:val="both"/>
        <w:rPr>
          <w:rFonts w:eastAsia="Calibri"/>
          <w:color w:val="auto"/>
          <w:sz w:val="26"/>
          <w:szCs w:val="26"/>
          <w:lang w:eastAsia="en-US"/>
        </w:rPr>
      </w:pPr>
      <w:r w:rsidRPr="007F581E">
        <w:rPr>
          <w:rFonts w:eastAsia="Calibri"/>
          <w:color w:val="auto"/>
          <w:sz w:val="26"/>
          <w:szCs w:val="26"/>
          <w:lang w:eastAsia="en-US"/>
        </w:rPr>
        <w:t>Согласно части 3 статьи 99 Закона о контрактной системе контроль в сфере закупок, за исключением контроля, предусмотренного частями 5, 8 и 10 статьи 99 Закона о контрактной системе, осуществляется федеральным органом исполнительной власти, уполномоченным на осуществление контроля в сфере закупок.</w:t>
      </w:r>
    </w:p>
    <w:p w14:paraId="20947DFB" w14:textId="77777777" w:rsidR="007F581E" w:rsidRPr="007F581E" w:rsidRDefault="007F581E" w:rsidP="007F581E">
      <w:pPr>
        <w:widowControl/>
        <w:tabs>
          <w:tab w:val="left" w:pos="993"/>
          <w:tab w:val="left" w:pos="1276"/>
          <w:tab w:val="center" w:pos="5032"/>
        </w:tabs>
        <w:spacing w:before="0" w:line="276" w:lineRule="auto"/>
        <w:ind w:firstLine="709"/>
        <w:jc w:val="both"/>
        <w:rPr>
          <w:rFonts w:eastAsia="Calibri"/>
          <w:color w:val="auto"/>
          <w:sz w:val="26"/>
          <w:szCs w:val="26"/>
          <w:lang w:eastAsia="en-US"/>
        </w:rPr>
      </w:pPr>
      <w:r w:rsidRPr="007F581E">
        <w:rPr>
          <w:rFonts w:eastAsia="Calibri"/>
          <w:color w:val="auto"/>
          <w:sz w:val="26"/>
          <w:szCs w:val="26"/>
          <w:lang w:eastAsia="en-US"/>
        </w:rPr>
        <w:t>В соответствии с пунктом 3 части 8 статьи 99 Закона о контрактной системе контроль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5A34F9D1" w14:textId="1908A2FB" w:rsidR="007F581E" w:rsidRDefault="007F581E" w:rsidP="007F581E">
      <w:pPr>
        <w:widowControl/>
        <w:tabs>
          <w:tab w:val="left" w:pos="993"/>
          <w:tab w:val="left" w:pos="1276"/>
          <w:tab w:val="center" w:pos="5032"/>
        </w:tabs>
        <w:spacing w:before="0" w:line="276" w:lineRule="auto"/>
        <w:ind w:firstLine="709"/>
        <w:jc w:val="both"/>
        <w:rPr>
          <w:rFonts w:eastAsia="Calibri"/>
          <w:color w:val="auto"/>
          <w:sz w:val="26"/>
          <w:szCs w:val="26"/>
          <w:lang w:eastAsia="en-US"/>
        </w:rPr>
      </w:pPr>
      <w:r w:rsidRPr="007F581E">
        <w:rPr>
          <w:rFonts w:eastAsia="Calibri"/>
          <w:color w:val="auto"/>
          <w:sz w:val="26"/>
          <w:szCs w:val="26"/>
          <w:lang w:eastAsia="en-US"/>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доводы Заявителя о том, что Заказчиком произведен расчет обоснования начальной (максимальной) цены контракта с нарушением требований законодательства Российской Федерации о контрактной системе в сфере закупок, Комиссией не рассматривается</w:t>
      </w:r>
      <w:r>
        <w:rPr>
          <w:rFonts w:eastAsia="Calibri"/>
          <w:color w:val="auto"/>
          <w:sz w:val="26"/>
          <w:szCs w:val="26"/>
          <w:lang w:eastAsia="en-US"/>
        </w:rPr>
        <w:t>.</w:t>
      </w:r>
    </w:p>
    <w:p w14:paraId="7B612A48" w14:textId="3ACE616A" w:rsidR="007F581E" w:rsidRPr="007F581E" w:rsidRDefault="007F581E" w:rsidP="007F581E">
      <w:pPr>
        <w:pStyle w:val="a6"/>
        <w:numPr>
          <w:ilvl w:val="0"/>
          <w:numId w:val="12"/>
        </w:numPr>
        <w:spacing w:before="0" w:line="276" w:lineRule="auto"/>
        <w:ind w:left="0" w:firstLine="709"/>
        <w:jc w:val="both"/>
        <w:rPr>
          <w:rFonts w:eastAsia="Calibri"/>
          <w:color w:val="auto"/>
          <w:sz w:val="26"/>
          <w:szCs w:val="26"/>
          <w:lang w:eastAsia="en-US"/>
        </w:rPr>
      </w:pPr>
      <w:r w:rsidRPr="007F581E">
        <w:rPr>
          <w:rFonts w:eastAsia="Calibri"/>
          <w:color w:val="auto"/>
          <w:sz w:val="26"/>
          <w:szCs w:val="26"/>
          <w:lang w:eastAsia="en-US"/>
        </w:rPr>
        <w:t xml:space="preserve">Согласно доводу жалобы Заявителя, Заказчиком в документации об Аукционе </w:t>
      </w:r>
      <w:r>
        <w:rPr>
          <w:rFonts w:eastAsia="Calibri"/>
          <w:color w:val="auto"/>
          <w:sz w:val="26"/>
          <w:szCs w:val="26"/>
          <w:lang w:eastAsia="en-US"/>
        </w:rPr>
        <w:t>ненадлежащим образом</w:t>
      </w:r>
      <w:r w:rsidRPr="007F581E">
        <w:rPr>
          <w:rFonts w:eastAsia="Calibri"/>
          <w:color w:val="auto"/>
          <w:sz w:val="26"/>
          <w:szCs w:val="26"/>
          <w:lang w:eastAsia="en-US"/>
        </w:rPr>
        <w:t xml:space="preserve"> установлены дополнительные требования к участника</w:t>
      </w:r>
      <w:r>
        <w:rPr>
          <w:rFonts w:eastAsia="Calibri"/>
          <w:color w:val="auto"/>
          <w:sz w:val="26"/>
          <w:szCs w:val="26"/>
          <w:lang w:eastAsia="en-US"/>
        </w:rPr>
        <w:t>м</w:t>
      </w:r>
      <w:r w:rsidRPr="007F581E">
        <w:rPr>
          <w:rFonts w:eastAsia="Calibri"/>
          <w:color w:val="auto"/>
          <w:sz w:val="26"/>
          <w:szCs w:val="26"/>
          <w:lang w:eastAsia="en-US"/>
        </w:rPr>
        <w:t xml:space="preserve"> закупки в соответствии с постановлением Правительства РФ от 04.02.2015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14:paraId="129C285E" w14:textId="07D3E5E2" w:rsidR="009B5391" w:rsidRPr="00F77041" w:rsidRDefault="009B5391" w:rsidP="00235A88">
      <w:pPr>
        <w:widowControl/>
        <w:tabs>
          <w:tab w:val="left" w:pos="993"/>
          <w:tab w:val="left" w:pos="1276"/>
          <w:tab w:val="center" w:pos="5032"/>
        </w:tabs>
        <w:spacing w:before="0" w:line="276" w:lineRule="auto"/>
        <w:ind w:firstLine="709"/>
        <w:jc w:val="both"/>
        <w:rPr>
          <w:rFonts w:eastAsia="Calibri"/>
          <w:color w:val="auto"/>
          <w:sz w:val="26"/>
          <w:szCs w:val="26"/>
          <w:lang w:eastAsia="en-US"/>
        </w:rPr>
      </w:pPr>
      <w:r w:rsidRPr="00F77041">
        <w:rPr>
          <w:rFonts w:eastAsia="Calibri"/>
          <w:color w:val="auto"/>
          <w:sz w:val="26"/>
          <w:szCs w:val="26"/>
          <w:lang w:eastAsia="en-US"/>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14:paraId="0BC569E8" w14:textId="77777777" w:rsidR="009B5391" w:rsidRDefault="009B5391" w:rsidP="00235A88">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sidRPr="00E434E3">
        <w:rPr>
          <w:rFonts w:eastAsia="Calibri"/>
          <w:color w:val="auto"/>
          <w:sz w:val="26"/>
          <w:szCs w:val="26"/>
          <w:lang w:eastAsia="en-US"/>
        </w:rPr>
        <w:t xml:space="preserve">Согласно части 4 статьи 31 Закона о контрактной системе в случае установления Правительством Российской Федерации в соответствии с частями 2 </w:t>
      </w:r>
      <w:r>
        <w:rPr>
          <w:rFonts w:eastAsia="Calibri"/>
          <w:color w:val="auto"/>
          <w:sz w:val="26"/>
          <w:szCs w:val="26"/>
          <w:lang w:eastAsia="en-US"/>
        </w:rPr>
        <w:br/>
      </w:r>
      <w:r w:rsidRPr="00E434E3">
        <w:rPr>
          <w:rFonts w:eastAsia="Calibri"/>
          <w:color w:val="auto"/>
          <w:sz w:val="26"/>
          <w:szCs w:val="26"/>
          <w:lang w:eastAsia="en-US"/>
        </w:rPr>
        <w:t>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4A7F1F2E" w14:textId="71449993" w:rsidR="00196484" w:rsidRPr="00196484" w:rsidRDefault="00196484" w:rsidP="00235A88">
      <w:pPr>
        <w:spacing w:before="0" w:line="276" w:lineRule="auto"/>
        <w:ind w:firstLine="709"/>
        <w:jc w:val="both"/>
        <w:rPr>
          <w:rFonts w:eastAsia="Calibri"/>
          <w:color w:val="auto"/>
          <w:sz w:val="26"/>
          <w:szCs w:val="26"/>
          <w:lang w:eastAsia="en-US"/>
        </w:rPr>
      </w:pPr>
      <w:r w:rsidRPr="00196484">
        <w:rPr>
          <w:rFonts w:eastAsia="Calibri"/>
          <w:color w:val="auto"/>
          <w:sz w:val="26"/>
          <w:szCs w:val="26"/>
          <w:lang w:eastAsia="en-US"/>
        </w:rPr>
        <w:t>В соответствии с извещением об Аукционе, объектом закупки является: «</w:t>
      </w:r>
      <w:r w:rsidR="007F581E" w:rsidRPr="007F581E">
        <w:rPr>
          <w:rFonts w:eastAsia="Calibri"/>
          <w:color w:val="auto"/>
          <w:sz w:val="26"/>
          <w:szCs w:val="26"/>
          <w:lang w:eastAsia="en-US"/>
        </w:rPr>
        <w:t>Выполнение работ по содержанию, техническому обслуживанию и ремонту детских игровых площадок, спортивных площадок, площадок для выгула животных и дрессировки собак, а также малых архитектурных форм на территории городского округа Солнечногорск Московской области в 2021 г.</w:t>
      </w:r>
      <w:r w:rsidR="007F581E">
        <w:rPr>
          <w:rFonts w:eastAsia="Calibri"/>
          <w:color w:val="auto"/>
          <w:sz w:val="26"/>
          <w:szCs w:val="26"/>
          <w:lang w:eastAsia="en-US"/>
        </w:rPr>
        <w:t xml:space="preserve"> </w:t>
      </w:r>
      <w:r w:rsidR="00235A88">
        <w:rPr>
          <w:rFonts w:eastAsia="Calibri"/>
          <w:color w:val="auto"/>
          <w:sz w:val="26"/>
          <w:szCs w:val="26"/>
          <w:lang w:eastAsia="en-US"/>
        </w:rPr>
        <w:t xml:space="preserve">с начальной (максимальной) ценой контракта </w:t>
      </w:r>
      <w:r w:rsidR="007F581E" w:rsidRPr="007F581E">
        <w:rPr>
          <w:rFonts w:eastAsia="Calibri"/>
          <w:color w:val="auto"/>
          <w:sz w:val="26"/>
          <w:szCs w:val="26"/>
          <w:lang w:eastAsia="en-US"/>
        </w:rPr>
        <w:t xml:space="preserve">49 350 000,00 </w:t>
      </w:r>
      <w:r w:rsidR="00235A88">
        <w:rPr>
          <w:rFonts w:eastAsia="Calibri"/>
          <w:color w:val="auto"/>
          <w:sz w:val="26"/>
          <w:szCs w:val="26"/>
          <w:lang w:eastAsia="en-US"/>
        </w:rPr>
        <w:t>рублей</w:t>
      </w:r>
      <w:r w:rsidRPr="00196484">
        <w:rPr>
          <w:rFonts w:eastAsia="Calibri"/>
          <w:color w:val="auto"/>
          <w:sz w:val="26"/>
          <w:szCs w:val="26"/>
          <w:lang w:eastAsia="en-US"/>
        </w:rPr>
        <w:t>».</w:t>
      </w:r>
    </w:p>
    <w:p w14:paraId="3EC8F34B" w14:textId="77777777" w:rsidR="007F581E" w:rsidRDefault="007F581E" w:rsidP="00235A88">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Пунктом 18 Информационной карты документации об Аукционе установлены дополнительные требования к участникам закупки, а именно:</w:t>
      </w:r>
    </w:p>
    <w:p w14:paraId="429B0F93" w14:textId="3ECD287C" w:rsidR="007F581E" w:rsidRPr="007F581E" w:rsidRDefault="007F581E" w:rsidP="007F581E">
      <w:pPr>
        <w:spacing w:before="0" w:line="276" w:lineRule="auto"/>
        <w:ind w:firstLine="709"/>
        <w:jc w:val="both"/>
        <w:rPr>
          <w:rFonts w:eastAsia="Calibri"/>
          <w:color w:val="auto"/>
          <w:sz w:val="26"/>
          <w:szCs w:val="26"/>
          <w:lang w:eastAsia="en-US"/>
        </w:rPr>
      </w:pPr>
      <w:r>
        <w:rPr>
          <w:rFonts w:eastAsia="Calibri"/>
          <w:color w:val="auto"/>
          <w:sz w:val="26"/>
          <w:szCs w:val="26"/>
          <w:lang w:eastAsia="en-US"/>
        </w:rPr>
        <w:t>«</w:t>
      </w:r>
      <w:r w:rsidRPr="007F581E">
        <w:rPr>
          <w:rFonts w:eastAsia="Calibri"/>
          <w:color w:val="auto"/>
          <w:sz w:val="26"/>
          <w:szCs w:val="26"/>
          <w:lang w:eastAsia="en-US"/>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Документы в составе </w:t>
      </w:r>
      <w:proofErr w:type="spellStart"/>
      <w:r w:rsidRPr="007F581E">
        <w:rPr>
          <w:rFonts w:eastAsia="Calibri"/>
          <w:color w:val="auto"/>
          <w:sz w:val="26"/>
          <w:szCs w:val="26"/>
          <w:lang w:eastAsia="en-US"/>
        </w:rPr>
        <w:t>заявки:копия</w:t>
      </w:r>
      <w:proofErr w:type="spellEnd"/>
      <w:r w:rsidRPr="007F581E">
        <w:rPr>
          <w:rFonts w:eastAsia="Calibri"/>
          <w:color w:val="auto"/>
          <w:sz w:val="26"/>
          <w:szCs w:val="26"/>
          <w:lang w:eastAsia="en-US"/>
        </w:rPr>
        <w:t xml:space="preserve"> исполненного контракта (договора) на выполнение работ по строительству,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w:t>
      </w:r>
      <w:r>
        <w:rPr>
          <w:rFonts w:eastAsia="Calibri"/>
          <w:color w:val="auto"/>
          <w:sz w:val="26"/>
          <w:szCs w:val="26"/>
          <w:lang w:eastAsia="en-US"/>
        </w:rPr>
        <w:t>ачи заявок на участие в закупке</w:t>
      </w:r>
    </w:p>
    <w:p w14:paraId="6802F984" w14:textId="51B14328" w:rsidR="00196484" w:rsidRPr="00196484" w:rsidRDefault="007F581E" w:rsidP="007F581E">
      <w:pPr>
        <w:spacing w:before="0" w:line="276" w:lineRule="auto"/>
        <w:ind w:firstLine="709"/>
        <w:jc w:val="both"/>
        <w:rPr>
          <w:rFonts w:eastAsia="Calibri"/>
          <w:color w:val="auto"/>
          <w:sz w:val="26"/>
          <w:szCs w:val="26"/>
          <w:lang w:eastAsia="en-US"/>
        </w:rPr>
      </w:pPr>
      <w:r w:rsidRPr="007F581E">
        <w:rPr>
          <w:rFonts w:eastAsia="Calibri"/>
          <w:color w:val="auto"/>
          <w:sz w:val="26"/>
          <w:szCs w:val="26"/>
          <w:lang w:eastAsia="en-US"/>
        </w:rPr>
        <w:t>Требования в соответствии с п. 2.2 приложения № 1 ПП РФ № 99</w:t>
      </w:r>
      <w:r>
        <w:rPr>
          <w:rFonts w:eastAsia="Calibri"/>
          <w:color w:val="auto"/>
          <w:sz w:val="26"/>
          <w:szCs w:val="26"/>
          <w:lang w:eastAsia="en-US"/>
        </w:rPr>
        <w:t>»</w:t>
      </w:r>
      <w:r w:rsidR="00196484" w:rsidRPr="00196484">
        <w:rPr>
          <w:rFonts w:eastAsia="Calibri"/>
          <w:color w:val="auto"/>
          <w:sz w:val="26"/>
          <w:szCs w:val="26"/>
          <w:lang w:eastAsia="en-US"/>
        </w:rPr>
        <w:t>.</w:t>
      </w:r>
    </w:p>
    <w:p w14:paraId="3BA187E9" w14:textId="266B18C8" w:rsidR="00196484" w:rsidRPr="00196484" w:rsidRDefault="00196484" w:rsidP="00235A88">
      <w:pPr>
        <w:spacing w:before="0" w:line="276" w:lineRule="auto"/>
        <w:ind w:firstLine="709"/>
        <w:jc w:val="both"/>
        <w:rPr>
          <w:rFonts w:eastAsia="Calibri"/>
          <w:color w:val="auto"/>
          <w:sz w:val="26"/>
          <w:szCs w:val="26"/>
          <w:lang w:eastAsia="en-US"/>
        </w:rPr>
      </w:pPr>
      <w:r w:rsidRPr="00196484">
        <w:rPr>
          <w:rFonts w:eastAsia="Calibri"/>
          <w:color w:val="auto"/>
          <w:sz w:val="26"/>
          <w:szCs w:val="26"/>
          <w:lang w:eastAsia="en-US"/>
        </w:rPr>
        <w:t xml:space="preserve">Согласно </w:t>
      </w:r>
      <w:r w:rsidR="007F581E">
        <w:rPr>
          <w:rFonts w:eastAsia="Calibri"/>
          <w:color w:val="auto"/>
          <w:sz w:val="26"/>
          <w:szCs w:val="26"/>
          <w:lang w:eastAsia="en-US"/>
        </w:rPr>
        <w:t>с</w:t>
      </w:r>
      <w:r w:rsidR="00F61B1D">
        <w:rPr>
          <w:rFonts w:eastAsia="Calibri"/>
          <w:color w:val="auto"/>
          <w:sz w:val="26"/>
          <w:szCs w:val="26"/>
          <w:lang w:eastAsia="en-US"/>
        </w:rPr>
        <w:t>мете</w:t>
      </w:r>
      <w:r w:rsidRPr="00196484">
        <w:rPr>
          <w:rFonts w:eastAsia="Calibri"/>
          <w:color w:val="auto"/>
          <w:sz w:val="26"/>
          <w:szCs w:val="26"/>
          <w:lang w:eastAsia="en-US"/>
        </w:rPr>
        <w:t>, в ходе исполнения муниципального контракта, заключенного по результатам проведения Аукциона, исполнителем подлежат выполнению, в том числе следующие виды работ: «</w:t>
      </w:r>
      <w:r w:rsidR="007F581E" w:rsidRPr="007F581E">
        <w:rPr>
          <w:rFonts w:eastAsia="Calibri"/>
          <w:color w:val="auto"/>
          <w:sz w:val="26"/>
          <w:szCs w:val="26"/>
          <w:lang w:eastAsia="en-US"/>
        </w:rPr>
        <w:t>Скашивание травы ручными газонокосилками</w:t>
      </w:r>
      <w:r w:rsidRPr="00F61B1D">
        <w:rPr>
          <w:rFonts w:eastAsia="Calibri"/>
          <w:color w:val="auto"/>
          <w:sz w:val="26"/>
          <w:szCs w:val="26"/>
          <w:lang w:eastAsia="en-US"/>
        </w:rPr>
        <w:t>», «</w:t>
      </w:r>
      <w:r w:rsidR="007F581E" w:rsidRPr="007F581E">
        <w:rPr>
          <w:rFonts w:eastAsia="Calibri"/>
          <w:color w:val="auto"/>
          <w:sz w:val="26"/>
          <w:szCs w:val="26"/>
          <w:lang w:eastAsia="en-US"/>
        </w:rPr>
        <w:t>Полив зеленых насаждений из шланга поливочного водопровода</w:t>
      </w:r>
      <w:r w:rsidRPr="00F61B1D">
        <w:rPr>
          <w:rFonts w:eastAsia="Calibri"/>
          <w:color w:val="auto"/>
          <w:sz w:val="26"/>
          <w:szCs w:val="26"/>
          <w:lang w:eastAsia="en-US"/>
        </w:rPr>
        <w:t>», «</w:t>
      </w:r>
      <w:r w:rsidR="007F581E" w:rsidRPr="007F581E">
        <w:rPr>
          <w:rFonts w:eastAsia="Calibri"/>
          <w:color w:val="auto"/>
          <w:sz w:val="26"/>
          <w:szCs w:val="26"/>
          <w:lang w:eastAsia="en-US"/>
        </w:rPr>
        <w:t>Замена отдельных секций металлического барьерного ограждения</w:t>
      </w:r>
      <w:r w:rsidRPr="00F61B1D">
        <w:rPr>
          <w:rFonts w:eastAsia="Calibri"/>
          <w:color w:val="auto"/>
          <w:sz w:val="26"/>
          <w:szCs w:val="26"/>
          <w:lang w:eastAsia="en-US"/>
        </w:rPr>
        <w:t>»</w:t>
      </w:r>
      <w:r w:rsidR="007F581E">
        <w:rPr>
          <w:rFonts w:eastAsia="Calibri"/>
          <w:color w:val="auto"/>
          <w:sz w:val="26"/>
          <w:szCs w:val="26"/>
          <w:lang w:eastAsia="en-US"/>
        </w:rPr>
        <w:t>, «</w:t>
      </w:r>
      <w:r w:rsidR="007F581E" w:rsidRPr="007F581E">
        <w:rPr>
          <w:rFonts w:eastAsia="Calibri"/>
          <w:color w:val="auto"/>
          <w:sz w:val="26"/>
          <w:szCs w:val="26"/>
          <w:lang w:eastAsia="en-US"/>
        </w:rPr>
        <w:t>Окрашивание скамеек</w:t>
      </w:r>
      <w:r w:rsidR="007F581E">
        <w:rPr>
          <w:rFonts w:eastAsia="Calibri"/>
          <w:color w:val="auto"/>
          <w:sz w:val="26"/>
          <w:szCs w:val="26"/>
          <w:lang w:eastAsia="en-US"/>
        </w:rPr>
        <w:t>», «</w:t>
      </w:r>
      <w:r w:rsidR="007F581E" w:rsidRPr="007F581E">
        <w:rPr>
          <w:rFonts w:eastAsia="Calibri"/>
          <w:color w:val="auto"/>
          <w:sz w:val="26"/>
          <w:szCs w:val="26"/>
          <w:lang w:eastAsia="en-US"/>
        </w:rPr>
        <w:t>Установка элементов каркаса: из брусьев (Установка отдельных деревянных элементов малых архитектурных форм)</w:t>
      </w:r>
      <w:r w:rsidR="007F581E">
        <w:rPr>
          <w:rFonts w:eastAsia="Calibri"/>
          <w:color w:val="auto"/>
          <w:sz w:val="26"/>
          <w:szCs w:val="26"/>
          <w:lang w:eastAsia="en-US"/>
        </w:rPr>
        <w:t>», «</w:t>
      </w:r>
      <w:r w:rsidR="008B3705" w:rsidRPr="008B3705">
        <w:rPr>
          <w:rFonts w:eastAsia="Calibri"/>
          <w:color w:val="auto"/>
          <w:sz w:val="26"/>
          <w:szCs w:val="26"/>
          <w:lang w:eastAsia="en-US"/>
        </w:rPr>
        <w:t>Монтаж стеллажей и других конструкций, закрепляемых на фундаментах внутри зданий (Демонтаж малых архитектурных форм)</w:t>
      </w:r>
      <w:r w:rsidR="007F581E">
        <w:rPr>
          <w:rFonts w:eastAsia="Calibri"/>
          <w:color w:val="auto"/>
          <w:sz w:val="26"/>
          <w:szCs w:val="26"/>
          <w:lang w:eastAsia="en-US"/>
        </w:rPr>
        <w:t>», «</w:t>
      </w:r>
      <w:r w:rsidR="008B3705" w:rsidRPr="008B3705">
        <w:rPr>
          <w:rFonts w:eastAsia="Calibri"/>
          <w:color w:val="auto"/>
          <w:sz w:val="26"/>
          <w:szCs w:val="26"/>
          <w:lang w:eastAsia="en-US"/>
        </w:rPr>
        <w:t xml:space="preserve">Удаление </w:t>
      </w:r>
      <w:proofErr w:type="spellStart"/>
      <w:r w:rsidR="008B3705" w:rsidRPr="008B3705">
        <w:rPr>
          <w:rFonts w:eastAsia="Calibri"/>
          <w:color w:val="auto"/>
          <w:sz w:val="26"/>
          <w:szCs w:val="26"/>
          <w:lang w:eastAsia="en-US"/>
        </w:rPr>
        <w:t>вандальных</w:t>
      </w:r>
      <w:proofErr w:type="spellEnd"/>
      <w:r w:rsidR="008B3705" w:rsidRPr="008B3705">
        <w:rPr>
          <w:rFonts w:eastAsia="Calibri"/>
          <w:color w:val="auto"/>
          <w:sz w:val="26"/>
          <w:szCs w:val="26"/>
          <w:lang w:eastAsia="en-US"/>
        </w:rPr>
        <w:t xml:space="preserve"> надписей путем смывки ацетоном)</w:t>
      </w:r>
      <w:r w:rsidR="007F581E">
        <w:rPr>
          <w:rFonts w:eastAsia="Calibri"/>
          <w:color w:val="auto"/>
          <w:sz w:val="26"/>
          <w:szCs w:val="26"/>
          <w:lang w:eastAsia="en-US"/>
        </w:rPr>
        <w:t>»</w:t>
      </w:r>
      <w:r w:rsidR="008B3705">
        <w:rPr>
          <w:rFonts w:eastAsia="Calibri"/>
          <w:color w:val="auto"/>
          <w:sz w:val="26"/>
          <w:szCs w:val="26"/>
          <w:lang w:eastAsia="en-US"/>
        </w:rPr>
        <w:t>, «</w:t>
      </w:r>
      <w:r w:rsidR="008B3705" w:rsidRPr="008B3705">
        <w:rPr>
          <w:rFonts w:eastAsia="Calibri"/>
          <w:color w:val="auto"/>
          <w:sz w:val="26"/>
          <w:szCs w:val="26"/>
          <w:lang w:eastAsia="en-US"/>
        </w:rPr>
        <w:t>Простая окраска масляными составами по дереву стен (Окраска лавочки, горки и др. деревянных конструкций</w:t>
      </w:r>
      <w:r w:rsidR="008B3705">
        <w:rPr>
          <w:rFonts w:eastAsia="Calibri"/>
          <w:color w:val="auto"/>
          <w:sz w:val="26"/>
          <w:szCs w:val="26"/>
          <w:lang w:eastAsia="en-US"/>
        </w:rPr>
        <w:t>», «</w:t>
      </w:r>
      <w:r w:rsidR="008B3705" w:rsidRPr="008B3705">
        <w:rPr>
          <w:rFonts w:eastAsia="Calibri"/>
          <w:color w:val="auto"/>
          <w:sz w:val="26"/>
          <w:szCs w:val="26"/>
          <w:lang w:eastAsia="en-US"/>
        </w:rPr>
        <w:t>Устройство подстилающих и выравнивающих слоев оснований из песка (прим. Засыпка песка в песочницы</w:t>
      </w:r>
      <w:r w:rsidR="008B3705">
        <w:rPr>
          <w:rFonts w:eastAsia="Calibri"/>
          <w:color w:val="auto"/>
          <w:sz w:val="26"/>
          <w:szCs w:val="26"/>
          <w:lang w:eastAsia="en-US"/>
        </w:rPr>
        <w:t xml:space="preserve">» </w:t>
      </w:r>
      <w:r w:rsidRPr="00F61B1D">
        <w:rPr>
          <w:rFonts w:eastAsia="Calibri"/>
          <w:color w:val="auto"/>
          <w:sz w:val="26"/>
          <w:szCs w:val="26"/>
          <w:lang w:eastAsia="en-US"/>
        </w:rPr>
        <w:t>и другие.</w:t>
      </w:r>
    </w:p>
    <w:p w14:paraId="5AC83F7B" w14:textId="78D7E8D1" w:rsidR="00196484" w:rsidRPr="00196484" w:rsidRDefault="00196484" w:rsidP="00687BE5">
      <w:pPr>
        <w:spacing w:before="0" w:line="276" w:lineRule="auto"/>
        <w:ind w:firstLine="709"/>
        <w:jc w:val="both"/>
        <w:rPr>
          <w:rFonts w:eastAsia="Calibri"/>
          <w:color w:val="auto"/>
          <w:sz w:val="26"/>
          <w:szCs w:val="26"/>
          <w:lang w:eastAsia="en-US"/>
        </w:rPr>
      </w:pPr>
      <w:r w:rsidRPr="00196484">
        <w:rPr>
          <w:rFonts w:eastAsia="Calibri"/>
          <w:color w:val="auto"/>
          <w:sz w:val="26"/>
          <w:szCs w:val="26"/>
          <w:lang w:eastAsia="en-US"/>
        </w:rPr>
        <w:t xml:space="preserve">Учитывая, что в рамках исполнения муниципального контракта, заключенного по результата проведения Аукционе будут выполняться работы по </w:t>
      </w:r>
      <w:r w:rsidR="008B3705">
        <w:rPr>
          <w:rFonts w:eastAsia="Calibri"/>
          <w:color w:val="auto"/>
          <w:sz w:val="26"/>
          <w:szCs w:val="26"/>
          <w:lang w:eastAsia="en-US"/>
        </w:rPr>
        <w:t xml:space="preserve">благоустройству территории, Заказчиком </w:t>
      </w:r>
      <w:r w:rsidRPr="00196484">
        <w:rPr>
          <w:rFonts w:eastAsia="Calibri"/>
          <w:color w:val="auto"/>
          <w:sz w:val="26"/>
          <w:szCs w:val="26"/>
          <w:lang w:eastAsia="en-US"/>
        </w:rPr>
        <w:t>правомерно установлены дополнительные т</w:t>
      </w:r>
      <w:r>
        <w:rPr>
          <w:rFonts w:eastAsia="Calibri"/>
          <w:color w:val="auto"/>
          <w:sz w:val="26"/>
          <w:szCs w:val="26"/>
          <w:lang w:eastAsia="en-US"/>
        </w:rPr>
        <w:t xml:space="preserve">ребования к участникам закупки </w:t>
      </w:r>
      <w:r w:rsidRPr="00196484">
        <w:rPr>
          <w:rFonts w:eastAsia="Calibri"/>
          <w:color w:val="auto"/>
          <w:sz w:val="26"/>
          <w:szCs w:val="26"/>
          <w:lang w:eastAsia="en-US"/>
        </w:rPr>
        <w:t xml:space="preserve">в соответствии с Постановлением № 99, что </w:t>
      </w:r>
      <w:r w:rsidR="008B3705">
        <w:rPr>
          <w:rFonts w:eastAsia="Calibri"/>
          <w:color w:val="auto"/>
          <w:sz w:val="26"/>
          <w:szCs w:val="26"/>
          <w:lang w:eastAsia="en-US"/>
        </w:rPr>
        <w:t xml:space="preserve">не </w:t>
      </w:r>
      <w:r w:rsidRPr="00196484">
        <w:rPr>
          <w:rFonts w:eastAsia="Calibri"/>
          <w:color w:val="auto"/>
          <w:sz w:val="26"/>
          <w:szCs w:val="26"/>
          <w:lang w:eastAsia="en-US"/>
        </w:rPr>
        <w:t>противоречит положениям Закона о контрактной системе.</w:t>
      </w:r>
    </w:p>
    <w:p w14:paraId="7DDB7096" w14:textId="77777777" w:rsidR="008B3705" w:rsidRDefault="00196484" w:rsidP="00687BE5">
      <w:pPr>
        <w:spacing w:before="0" w:line="276" w:lineRule="auto"/>
        <w:ind w:firstLine="709"/>
        <w:jc w:val="both"/>
        <w:rPr>
          <w:rFonts w:eastAsia="Calibri"/>
          <w:color w:val="auto"/>
          <w:sz w:val="26"/>
          <w:szCs w:val="26"/>
          <w:lang w:eastAsia="en-US"/>
        </w:rPr>
      </w:pPr>
      <w:r w:rsidRPr="00196484">
        <w:rPr>
          <w:rFonts w:eastAsia="Calibri"/>
          <w:color w:val="auto"/>
          <w:sz w:val="26"/>
          <w:szCs w:val="26"/>
          <w:lang w:eastAsia="en-US"/>
        </w:rPr>
        <w:t xml:space="preserve">Следовательно, довод жалобы Заявителя </w:t>
      </w:r>
      <w:r w:rsidR="008B3705">
        <w:rPr>
          <w:rFonts w:eastAsia="Calibri"/>
          <w:color w:val="auto"/>
          <w:sz w:val="26"/>
          <w:szCs w:val="26"/>
          <w:lang w:eastAsia="en-US"/>
        </w:rPr>
        <w:t>не нашел своего подтверждения</w:t>
      </w:r>
      <w:r w:rsidRPr="00196484">
        <w:rPr>
          <w:rFonts w:eastAsia="Calibri"/>
          <w:color w:val="auto"/>
          <w:sz w:val="26"/>
          <w:szCs w:val="26"/>
          <w:lang w:eastAsia="en-US"/>
        </w:rPr>
        <w:t>.</w:t>
      </w:r>
    </w:p>
    <w:p w14:paraId="60CBDE67" w14:textId="1E0AC918" w:rsidR="00196484" w:rsidRDefault="00196484" w:rsidP="00687BE5">
      <w:pPr>
        <w:pStyle w:val="a6"/>
        <w:numPr>
          <w:ilvl w:val="0"/>
          <w:numId w:val="12"/>
        </w:numPr>
        <w:spacing w:before="0" w:line="276" w:lineRule="auto"/>
        <w:ind w:left="0" w:firstLine="709"/>
        <w:jc w:val="both"/>
        <w:rPr>
          <w:rFonts w:eastAsia="Calibri"/>
          <w:color w:val="auto"/>
          <w:sz w:val="26"/>
          <w:szCs w:val="26"/>
          <w:lang w:eastAsia="en-US"/>
        </w:rPr>
      </w:pPr>
      <w:r w:rsidRPr="008B3705">
        <w:rPr>
          <w:rFonts w:eastAsia="Calibri"/>
          <w:color w:val="auto"/>
          <w:sz w:val="26"/>
          <w:szCs w:val="26"/>
          <w:lang w:eastAsia="en-US"/>
        </w:rPr>
        <w:t xml:space="preserve"> </w:t>
      </w:r>
      <w:r w:rsidR="008B3705" w:rsidRPr="008B3705">
        <w:rPr>
          <w:rFonts w:eastAsia="Calibri"/>
          <w:color w:val="auto"/>
          <w:sz w:val="26"/>
          <w:szCs w:val="26"/>
          <w:lang w:eastAsia="en-US"/>
        </w:rPr>
        <w:t xml:space="preserve">Согласно доводу </w:t>
      </w:r>
      <w:r w:rsidR="008B3705">
        <w:rPr>
          <w:rFonts w:eastAsia="Calibri"/>
          <w:color w:val="auto"/>
          <w:sz w:val="26"/>
          <w:szCs w:val="26"/>
          <w:lang w:eastAsia="en-US"/>
        </w:rPr>
        <w:t>жалобы Заявителя, Заказчиком</w:t>
      </w:r>
      <w:r w:rsidR="008B3705" w:rsidRPr="008B3705">
        <w:rPr>
          <w:rFonts w:eastAsia="Calibri"/>
          <w:color w:val="auto"/>
          <w:sz w:val="26"/>
          <w:szCs w:val="26"/>
          <w:lang w:eastAsia="en-US"/>
        </w:rPr>
        <w:t xml:space="preserve"> в документации об Аукционе неправомерно не установлены типовые условия контракта</w:t>
      </w:r>
      <w:r w:rsidR="008B3705">
        <w:rPr>
          <w:rFonts w:eastAsia="Calibri"/>
          <w:color w:val="auto"/>
          <w:sz w:val="26"/>
          <w:szCs w:val="26"/>
          <w:lang w:eastAsia="en-US"/>
        </w:rPr>
        <w:t>.</w:t>
      </w:r>
    </w:p>
    <w:p w14:paraId="34D50E80" w14:textId="0A22A907" w:rsidR="00D644B8" w:rsidRDefault="00D644B8" w:rsidP="00687BE5">
      <w:pPr>
        <w:spacing w:before="0" w:line="276" w:lineRule="auto"/>
        <w:ind w:firstLine="709"/>
        <w:jc w:val="both"/>
        <w:rPr>
          <w:rFonts w:eastAsia="Calibri"/>
          <w:color w:val="auto"/>
          <w:sz w:val="26"/>
          <w:szCs w:val="26"/>
          <w:lang w:eastAsia="en-US"/>
        </w:rPr>
      </w:pPr>
      <w:r w:rsidRPr="00D644B8">
        <w:rPr>
          <w:rFonts w:eastAsia="Calibri"/>
          <w:color w:val="auto"/>
          <w:sz w:val="26"/>
          <w:szCs w:val="26"/>
          <w:lang w:eastAsia="en-US"/>
        </w:rPr>
        <w:t>В соответствии с частью 4 статьи 64 Закона о контрактной системе</w:t>
      </w:r>
      <w:r>
        <w:rPr>
          <w:rFonts w:eastAsia="Calibri"/>
          <w:color w:val="auto"/>
          <w:sz w:val="26"/>
          <w:szCs w:val="26"/>
          <w:lang w:eastAsia="en-US"/>
        </w:rPr>
        <w:t xml:space="preserve"> к</w:t>
      </w:r>
      <w:r w:rsidRPr="00D644B8">
        <w:rPr>
          <w:rFonts w:eastAsia="Calibri"/>
          <w:color w:val="auto"/>
          <w:sz w:val="26"/>
          <w:szCs w:val="26"/>
          <w:lang w:eastAsia="en-US"/>
        </w:rPr>
        <w:t xml:space="preserve"> документации об электронном аукционе прилагается проект контракта, который является неотъемлемой частью этой документаци</w:t>
      </w:r>
      <w:r>
        <w:rPr>
          <w:rFonts w:eastAsia="Calibri"/>
          <w:color w:val="auto"/>
          <w:sz w:val="26"/>
          <w:szCs w:val="26"/>
          <w:lang w:eastAsia="en-US"/>
        </w:rPr>
        <w:t>и.</w:t>
      </w:r>
    </w:p>
    <w:p w14:paraId="65FC282C" w14:textId="50E324CA" w:rsidR="00265C65" w:rsidRDefault="00265C65" w:rsidP="00687BE5">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Частью 11 статьи 34 Закона о контрактной системе установлено, что д</w:t>
      </w:r>
      <w:r w:rsidRPr="00265C65">
        <w:rPr>
          <w:rFonts w:eastAsia="Calibri"/>
          <w:color w:val="auto"/>
          <w:sz w:val="26"/>
          <w:szCs w:val="26"/>
          <w:lang w:eastAsia="en-US"/>
        </w:rPr>
        <w:t>ля осуществления заказчиками закупок федеральные органы исполнительной власти, Государственная</w:t>
      </w:r>
      <w:r w:rsidR="00687BE5">
        <w:rPr>
          <w:rFonts w:eastAsia="Calibri"/>
          <w:color w:val="auto"/>
          <w:sz w:val="26"/>
          <w:szCs w:val="26"/>
          <w:lang w:eastAsia="en-US"/>
        </w:rPr>
        <w:t xml:space="preserve"> корпорация по атомной энергии «</w:t>
      </w:r>
      <w:proofErr w:type="spellStart"/>
      <w:r w:rsidR="00687BE5">
        <w:rPr>
          <w:rFonts w:eastAsia="Calibri"/>
          <w:color w:val="auto"/>
          <w:sz w:val="26"/>
          <w:szCs w:val="26"/>
          <w:lang w:eastAsia="en-US"/>
        </w:rPr>
        <w:t>Росатом</w:t>
      </w:r>
      <w:proofErr w:type="spellEnd"/>
      <w:r w:rsidR="00687BE5">
        <w:rPr>
          <w:rFonts w:eastAsia="Calibri"/>
          <w:color w:val="auto"/>
          <w:sz w:val="26"/>
          <w:szCs w:val="26"/>
          <w:lang w:eastAsia="en-US"/>
        </w:rPr>
        <w:t>»</w:t>
      </w:r>
      <w:r w:rsidRPr="00265C65">
        <w:rPr>
          <w:rFonts w:eastAsia="Calibri"/>
          <w:color w:val="auto"/>
          <w:sz w:val="26"/>
          <w:szCs w:val="26"/>
          <w:lang w:eastAsia="en-US"/>
        </w:rPr>
        <w:t>, Государственная корпорац</w:t>
      </w:r>
      <w:r w:rsidR="00687BE5">
        <w:rPr>
          <w:rFonts w:eastAsia="Calibri"/>
          <w:color w:val="auto"/>
          <w:sz w:val="26"/>
          <w:szCs w:val="26"/>
          <w:lang w:eastAsia="en-US"/>
        </w:rPr>
        <w:t>ия по космической деятельности «</w:t>
      </w:r>
      <w:proofErr w:type="spellStart"/>
      <w:r w:rsidR="00687BE5">
        <w:rPr>
          <w:rFonts w:eastAsia="Calibri"/>
          <w:color w:val="auto"/>
          <w:sz w:val="26"/>
          <w:szCs w:val="26"/>
          <w:lang w:eastAsia="en-US"/>
        </w:rPr>
        <w:t>Роскосмос</w:t>
      </w:r>
      <w:proofErr w:type="spellEnd"/>
      <w:r w:rsidR="00687BE5">
        <w:rPr>
          <w:rFonts w:eastAsia="Calibri"/>
          <w:color w:val="auto"/>
          <w:sz w:val="26"/>
          <w:szCs w:val="26"/>
          <w:lang w:eastAsia="en-US"/>
        </w:rPr>
        <w:t>»</w:t>
      </w:r>
      <w:r w:rsidRPr="00265C65">
        <w:rPr>
          <w:rFonts w:eastAsia="Calibri"/>
          <w:color w:val="auto"/>
          <w:sz w:val="26"/>
          <w:szCs w:val="26"/>
          <w:lang w:eastAsia="en-US"/>
        </w:rPr>
        <w:t>,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r>
        <w:rPr>
          <w:rFonts w:eastAsia="Calibri"/>
          <w:color w:val="auto"/>
          <w:sz w:val="26"/>
          <w:szCs w:val="26"/>
          <w:lang w:eastAsia="en-US"/>
        </w:rPr>
        <w:t>.</w:t>
      </w:r>
    </w:p>
    <w:p w14:paraId="2BCC7417" w14:textId="1324FEFD" w:rsidR="00687BE5" w:rsidRPr="00687BE5" w:rsidRDefault="00687BE5" w:rsidP="00687BE5">
      <w:pPr>
        <w:spacing w:before="0" w:line="276" w:lineRule="auto"/>
        <w:ind w:firstLine="709"/>
        <w:jc w:val="both"/>
        <w:rPr>
          <w:rFonts w:eastAsia="Calibri"/>
          <w:color w:val="auto"/>
          <w:sz w:val="26"/>
          <w:szCs w:val="26"/>
          <w:lang w:eastAsia="en-US"/>
        </w:rPr>
      </w:pPr>
      <w:r w:rsidRPr="00687BE5">
        <w:rPr>
          <w:rFonts w:eastAsia="Calibri"/>
          <w:color w:val="auto"/>
          <w:sz w:val="26"/>
          <w:szCs w:val="26"/>
          <w:lang w:eastAsia="en-US"/>
        </w:rPr>
        <w:t>Приказом</w:t>
      </w:r>
      <w:r>
        <w:rPr>
          <w:rFonts w:eastAsia="Calibri"/>
          <w:color w:val="auto"/>
          <w:sz w:val="26"/>
          <w:szCs w:val="26"/>
          <w:lang w:eastAsia="en-US"/>
        </w:rPr>
        <w:t xml:space="preserve"> Минстроя России от 14.01.2020 № 9/</w:t>
      </w:r>
      <w:proofErr w:type="spellStart"/>
      <w:r>
        <w:rPr>
          <w:rFonts w:eastAsia="Calibri"/>
          <w:color w:val="auto"/>
          <w:sz w:val="26"/>
          <w:szCs w:val="26"/>
          <w:lang w:eastAsia="en-US"/>
        </w:rPr>
        <w:t>пр</w:t>
      </w:r>
      <w:proofErr w:type="spellEnd"/>
      <w:r>
        <w:rPr>
          <w:rFonts w:eastAsia="Calibri"/>
          <w:color w:val="auto"/>
          <w:sz w:val="26"/>
          <w:szCs w:val="26"/>
          <w:lang w:eastAsia="en-US"/>
        </w:rPr>
        <w:t xml:space="preserve"> «</w:t>
      </w:r>
      <w:r w:rsidRPr="00687BE5">
        <w:rPr>
          <w:rFonts w:eastAsia="Calibri"/>
          <w:color w:val="auto"/>
          <w:sz w:val="26"/>
          <w:szCs w:val="26"/>
          <w:lang w:eastAsia="en-US"/>
        </w:rPr>
        <w:t xml:space="preserve">Об утверждении Типовых условий контрактов на выполнение работ по строительству (реконструкции) объекта капитального строительства и информационной </w:t>
      </w:r>
      <w:r>
        <w:rPr>
          <w:rFonts w:eastAsia="Calibri"/>
          <w:color w:val="auto"/>
          <w:sz w:val="26"/>
          <w:szCs w:val="26"/>
          <w:lang w:eastAsia="en-US"/>
        </w:rPr>
        <w:t>карты типовых условий контракта» (вместе с «</w:t>
      </w:r>
      <w:r w:rsidRPr="00687BE5">
        <w:rPr>
          <w:rFonts w:eastAsia="Calibri"/>
          <w:color w:val="auto"/>
          <w:sz w:val="26"/>
          <w:szCs w:val="26"/>
          <w:lang w:eastAsia="en-US"/>
        </w:rPr>
        <w:t>Типовыми условиями государственного или муниципального контракта, предметом которого является выполнение работ по строительству (реконструкции) объ</w:t>
      </w:r>
      <w:r>
        <w:rPr>
          <w:rFonts w:eastAsia="Calibri"/>
          <w:color w:val="auto"/>
          <w:sz w:val="26"/>
          <w:szCs w:val="26"/>
          <w:lang w:eastAsia="en-US"/>
        </w:rPr>
        <w:t>екта капитального строительства» (далее - Приказ №</w:t>
      </w:r>
      <w:r w:rsidRPr="00687BE5">
        <w:rPr>
          <w:rFonts w:eastAsia="Calibri"/>
          <w:color w:val="auto"/>
          <w:sz w:val="26"/>
          <w:szCs w:val="26"/>
          <w:lang w:eastAsia="en-US"/>
        </w:rPr>
        <w:t xml:space="preserve"> 9/</w:t>
      </w:r>
      <w:proofErr w:type="spellStart"/>
      <w:r w:rsidRPr="00687BE5">
        <w:rPr>
          <w:rFonts w:eastAsia="Calibri"/>
          <w:color w:val="auto"/>
          <w:sz w:val="26"/>
          <w:szCs w:val="26"/>
          <w:lang w:eastAsia="en-US"/>
        </w:rPr>
        <w:t>пр</w:t>
      </w:r>
      <w:proofErr w:type="spellEnd"/>
      <w:r w:rsidRPr="00687BE5">
        <w:rPr>
          <w:rFonts w:eastAsia="Calibri"/>
          <w:color w:val="auto"/>
          <w:sz w:val="26"/>
          <w:szCs w:val="26"/>
          <w:lang w:eastAsia="en-US"/>
        </w:rPr>
        <w:t>) утверждены типовые условия контрактов на выполнение работ по строительству (реконструкции) объекта капитального строительства.</w:t>
      </w:r>
    </w:p>
    <w:p w14:paraId="7C8678D4" w14:textId="41594338" w:rsidR="00A05615" w:rsidRPr="00687BE5" w:rsidRDefault="00687BE5" w:rsidP="00016D4A">
      <w:pPr>
        <w:spacing w:before="0" w:line="276" w:lineRule="auto"/>
        <w:ind w:firstLine="709"/>
        <w:jc w:val="both"/>
        <w:rPr>
          <w:rFonts w:eastAsia="Calibri"/>
          <w:color w:val="auto"/>
          <w:sz w:val="26"/>
          <w:szCs w:val="26"/>
          <w:lang w:eastAsia="en-US"/>
        </w:rPr>
      </w:pPr>
      <w:r w:rsidRPr="00687BE5">
        <w:rPr>
          <w:rFonts w:eastAsia="Calibri"/>
          <w:color w:val="auto"/>
          <w:sz w:val="26"/>
          <w:szCs w:val="26"/>
          <w:lang w:eastAsia="en-US"/>
        </w:rPr>
        <w:t>Согласно пункту 15 постановления Правительства Росс</w:t>
      </w:r>
      <w:r>
        <w:rPr>
          <w:rFonts w:eastAsia="Calibri"/>
          <w:color w:val="auto"/>
          <w:sz w:val="26"/>
          <w:szCs w:val="26"/>
          <w:lang w:eastAsia="en-US"/>
        </w:rPr>
        <w:t>ийской Федерации от 02.07.2014 № 606 «</w:t>
      </w:r>
      <w:r w:rsidRPr="00687BE5">
        <w:rPr>
          <w:rFonts w:eastAsia="Calibri"/>
          <w:color w:val="auto"/>
          <w:sz w:val="26"/>
          <w:szCs w:val="26"/>
          <w:lang w:eastAsia="en-US"/>
        </w:rPr>
        <w:t>О порядке разработки типовых контрактов, типовых условий контрактов, а также о с</w:t>
      </w:r>
      <w:r>
        <w:rPr>
          <w:rFonts w:eastAsia="Calibri"/>
          <w:color w:val="auto"/>
          <w:sz w:val="26"/>
          <w:szCs w:val="26"/>
          <w:lang w:eastAsia="en-US"/>
        </w:rPr>
        <w:t>лучаях и условиях их применения»</w:t>
      </w:r>
      <w:r w:rsidRPr="00687BE5">
        <w:rPr>
          <w:rFonts w:eastAsia="Calibri"/>
          <w:color w:val="auto"/>
          <w:sz w:val="26"/>
          <w:szCs w:val="26"/>
          <w:lang w:eastAsia="en-US"/>
        </w:rPr>
        <w:t xml:space="preserve"> типовые контракты, типовые условия контрактов подлежат применению в случаях, если извещения об осуществлении закупок размещены в единой информационной системе в сфере закупок (приглашения принять участие в определении поставщика (подрядчика, исполнителя) закрытым способом направлены) по истечении 30 календарных дней после дня размещения типового контракта, типовых условий контракта в единой информационной системе в сфере закупок, но не ранее дня вступления в силу нормативного правового акта ответственного органа, утверждающего типовой контракт, типовые условия контракта.</w:t>
      </w:r>
    </w:p>
    <w:p w14:paraId="58D5CD7A" w14:textId="38738699" w:rsidR="00687BE5" w:rsidRDefault="007060A5" w:rsidP="00687BE5">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При этом, согласно извещению о проведении Аукциона, объектом закупки является «</w:t>
      </w:r>
      <w:r w:rsidRPr="007060A5">
        <w:rPr>
          <w:rFonts w:eastAsia="Calibri"/>
          <w:color w:val="auto"/>
          <w:sz w:val="26"/>
          <w:szCs w:val="26"/>
          <w:lang w:eastAsia="en-US"/>
        </w:rPr>
        <w:t>Выполнение работ по содержанию, техническому обслуживанию и ремонту детских игровых площадок, спортивных площадок, площадок для выгула животных и дрессировки собак, а также малых архитектурных форм на территории городского округа Солнечногорск Московской области в 2021 г.</w:t>
      </w:r>
      <w:r>
        <w:rPr>
          <w:rFonts w:eastAsia="Calibri"/>
          <w:color w:val="auto"/>
          <w:sz w:val="26"/>
          <w:szCs w:val="26"/>
          <w:lang w:eastAsia="en-US"/>
        </w:rPr>
        <w:t>».</w:t>
      </w:r>
    </w:p>
    <w:p w14:paraId="42FF7A84" w14:textId="40FA4F4E" w:rsidR="007060A5" w:rsidRDefault="007060A5" w:rsidP="00687BE5">
      <w:pPr>
        <w:spacing w:before="0" w:line="276" w:lineRule="auto"/>
        <w:ind w:firstLine="709"/>
        <w:jc w:val="both"/>
        <w:rPr>
          <w:rFonts w:eastAsia="Calibri"/>
          <w:color w:val="auto"/>
          <w:sz w:val="26"/>
          <w:szCs w:val="26"/>
          <w:lang w:eastAsia="en-US"/>
        </w:rPr>
      </w:pPr>
      <w:r>
        <w:rPr>
          <w:rFonts w:eastAsia="Calibri"/>
          <w:color w:val="auto"/>
          <w:sz w:val="26"/>
          <w:szCs w:val="26"/>
          <w:lang w:eastAsia="en-US"/>
        </w:rPr>
        <w:t xml:space="preserve">Таким образом, Комиссия приходит к выводу о том, что действия Заказчика в части не установления </w:t>
      </w:r>
      <w:r w:rsidRPr="008B3705">
        <w:rPr>
          <w:rFonts w:eastAsia="Calibri"/>
          <w:color w:val="auto"/>
          <w:sz w:val="26"/>
          <w:szCs w:val="26"/>
          <w:lang w:eastAsia="en-US"/>
        </w:rPr>
        <w:t>типовы</w:t>
      </w:r>
      <w:r>
        <w:rPr>
          <w:rFonts w:eastAsia="Calibri"/>
          <w:color w:val="auto"/>
          <w:sz w:val="26"/>
          <w:szCs w:val="26"/>
          <w:lang w:eastAsia="en-US"/>
        </w:rPr>
        <w:t>х</w:t>
      </w:r>
      <w:r w:rsidRPr="008B3705">
        <w:rPr>
          <w:rFonts w:eastAsia="Calibri"/>
          <w:color w:val="auto"/>
          <w:sz w:val="26"/>
          <w:szCs w:val="26"/>
          <w:lang w:eastAsia="en-US"/>
        </w:rPr>
        <w:t xml:space="preserve"> услови</w:t>
      </w:r>
      <w:r>
        <w:rPr>
          <w:rFonts w:eastAsia="Calibri"/>
          <w:color w:val="auto"/>
          <w:sz w:val="26"/>
          <w:szCs w:val="26"/>
          <w:lang w:eastAsia="en-US"/>
        </w:rPr>
        <w:t xml:space="preserve">й </w:t>
      </w:r>
      <w:r w:rsidRPr="008B3705">
        <w:rPr>
          <w:rFonts w:eastAsia="Calibri"/>
          <w:color w:val="auto"/>
          <w:sz w:val="26"/>
          <w:szCs w:val="26"/>
          <w:lang w:eastAsia="en-US"/>
        </w:rPr>
        <w:t>контракта</w:t>
      </w:r>
      <w:r>
        <w:rPr>
          <w:rFonts w:eastAsia="Calibri"/>
          <w:color w:val="auto"/>
          <w:sz w:val="26"/>
          <w:szCs w:val="26"/>
          <w:lang w:eastAsia="en-US"/>
        </w:rPr>
        <w:t xml:space="preserve"> не противоречат положениям Закона о контрактной системе.</w:t>
      </w:r>
    </w:p>
    <w:p w14:paraId="20B65A68" w14:textId="1C9D5B48" w:rsidR="00A05615" w:rsidRDefault="00A05615" w:rsidP="00687BE5">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Вместе с тем, представитель Заявителя на заседание Комиссии не явился, доказательств обоснованности довода жалобы не представил.</w:t>
      </w:r>
    </w:p>
    <w:p w14:paraId="32443B42" w14:textId="40478872" w:rsidR="00557ED3" w:rsidRDefault="007060A5" w:rsidP="007060A5">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Следовательно, довод жалобы Заявителя не нашел своего подтверждения.</w:t>
      </w:r>
    </w:p>
    <w:p w14:paraId="7EA20E3E" w14:textId="24615A3C" w:rsidR="00557ED3" w:rsidRDefault="00557ED3" w:rsidP="00BE066B">
      <w:pPr>
        <w:pStyle w:val="a6"/>
        <w:numPr>
          <w:ilvl w:val="0"/>
          <w:numId w:val="12"/>
        </w:numPr>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Согласно доводу жалобы Заявителя, Заказчиком ненадлежащим образом установлены положения Технич</w:t>
      </w:r>
      <w:r w:rsidR="00E96EFD">
        <w:rPr>
          <w:rFonts w:eastAsia="Calibri"/>
          <w:color w:val="auto"/>
          <w:sz w:val="26"/>
          <w:szCs w:val="26"/>
          <w:lang w:eastAsia="en-US"/>
        </w:rPr>
        <w:t>еского задания документации об А</w:t>
      </w:r>
      <w:r>
        <w:rPr>
          <w:rFonts w:eastAsia="Calibri"/>
          <w:color w:val="auto"/>
          <w:sz w:val="26"/>
          <w:szCs w:val="26"/>
          <w:lang w:eastAsia="en-US"/>
        </w:rPr>
        <w:t>укционе.</w:t>
      </w:r>
    </w:p>
    <w:p w14:paraId="65ED2A2F" w14:textId="52550928" w:rsidR="00557ED3" w:rsidRDefault="00557ED3" w:rsidP="00BE066B">
      <w:pPr>
        <w:spacing w:before="0" w:line="276" w:lineRule="auto"/>
        <w:ind w:firstLine="709"/>
        <w:jc w:val="both"/>
        <w:rPr>
          <w:rFonts w:eastAsia="Calibri"/>
          <w:color w:val="auto"/>
          <w:sz w:val="26"/>
          <w:szCs w:val="26"/>
          <w:lang w:eastAsia="en-US"/>
        </w:rPr>
      </w:pPr>
      <w:r>
        <w:rPr>
          <w:rFonts w:eastAsia="Calibri"/>
          <w:color w:val="auto"/>
          <w:sz w:val="26"/>
          <w:szCs w:val="26"/>
          <w:lang w:eastAsia="en-US"/>
        </w:rPr>
        <w:t xml:space="preserve">В Техническом задании документации об Аукционе установлено, в том </w:t>
      </w:r>
      <w:r w:rsidR="00BE066B">
        <w:rPr>
          <w:rFonts w:eastAsia="Calibri"/>
          <w:color w:val="auto"/>
          <w:sz w:val="26"/>
          <w:szCs w:val="26"/>
          <w:lang w:eastAsia="en-US"/>
        </w:rPr>
        <w:br/>
      </w:r>
      <w:r>
        <w:rPr>
          <w:rFonts w:eastAsia="Calibri"/>
          <w:color w:val="auto"/>
          <w:sz w:val="26"/>
          <w:szCs w:val="26"/>
          <w:lang w:eastAsia="en-US"/>
        </w:rPr>
        <w:t>числе следующее:</w:t>
      </w:r>
    </w:p>
    <w:p w14:paraId="77B18194" w14:textId="77777777" w:rsidR="00557ED3" w:rsidRDefault="00557ED3" w:rsidP="00BE066B">
      <w:pPr>
        <w:spacing w:before="0" w:line="276" w:lineRule="auto"/>
        <w:ind w:firstLine="709"/>
        <w:jc w:val="both"/>
        <w:rPr>
          <w:rFonts w:eastAsia="Calibri"/>
          <w:color w:val="auto"/>
          <w:sz w:val="26"/>
          <w:szCs w:val="26"/>
          <w:lang w:eastAsia="en-US"/>
        </w:rPr>
      </w:pPr>
      <w:r>
        <w:rPr>
          <w:rFonts w:eastAsia="Calibri"/>
          <w:color w:val="auto"/>
          <w:sz w:val="26"/>
          <w:szCs w:val="26"/>
          <w:lang w:eastAsia="en-US"/>
        </w:rPr>
        <w:t>«</w:t>
      </w:r>
      <w:r w:rsidRPr="00557ED3">
        <w:rPr>
          <w:rFonts w:eastAsia="Calibri"/>
          <w:color w:val="auto"/>
          <w:sz w:val="26"/>
          <w:szCs w:val="26"/>
          <w:lang w:eastAsia="en-US"/>
        </w:rPr>
        <w:t>5.2.2. Выполнение работ производится непосредственно победителем торгов, своими силами и техническими средствами. Подрядчик должен обеспечить свой рабочий персонал спецодеждой, а также материалами, средствами и оборудованием, необходимыми для выполнения Работ</w:t>
      </w:r>
      <w:r>
        <w:rPr>
          <w:rFonts w:eastAsia="Calibri"/>
          <w:color w:val="auto"/>
          <w:sz w:val="26"/>
          <w:szCs w:val="26"/>
          <w:lang w:eastAsia="en-US"/>
        </w:rPr>
        <w:t>.</w:t>
      </w:r>
    </w:p>
    <w:p w14:paraId="54C96AA4" w14:textId="77777777" w:rsidR="00557ED3" w:rsidRPr="00557ED3" w:rsidRDefault="00557ED3" w:rsidP="00BE066B">
      <w:pPr>
        <w:spacing w:before="0" w:line="276" w:lineRule="auto"/>
        <w:ind w:firstLine="709"/>
        <w:jc w:val="both"/>
        <w:rPr>
          <w:rFonts w:eastAsia="Calibri"/>
          <w:color w:val="auto"/>
          <w:sz w:val="26"/>
          <w:szCs w:val="26"/>
          <w:lang w:eastAsia="en-US"/>
        </w:rPr>
      </w:pPr>
      <w:r w:rsidRPr="00557ED3">
        <w:rPr>
          <w:rFonts w:eastAsia="Calibri"/>
          <w:color w:val="auto"/>
          <w:sz w:val="26"/>
          <w:szCs w:val="26"/>
          <w:lang w:eastAsia="en-US"/>
        </w:rPr>
        <w:t>9.</w:t>
      </w:r>
      <w:r w:rsidRPr="00557ED3">
        <w:rPr>
          <w:rFonts w:eastAsia="Calibri"/>
          <w:color w:val="auto"/>
          <w:sz w:val="26"/>
          <w:szCs w:val="26"/>
          <w:lang w:eastAsia="en-US"/>
        </w:rPr>
        <w:tab/>
        <w:t>Привлечение субподрядных организаций:</w:t>
      </w:r>
    </w:p>
    <w:p w14:paraId="1969ACCE" w14:textId="77777777" w:rsidR="00557ED3" w:rsidRDefault="00557ED3" w:rsidP="00BE066B">
      <w:pPr>
        <w:spacing w:before="0" w:line="276" w:lineRule="auto"/>
        <w:ind w:firstLine="709"/>
        <w:jc w:val="both"/>
        <w:rPr>
          <w:rFonts w:eastAsia="Calibri"/>
          <w:color w:val="auto"/>
          <w:sz w:val="26"/>
          <w:szCs w:val="26"/>
          <w:lang w:eastAsia="en-US"/>
        </w:rPr>
      </w:pPr>
      <w:r w:rsidRPr="00557ED3">
        <w:rPr>
          <w:rFonts w:eastAsia="Calibri"/>
          <w:color w:val="auto"/>
          <w:sz w:val="26"/>
          <w:szCs w:val="26"/>
          <w:lang w:eastAsia="en-US"/>
        </w:rPr>
        <w:t>Привлечение субподрядных организаций возможно. Подрядчик обязан в письменной форме уведомить Заказчика, предоставив контактные данные субподрядных организаций, а также ответственных лиц. К субподрядной организации предъявляются те же требования, что и к Генеральному Подрядчику. Ответственность за ненадлежащее исполнение субподрядной организацией обязательств в полном объеме несет Подрядчик</w:t>
      </w:r>
      <w:r>
        <w:rPr>
          <w:rFonts w:eastAsia="Calibri"/>
          <w:color w:val="auto"/>
          <w:sz w:val="26"/>
          <w:szCs w:val="26"/>
          <w:lang w:eastAsia="en-US"/>
        </w:rPr>
        <w:t>.</w:t>
      </w:r>
    </w:p>
    <w:p w14:paraId="44F83F48" w14:textId="77777777" w:rsidR="00BE066B" w:rsidRDefault="00557ED3" w:rsidP="00BE066B">
      <w:pPr>
        <w:spacing w:before="0" w:line="276" w:lineRule="auto"/>
        <w:ind w:firstLine="709"/>
        <w:jc w:val="both"/>
        <w:rPr>
          <w:rFonts w:eastAsia="Calibri"/>
          <w:color w:val="auto"/>
          <w:sz w:val="26"/>
          <w:szCs w:val="26"/>
          <w:lang w:eastAsia="en-US"/>
        </w:rPr>
      </w:pPr>
      <w:r w:rsidRPr="00557ED3">
        <w:rPr>
          <w:rFonts w:eastAsia="Calibri"/>
          <w:color w:val="auto"/>
          <w:sz w:val="26"/>
          <w:szCs w:val="26"/>
          <w:lang w:eastAsia="en-US"/>
        </w:rPr>
        <w:t>Место и срок выполнения работ: территория городского округа Солнечногорск Московской области, Приложение №6 к настоящему техническому заданию</w:t>
      </w:r>
      <w:r w:rsidR="00BE066B">
        <w:rPr>
          <w:rFonts w:eastAsia="Calibri"/>
          <w:color w:val="auto"/>
          <w:sz w:val="26"/>
          <w:szCs w:val="26"/>
          <w:lang w:eastAsia="en-US"/>
        </w:rPr>
        <w:t>.</w:t>
      </w:r>
    </w:p>
    <w:p w14:paraId="129578AD" w14:textId="77777777" w:rsidR="00BE066B" w:rsidRPr="00BE066B" w:rsidRDefault="00BE066B" w:rsidP="00BE066B">
      <w:pPr>
        <w:spacing w:before="0" w:line="276" w:lineRule="auto"/>
        <w:ind w:firstLine="709"/>
        <w:jc w:val="both"/>
        <w:rPr>
          <w:rFonts w:eastAsia="Calibri"/>
          <w:color w:val="auto"/>
          <w:sz w:val="26"/>
          <w:szCs w:val="26"/>
          <w:lang w:eastAsia="en-US"/>
        </w:rPr>
      </w:pPr>
      <w:r w:rsidRPr="00BE066B">
        <w:rPr>
          <w:rFonts w:eastAsia="Calibri"/>
          <w:color w:val="auto"/>
          <w:sz w:val="26"/>
          <w:szCs w:val="26"/>
          <w:lang w:eastAsia="en-US"/>
        </w:rPr>
        <w:t>5.3.1. Порядок выполнения работ:</w:t>
      </w:r>
    </w:p>
    <w:p w14:paraId="0B434DFB" w14:textId="77777777" w:rsidR="00BE066B" w:rsidRPr="00BE066B" w:rsidRDefault="00BE066B" w:rsidP="00BE066B">
      <w:pPr>
        <w:spacing w:before="0" w:line="276" w:lineRule="auto"/>
        <w:ind w:firstLine="709"/>
        <w:jc w:val="both"/>
        <w:rPr>
          <w:rFonts w:eastAsia="Calibri"/>
          <w:color w:val="auto"/>
          <w:sz w:val="26"/>
          <w:szCs w:val="26"/>
          <w:lang w:eastAsia="en-US"/>
        </w:rPr>
      </w:pPr>
      <w:r w:rsidRPr="00BE066B">
        <w:rPr>
          <w:rFonts w:eastAsia="Calibri"/>
          <w:color w:val="auto"/>
          <w:sz w:val="26"/>
          <w:szCs w:val="26"/>
          <w:lang w:eastAsia="en-US"/>
        </w:rPr>
        <w:t>Допуск к началу проведения работ осуществляется в следующем порядке:</w:t>
      </w:r>
    </w:p>
    <w:p w14:paraId="30135473" w14:textId="77777777" w:rsidR="00BE066B" w:rsidRPr="00BE066B" w:rsidRDefault="00BE066B" w:rsidP="00BE066B">
      <w:pPr>
        <w:spacing w:before="0" w:line="276" w:lineRule="auto"/>
        <w:ind w:firstLine="709"/>
        <w:jc w:val="both"/>
        <w:rPr>
          <w:rFonts w:eastAsia="Calibri"/>
          <w:color w:val="auto"/>
          <w:sz w:val="26"/>
          <w:szCs w:val="26"/>
          <w:lang w:eastAsia="en-US"/>
        </w:rPr>
      </w:pPr>
      <w:r w:rsidRPr="00BE066B">
        <w:rPr>
          <w:rFonts w:eastAsia="Calibri"/>
          <w:color w:val="auto"/>
          <w:sz w:val="26"/>
          <w:szCs w:val="26"/>
          <w:lang w:eastAsia="en-US"/>
        </w:rPr>
        <w:t>- в течение 2 (двух) рабочих дней с даты получения от Заказчика по электронной почте или нарочным, заявки на выполнение работ в соответствие с единичными расценками, указанными в сметной документации, Подрядчик по акту приёма-передачи принимает площадку для выполнения работ;</w:t>
      </w:r>
    </w:p>
    <w:p w14:paraId="3DEBD600" w14:textId="77777777" w:rsidR="00BE066B" w:rsidRDefault="00BE066B" w:rsidP="00BE066B">
      <w:pPr>
        <w:spacing w:before="0" w:line="276" w:lineRule="auto"/>
        <w:ind w:firstLine="709"/>
        <w:jc w:val="both"/>
        <w:rPr>
          <w:rFonts w:eastAsia="Calibri"/>
          <w:color w:val="auto"/>
          <w:sz w:val="26"/>
          <w:szCs w:val="26"/>
          <w:lang w:eastAsia="en-US"/>
        </w:rPr>
      </w:pPr>
      <w:r w:rsidRPr="00BE066B">
        <w:rPr>
          <w:rFonts w:eastAsia="Calibri"/>
          <w:color w:val="auto"/>
          <w:sz w:val="26"/>
          <w:szCs w:val="26"/>
          <w:lang w:eastAsia="en-US"/>
        </w:rPr>
        <w:t>- в течение 2 (двух) рабочих дней с даты получения от Заказчика по электронной почте или нарочным, заявки на выполнение работ в соответствие с единичными расценками, указанными в сметной документации, Подрядчик предоставляет Заказчику  технологические карты по всем выполняемым работам, которые согласовываются Заказчиком в течение 2 (двух) рабочих дней с даты их получения по электронной почте или нарочным, или не принимается Заказчиком, о чем Подрядчику направляется мотивированный отказ со сроками устранения недостатков</w:t>
      </w:r>
      <w:r>
        <w:rPr>
          <w:rFonts w:eastAsia="Calibri"/>
          <w:color w:val="auto"/>
          <w:sz w:val="26"/>
          <w:szCs w:val="26"/>
          <w:lang w:eastAsia="en-US"/>
        </w:rPr>
        <w:t>.</w:t>
      </w:r>
    </w:p>
    <w:p w14:paraId="32C4B3EF" w14:textId="1F092F08" w:rsidR="00557ED3" w:rsidRDefault="00BE066B" w:rsidP="00BE066B">
      <w:pPr>
        <w:spacing w:before="0" w:line="276" w:lineRule="auto"/>
        <w:ind w:firstLine="709"/>
        <w:jc w:val="both"/>
        <w:rPr>
          <w:rFonts w:eastAsia="Calibri"/>
          <w:color w:val="auto"/>
          <w:sz w:val="26"/>
          <w:szCs w:val="26"/>
          <w:lang w:eastAsia="en-US"/>
        </w:rPr>
      </w:pPr>
      <w:r w:rsidRPr="00BE066B">
        <w:rPr>
          <w:rFonts w:eastAsia="Calibri"/>
          <w:color w:val="auto"/>
          <w:sz w:val="26"/>
          <w:szCs w:val="26"/>
          <w:lang w:eastAsia="en-US"/>
        </w:rPr>
        <w:t>Гарантийный срок на выполненные Работы составляет 24 (двадцать четыре) календарных месяца с даты подписания Заказчиком Акта о приемке выполненных работ (форма КС-2), а на товары и материалы - в соответствии с гарантийной документацией их производителя. Гарантии качества предоставляются в полном объеме и распространяются на весь объем Работы, выполненной Подрядчиком по Контракту</w:t>
      </w:r>
      <w:r w:rsidR="00557ED3">
        <w:rPr>
          <w:rFonts w:eastAsia="Calibri"/>
          <w:color w:val="auto"/>
          <w:sz w:val="26"/>
          <w:szCs w:val="26"/>
          <w:lang w:eastAsia="en-US"/>
        </w:rPr>
        <w:t>».</w:t>
      </w:r>
    </w:p>
    <w:p w14:paraId="6562DE56" w14:textId="2798F539" w:rsidR="00557ED3" w:rsidRDefault="00557ED3" w:rsidP="00BE066B">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Изучив документацию об Аукционе, Комиссия приходит к выводу о том, что действия Заказчика в части установления вышеуказанных положений Технического задания документации об Аукционе не ограничивают количество участников закупки и не противоречат положениям Закона о контрактной системе.</w:t>
      </w:r>
    </w:p>
    <w:p w14:paraId="320446FA" w14:textId="197BE068" w:rsidR="00557ED3" w:rsidRDefault="00557ED3" w:rsidP="00BE066B">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Таким образом, довод жалобы Заявителя не нашел своего подтверждения.</w:t>
      </w:r>
    </w:p>
    <w:p w14:paraId="3E5E1149" w14:textId="30C16144" w:rsidR="00BE066B" w:rsidRDefault="00BE066B" w:rsidP="00BE066B">
      <w:pPr>
        <w:pStyle w:val="a6"/>
        <w:numPr>
          <w:ilvl w:val="0"/>
          <w:numId w:val="12"/>
        </w:numPr>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Согласно доводу жалобы Заявителя Заказчиком, в документации об Аукционе установлены два приложения к Техническому заданию, с конкретными показателями товаров, что вводит участников закупки в заблуждение.</w:t>
      </w:r>
    </w:p>
    <w:p w14:paraId="05BD3078" w14:textId="2D36D3EE" w:rsidR="00BE066B" w:rsidRDefault="00BE066B" w:rsidP="00BE066B">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На заседании Комиссии установлено, что в составе документации об Аукционе Заказчиком размещены Приложение № 3 и Приложение № 4 «</w:t>
      </w:r>
      <w:r w:rsidRPr="00BE066B">
        <w:rPr>
          <w:rFonts w:eastAsia="Calibri"/>
          <w:color w:val="auto"/>
          <w:sz w:val="26"/>
          <w:szCs w:val="26"/>
          <w:lang w:eastAsia="en-US"/>
        </w:rPr>
        <w:t>Технические характеристики используемых при выполнении работ товаров (материалов)</w:t>
      </w:r>
      <w:r>
        <w:rPr>
          <w:rFonts w:eastAsia="Calibri"/>
          <w:color w:val="auto"/>
          <w:sz w:val="26"/>
          <w:szCs w:val="26"/>
          <w:lang w:eastAsia="en-US"/>
        </w:rPr>
        <w:t>» к техническому заданию.</w:t>
      </w:r>
    </w:p>
    <w:p w14:paraId="380AA2F9" w14:textId="043C8AD3" w:rsidR="00BE066B" w:rsidRDefault="00BE066B" w:rsidP="00BE066B">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При этом, в техническом задании документации об Аукционе установлено, в том числе следующее:</w:t>
      </w:r>
    </w:p>
    <w:p w14:paraId="381F8F11" w14:textId="77777777" w:rsidR="00BE066B" w:rsidRDefault="00BE066B" w:rsidP="00BE066B">
      <w:pPr>
        <w:spacing w:before="0" w:line="276" w:lineRule="auto"/>
        <w:ind w:firstLine="709"/>
        <w:jc w:val="both"/>
        <w:rPr>
          <w:rFonts w:eastAsia="Calibri"/>
          <w:color w:val="auto"/>
          <w:sz w:val="26"/>
          <w:szCs w:val="26"/>
          <w:lang w:eastAsia="en-US"/>
        </w:rPr>
      </w:pPr>
      <w:r>
        <w:rPr>
          <w:rFonts w:eastAsia="Calibri"/>
          <w:color w:val="auto"/>
          <w:sz w:val="26"/>
          <w:szCs w:val="26"/>
          <w:lang w:eastAsia="en-US"/>
        </w:rPr>
        <w:t>«</w:t>
      </w:r>
      <w:r w:rsidRPr="00BE066B">
        <w:rPr>
          <w:rFonts w:eastAsia="Calibri"/>
          <w:color w:val="auto"/>
          <w:sz w:val="26"/>
          <w:szCs w:val="26"/>
          <w:lang w:eastAsia="en-US"/>
        </w:rPr>
        <w:t>Заказчиком в рамках технического задания установлены требования к поставляемым (Приложение №3) и используемым (приложение №4) при выполнении работ товарам и материалам. Товары, поставляемые в рамках выполнения работ, принимаются по акту приема-передачи и учитываются на отдельном балансе Заказчика. Количество оборудования и товаров, указанных в приложении №3, 4 к Техническому заданию установлено локально-сметными расчетом. Таким образом, Контрактом, предусмотрена закупка товара, поставляемого при выполнении работ</w:t>
      </w:r>
      <w:r>
        <w:rPr>
          <w:rFonts w:eastAsia="Calibri"/>
          <w:color w:val="auto"/>
          <w:sz w:val="26"/>
          <w:szCs w:val="26"/>
          <w:lang w:eastAsia="en-US"/>
        </w:rPr>
        <w:t>.</w:t>
      </w:r>
    </w:p>
    <w:p w14:paraId="56FD6838" w14:textId="77777777" w:rsidR="00BE066B" w:rsidRDefault="00BE066B" w:rsidP="00BE066B">
      <w:pPr>
        <w:spacing w:before="0" w:line="276" w:lineRule="auto"/>
        <w:ind w:firstLine="709"/>
        <w:jc w:val="both"/>
        <w:rPr>
          <w:rFonts w:eastAsia="Calibri"/>
          <w:color w:val="auto"/>
          <w:sz w:val="26"/>
          <w:szCs w:val="26"/>
          <w:lang w:eastAsia="en-US"/>
        </w:rPr>
      </w:pPr>
      <w:r w:rsidRPr="00BE066B">
        <w:rPr>
          <w:rFonts w:eastAsia="Calibri"/>
          <w:color w:val="auto"/>
          <w:sz w:val="26"/>
          <w:szCs w:val="26"/>
          <w:lang w:eastAsia="en-US"/>
        </w:rPr>
        <w:t>Приложения к техническому заданию:</w:t>
      </w:r>
    </w:p>
    <w:p w14:paraId="0C73A0C8" w14:textId="77777777" w:rsidR="00BE066B" w:rsidRPr="00BE066B" w:rsidRDefault="00BE066B" w:rsidP="00BE066B">
      <w:pPr>
        <w:spacing w:before="0" w:line="276" w:lineRule="auto"/>
        <w:ind w:firstLine="709"/>
        <w:jc w:val="both"/>
        <w:rPr>
          <w:rFonts w:eastAsia="Calibri"/>
          <w:color w:val="auto"/>
          <w:sz w:val="26"/>
          <w:szCs w:val="26"/>
          <w:lang w:eastAsia="en-US"/>
        </w:rPr>
      </w:pPr>
      <w:r w:rsidRPr="00BE066B">
        <w:rPr>
          <w:rFonts w:eastAsia="Calibri"/>
          <w:color w:val="auto"/>
          <w:sz w:val="26"/>
          <w:szCs w:val="26"/>
          <w:lang w:eastAsia="en-US"/>
        </w:rPr>
        <w:t>Приложение № 3 -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w:t>
      </w:r>
    </w:p>
    <w:p w14:paraId="26F683FB" w14:textId="0D023245" w:rsidR="00BE066B" w:rsidRDefault="00BE066B" w:rsidP="00BE066B">
      <w:pPr>
        <w:spacing w:before="0" w:line="276" w:lineRule="auto"/>
        <w:ind w:firstLine="709"/>
        <w:jc w:val="both"/>
        <w:rPr>
          <w:rFonts w:eastAsia="Calibri"/>
          <w:color w:val="auto"/>
          <w:sz w:val="26"/>
          <w:szCs w:val="26"/>
          <w:lang w:eastAsia="en-US"/>
        </w:rPr>
      </w:pPr>
      <w:r w:rsidRPr="00BE066B">
        <w:rPr>
          <w:rFonts w:eastAsia="Calibri"/>
          <w:color w:val="auto"/>
          <w:sz w:val="26"/>
          <w:szCs w:val="26"/>
          <w:lang w:eastAsia="en-US"/>
        </w:rPr>
        <w:t>Приложение №4 – Технические характеристики используемых при выполнении работ товаров (материалов), при подготовке первой части заявки данные характ</w:t>
      </w:r>
      <w:r>
        <w:rPr>
          <w:rFonts w:eastAsia="Calibri"/>
          <w:color w:val="auto"/>
          <w:sz w:val="26"/>
          <w:szCs w:val="26"/>
          <w:lang w:eastAsia="en-US"/>
        </w:rPr>
        <w:t>еристики указывать не требуется».</w:t>
      </w:r>
    </w:p>
    <w:p w14:paraId="284F3598" w14:textId="1C0F39DB" w:rsidR="00BE066B" w:rsidRDefault="00BE066B" w:rsidP="00BE066B">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Изучив документацию об Аукционе, Комиссия приходит к выводу о том, что действия Заказчика не вводят участников закупки в заблуждение и не противоречат положениям Закона о контрактной системе.</w:t>
      </w:r>
    </w:p>
    <w:p w14:paraId="6923B24B" w14:textId="65F4F933" w:rsidR="00557ED3" w:rsidRDefault="00BE066B" w:rsidP="00BE066B">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Следовательно, довод жалобы Заявителя не нашел своего подтверждения.</w:t>
      </w:r>
    </w:p>
    <w:p w14:paraId="7EA410D8" w14:textId="3153A717" w:rsidR="00E96EFD" w:rsidRPr="00ED7A06" w:rsidRDefault="00E96EFD" w:rsidP="00E96EFD">
      <w:pPr>
        <w:pStyle w:val="a6"/>
        <w:widowControl/>
        <w:tabs>
          <w:tab w:val="left" w:pos="993"/>
        </w:tabs>
        <w:spacing w:before="0" w:line="276" w:lineRule="auto"/>
        <w:ind w:left="0" w:firstLine="709"/>
        <w:jc w:val="both"/>
        <w:rPr>
          <w:sz w:val="26"/>
          <w:szCs w:val="26"/>
        </w:rPr>
      </w:pPr>
      <w:r>
        <w:rPr>
          <w:rFonts w:eastAsia="Calibri"/>
          <w:color w:val="auto"/>
          <w:sz w:val="26"/>
          <w:szCs w:val="26"/>
          <w:lang w:eastAsia="en-US"/>
        </w:rPr>
        <w:t xml:space="preserve">7. </w:t>
      </w:r>
      <w:r w:rsidRPr="00ED7A06">
        <w:rPr>
          <w:sz w:val="26"/>
          <w:szCs w:val="26"/>
        </w:rPr>
        <w:t>На заседании Комиссии установлено, что в Приложении № 3 установлены требования к характеристикам товаров, например, такие как: для товара «Качалка-балансир вид 1 ГОСТ Р 52299-2013 Оборудование и покрытия детских игровых площадок. Безопасность конструкции и методы испытаний качалок. Общие требования (Переиздание)» по показателю «Нижняя часть каркаса качалки-балансира:» установлено значение «усиливается металлической полосой 40 мм толщиной не менее 4 мм»; для товара «Качели на деревянных стойках» по показателю «Диаметр раскачивающегося каната подвеса качелей на деревянных стойках» установлено значение «более 24 мм или не применяется»; для товара «Качели на металлических стойках» по показателю «Возрастная группа качелей на металлических стойках» установлено значение «более 2 лет»; для товара «Песочница вид 2» по показателю «Возрастная группа» установлено значение «менее 10 лет».</w:t>
      </w:r>
    </w:p>
    <w:p w14:paraId="7727302B" w14:textId="77777777" w:rsidR="00E96EFD" w:rsidRPr="00ED7A06" w:rsidRDefault="00E96EFD" w:rsidP="00E96EFD">
      <w:pPr>
        <w:pStyle w:val="a6"/>
        <w:widowControl/>
        <w:tabs>
          <w:tab w:val="left" w:pos="993"/>
        </w:tabs>
        <w:spacing w:before="0" w:line="276" w:lineRule="auto"/>
        <w:ind w:left="0" w:firstLine="709"/>
        <w:jc w:val="both"/>
        <w:rPr>
          <w:sz w:val="26"/>
          <w:szCs w:val="26"/>
        </w:rPr>
      </w:pPr>
      <w:r w:rsidRPr="00ED7A06">
        <w:rPr>
          <w:sz w:val="26"/>
          <w:szCs w:val="26"/>
        </w:rPr>
        <w:t>В Инструкции по заполнению заявки на участие в Аукционе установлено, в том числе следующее:</w:t>
      </w:r>
    </w:p>
    <w:p w14:paraId="356FCBA5" w14:textId="77777777" w:rsidR="00E96EFD" w:rsidRPr="00ED7A06" w:rsidRDefault="00E96EFD" w:rsidP="00E96EFD">
      <w:pPr>
        <w:pStyle w:val="a6"/>
        <w:widowControl/>
        <w:tabs>
          <w:tab w:val="left" w:pos="993"/>
        </w:tabs>
        <w:spacing w:before="0" w:line="276" w:lineRule="auto"/>
        <w:ind w:left="0" w:firstLine="709"/>
        <w:jc w:val="both"/>
        <w:rPr>
          <w:sz w:val="26"/>
          <w:szCs w:val="26"/>
        </w:rPr>
      </w:pPr>
      <w:r w:rsidRPr="00ED7A06">
        <w:rPr>
          <w:sz w:val="26"/>
          <w:szCs w:val="26"/>
        </w:rPr>
        <w:t>«Заказчик задает в Приложении № 1 к Техническому заданию, в определенных положениями настоящей инструкции случаях, в качестве конкретного значения интервал значений, обозначая интервал значений с использованием слов: выше, ниже, менее, более, крайние значений при этом не входят.</w:t>
      </w:r>
    </w:p>
    <w:p w14:paraId="1CE453AF" w14:textId="77777777" w:rsidR="00E96EFD" w:rsidRPr="00ED7A06" w:rsidRDefault="00E96EFD" w:rsidP="00E96EFD">
      <w:pPr>
        <w:pStyle w:val="a6"/>
        <w:widowControl/>
        <w:tabs>
          <w:tab w:val="left" w:pos="993"/>
        </w:tabs>
        <w:spacing w:before="0" w:line="276" w:lineRule="auto"/>
        <w:ind w:left="0" w:firstLine="709"/>
        <w:jc w:val="both"/>
        <w:rPr>
          <w:sz w:val="26"/>
          <w:szCs w:val="26"/>
        </w:rPr>
      </w:pPr>
      <w:r w:rsidRPr="00ED7A06">
        <w:rPr>
          <w:sz w:val="26"/>
          <w:szCs w:val="26"/>
        </w:rPr>
        <w:t>Символ «:» - необходимо указать значение, соответствующее требуемому значению».</w:t>
      </w:r>
    </w:p>
    <w:p w14:paraId="7E6B12C6" w14:textId="77777777" w:rsidR="00E96EFD" w:rsidRPr="00ED7A06" w:rsidRDefault="00E96EFD" w:rsidP="00E96EFD">
      <w:pPr>
        <w:pStyle w:val="a6"/>
        <w:widowControl/>
        <w:tabs>
          <w:tab w:val="left" w:pos="993"/>
        </w:tabs>
        <w:spacing w:before="0" w:line="276" w:lineRule="auto"/>
        <w:ind w:left="0" w:firstLine="709"/>
        <w:jc w:val="both"/>
        <w:rPr>
          <w:sz w:val="26"/>
          <w:szCs w:val="26"/>
        </w:rPr>
      </w:pPr>
      <w:r w:rsidRPr="00ED7A06">
        <w:rPr>
          <w:sz w:val="26"/>
          <w:szCs w:val="26"/>
        </w:rPr>
        <w:t>При этом, Комиссия приходит к выводу о том, что установление вышеуказанных требований к характеристикам товаров «Качели на деревянных стойках», «Качели на металлических стойках», «Песочница вид 2» подобным образом, вводит участников закупки в заблуждение и не позволяет должным образом заполнить заявку на участие в Аукционе.</w:t>
      </w:r>
    </w:p>
    <w:p w14:paraId="6CBC2A97" w14:textId="77777777" w:rsidR="00E96EFD" w:rsidRPr="00ED7A06" w:rsidRDefault="00E96EFD" w:rsidP="00E96EFD">
      <w:pPr>
        <w:tabs>
          <w:tab w:val="left" w:pos="993"/>
        </w:tabs>
        <w:spacing w:before="0" w:line="276" w:lineRule="auto"/>
        <w:ind w:firstLine="709"/>
        <w:jc w:val="both"/>
        <w:rPr>
          <w:sz w:val="26"/>
          <w:szCs w:val="26"/>
        </w:rPr>
      </w:pPr>
      <w:r w:rsidRPr="00ED7A06">
        <w:rPr>
          <w:sz w:val="26"/>
          <w:szCs w:val="26"/>
        </w:rPr>
        <w:t>Аналогичным образом, Заказчиком допущены нарушения в части ненадлежащего установления требований к иным характеристикам товаров.</w:t>
      </w:r>
    </w:p>
    <w:p w14:paraId="09BADC05" w14:textId="77777777" w:rsidR="00E96EFD" w:rsidRPr="00ED7A06" w:rsidRDefault="00E96EFD" w:rsidP="00E96EFD">
      <w:pPr>
        <w:pStyle w:val="a6"/>
        <w:widowControl/>
        <w:tabs>
          <w:tab w:val="left" w:pos="993"/>
        </w:tabs>
        <w:spacing w:before="0" w:line="276" w:lineRule="auto"/>
        <w:ind w:left="0" w:firstLine="709"/>
        <w:jc w:val="both"/>
        <w:rPr>
          <w:sz w:val="26"/>
          <w:szCs w:val="26"/>
        </w:rPr>
      </w:pPr>
      <w:r w:rsidRPr="00ED7A06">
        <w:rPr>
          <w:sz w:val="26"/>
          <w:szCs w:val="26"/>
        </w:rPr>
        <w:t>Таким образом, Комиссия приходит к выводу, что вышеуказанные действия Заказчика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об административных правонарушениях</w:t>
      </w:r>
    </w:p>
    <w:p w14:paraId="3900238C" w14:textId="309658CA" w:rsidR="00527491" w:rsidRPr="00016D4A" w:rsidRDefault="00E96EFD" w:rsidP="00016D4A">
      <w:pPr>
        <w:pStyle w:val="a6"/>
        <w:widowControl/>
        <w:tabs>
          <w:tab w:val="left" w:pos="993"/>
        </w:tabs>
        <w:spacing w:before="0" w:line="276" w:lineRule="auto"/>
        <w:ind w:left="0" w:firstLine="709"/>
        <w:jc w:val="both"/>
        <w:rPr>
          <w:sz w:val="26"/>
          <w:szCs w:val="26"/>
        </w:rPr>
      </w:pPr>
      <w:r w:rsidRPr="00ED7A06">
        <w:rPr>
          <w:sz w:val="26"/>
          <w:szCs w:val="26"/>
        </w:rPr>
        <w:t xml:space="preserve">Кроме того, </w:t>
      </w:r>
      <w:r w:rsidR="00A05615">
        <w:rPr>
          <w:sz w:val="26"/>
          <w:szCs w:val="26"/>
        </w:rPr>
        <w:t>в</w:t>
      </w:r>
      <w:r w:rsidR="00527491">
        <w:rPr>
          <w:sz w:val="26"/>
          <w:szCs w:val="26"/>
        </w:rPr>
        <w:t xml:space="preserve"> Инструкции по заполнению заявки на участие в Аукционе установлено, в том числе следующее: «</w:t>
      </w:r>
      <w:r w:rsidR="00527491" w:rsidRPr="000E6330">
        <w:rPr>
          <w:sz w:val="26"/>
          <w:szCs w:val="26"/>
        </w:rPr>
        <w:t>Заявка участника закупки будет являться приложением к контракту в качестве спецификации поставляемого товара. Следовательно, необходимый для поставки товар и документация к нему (паспорта изготовителей, сертификаты, инструкции, гарантийные документы и другие документы на товар) будут приниматься комиссией заказчика в строгом соответствии с техническими характеристиками и товарными знаками или их отсутствием (в случае если в  заявке участника закупки указано, что товарный знак отсутствует на предлагаемый товар), для поставки будет приниматься только товар без товарного знака с выше</w:t>
      </w:r>
      <w:r w:rsidR="00464D92">
        <w:rPr>
          <w:sz w:val="26"/>
          <w:szCs w:val="26"/>
        </w:rPr>
        <w:t>названной документацией к нему</w:t>
      </w:r>
      <w:r w:rsidR="00527491" w:rsidRPr="00464D92">
        <w:rPr>
          <w:sz w:val="26"/>
          <w:szCs w:val="26"/>
        </w:rPr>
        <w:t>»</w:t>
      </w:r>
      <w:r w:rsidR="00464D92">
        <w:rPr>
          <w:sz w:val="26"/>
          <w:szCs w:val="26"/>
        </w:rPr>
        <w:t>.</w:t>
      </w:r>
    </w:p>
    <w:p w14:paraId="4A0B2AC5" w14:textId="0084409A" w:rsidR="00527491" w:rsidRPr="00527491" w:rsidRDefault="00527491" w:rsidP="00527491">
      <w:pPr>
        <w:pStyle w:val="a6"/>
        <w:widowControl/>
        <w:tabs>
          <w:tab w:val="left" w:pos="993"/>
        </w:tabs>
        <w:spacing w:before="0" w:line="276" w:lineRule="auto"/>
        <w:ind w:left="0" w:firstLine="709"/>
        <w:jc w:val="both"/>
        <w:rPr>
          <w:sz w:val="26"/>
          <w:szCs w:val="26"/>
        </w:rPr>
      </w:pPr>
      <w:r>
        <w:rPr>
          <w:sz w:val="26"/>
          <w:szCs w:val="26"/>
        </w:rPr>
        <w:t>Комиссия приходит к выводу о том, что установление подобным образом Инструкции по заполнению заявки вводит участников закупки в заблуждение.</w:t>
      </w:r>
    </w:p>
    <w:p w14:paraId="4930C2EE" w14:textId="77777777" w:rsidR="00527491" w:rsidRDefault="00E96EFD" w:rsidP="00527491">
      <w:pPr>
        <w:spacing w:before="0" w:line="276" w:lineRule="auto"/>
        <w:ind w:firstLine="709"/>
        <w:jc w:val="both"/>
        <w:rPr>
          <w:sz w:val="26"/>
          <w:szCs w:val="26"/>
        </w:rPr>
      </w:pPr>
      <w:r w:rsidRPr="00ED7A06">
        <w:rPr>
          <w:sz w:val="26"/>
          <w:szCs w:val="26"/>
        </w:rPr>
        <w:t>Таким образом, Комиссия приходит к выводу, что действия Заказчика в части ненадлежащего установления Инструкции по заполнению заявки на участие в Аукционе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об административных правонарушениях</w:t>
      </w:r>
      <w:r w:rsidR="00D37603">
        <w:rPr>
          <w:sz w:val="26"/>
          <w:szCs w:val="26"/>
        </w:rPr>
        <w:t>.</w:t>
      </w:r>
    </w:p>
    <w:p w14:paraId="3DE0620C" w14:textId="6EB31201" w:rsidR="00527491" w:rsidRPr="00527491" w:rsidRDefault="00527491" w:rsidP="00527491">
      <w:pPr>
        <w:spacing w:before="0" w:line="276" w:lineRule="auto"/>
        <w:ind w:firstLine="709"/>
        <w:jc w:val="both"/>
        <w:rPr>
          <w:sz w:val="26"/>
          <w:szCs w:val="26"/>
        </w:rPr>
      </w:pPr>
      <w:r w:rsidRPr="00527491">
        <w:rPr>
          <w:sz w:val="26"/>
          <w:szCs w:val="26"/>
        </w:rPr>
        <w:t xml:space="preserve">8. 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w:t>
      </w:r>
    </w:p>
    <w:p w14:paraId="641E43B8"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 xml:space="preserve">Закона о контрактной системе, на соответствие требованиям, установленным документацией о таком аукционе в отношении закупаемых товаров, работ, услуг. </w:t>
      </w:r>
    </w:p>
    <w:p w14:paraId="7818D01E"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Согласно части 4 статьи 67 Закона о контрактной системе, участник электронного аукциона не допускается к участию в нем в случае:</w:t>
      </w:r>
    </w:p>
    <w:p w14:paraId="6AF50CC7"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 xml:space="preserve">1) </w:t>
      </w:r>
      <w:proofErr w:type="spellStart"/>
      <w:r w:rsidRPr="00ED7A06">
        <w:rPr>
          <w:sz w:val="26"/>
          <w:szCs w:val="26"/>
        </w:rPr>
        <w:t>непредоставления</w:t>
      </w:r>
      <w:proofErr w:type="spellEnd"/>
      <w:r w:rsidRPr="00ED7A06">
        <w:rPr>
          <w:sz w:val="26"/>
          <w:szCs w:val="26"/>
        </w:rPr>
        <w:t xml:space="preserve"> информации, предусмотренной частью 3 статьи 66 Закона о контрактной системе, или предоставления недостоверной информации;</w:t>
      </w:r>
    </w:p>
    <w:p w14:paraId="55F80E20"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 xml:space="preserve">2) несоответствия информации, предусмотренной частью 3 статьи 66 Закона о контрактной системе, требованиям документации о таком аукционе. </w:t>
      </w:r>
    </w:p>
    <w:p w14:paraId="2842C7C1"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14:paraId="24F600B2"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Согласно протоколу рассмотрения заявок на участие в Аукционе от 05.02.2021 № 0848300066121000006-1 (далее – Протокол), заявке участника закупки с идентификационным номером № 109091519 отказано в допуске к участию в Аукционе по следующему основанию:</w:t>
      </w:r>
    </w:p>
    <w:p w14:paraId="0C856E61"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«Несоответствие информации, предусмотренной частью 3 статьи 66 Федерального закона № 44-ФЗ, а также пунктом 24 Раздела VI аукционной документации, требованиям документации об аукционе (Отказ по п. 2 ч. 4 ст. 67 44-ФЗ): «Заявка на участие в электронном аукционе состоит из двух частей.</w:t>
      </w:r>
    </w:p>
    <w:p w14:paraId="75E83E2D"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 xml:space="preserve"> 1.Первая часть заявки на участие в электронном аукционе должна содержать:</w:t>
      </w:r>
    </w:p>
    <w:p w14:paraId="69A6345D"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 xml:space="preserve"> 1) согласие участника электронного аукциона на выполнение работы на условиях, предусмотренных документацией и не подлежащих изменению по результатам проведения электронного аукциона (согласие дается с применением программно-аппаратных средств электронной площадки); </w:t>
      </w:r>
    </w:p>
    <w:p w14:paraId="2833C2E8"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 xml:space="preserve">2) наименование страны происхождения товара </w:t>
      </w:r>
    </w:p>
    <w:p w14:paraId="64C90011"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 xml:space="preserve">3) конкретные показатели товара, соответствующие значениям, установленным документацией, и указание на товарный знак (при наличии)».    </w:t>
      </w:r>
    </w:p>
    <w:p w14:paraId="18754562" w14:textId="12D914D4" w:rsidR="00464D92" w:rsidRPr="00ED7A06" w:rsidRDefault="00527491" w:rsidP="00016D4A">
      <w:pPr>
        <w:tabs>
          <w:tab w:val="left" w:pos="993"/>
        </w:tabs>
        <w:spacing w:before="0" w:line="276" w:lineRule="auto"/>
        <w:ind w:firstLine="709"/>
        <w:jc w:val="both"/>
        <w:rPr>
          <w:sz w:val="26"/>
          <w:szCs w:val="26"/>
        </w:rPr>
      </w:pPr>
      <w:r w:rsidRPr="00ED7A06">
        <w:rPr>
          <w:sz w:val="26"/>
          <w:szCs w:val="26"/>
        </w:rPr>
        <w:t xml:space="preserve">  1. В документации об электронном аукционе установлены требования к товару п/п 1 «Качели на деревянных стойках»: «Диаметр раскачивающегося каната подвеса качелей на деревянных стойках» «более 24 мм или не применяется».  </w:t>
      </w:r>
    </w:p>
    <w:p w14:paraId="425D9950"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 xml:space="preserve">В документации об электронном аукционе в инструкции по предоставлению сведений в первой части заявки указано: «Заказчик задает в Приложении к Техническому заданию, в определенных положениями настоящей инструкции случаях, в качестве конкретного значения интервал значений, обозначая интервал значений с использованием слов: выше, ниже, менее, более, крайние значений при этом не входят».  </w:t>
      </w:r>
    </w:p>
    <w:p w14:paraId="1BCF5B1F"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 xml:space="preserve">Первая часть заявки содержит показатели к товару п/п 1 «Качели на деревянных стойках»: «Диаметр раскачивающегося каната подвеса качелей на деревянных стойках» «более 24 мм», что не соответствует положениям инструкции, поскольку Участнику необходимо было предоставить интервал значений. </w:t>
      </w:r>
    </w:p>
    <w:p w14:paraId="7CE76B8E"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 xml:space="preserve">РЕШЕНИЕ по делу № 50/06/49085эп/20 от 09.12.2020 РЕШЕНИЕ по делу № 50/06/43772эп/20 от 09.11.2020 РЕШЕНИЕ по делу № 50/06/41752эп/20 от 23.10.2020 </w:t>
      </w:r>
    </w:p>
    <w:p w14:paraId="551628BC"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 xml:space="preserve"> В документации об электронном аукционе установлены требования к товару п/п 2 «Качели на металлических стойках»: «Возрастная группа качелей на металлических стойках» «более 2 лет».</w:t>
      </w:r>
    </w:p>
    <w:p w14:paraId="4E25A1C4"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В документации об электронном аукционе в инструкции по предоставлению сведений в первой части заявки указано: «Заказчик задает в Приложении к Техническому заданию, в определенных положениями настоящей инструкции случаях, в качестве конкретного значения интервал значений, обозначая интервал значений с использованием слов: выше, ниже, менее, более, крайние значений при этом не входят».</w:t>
      </w:r>
    </w:p>
    <w:p w14:paraId="14BBC482"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Первая часть заявки содержит показатели к товару п/п 2 «Качели на металлических стойках»: «Возрастная группа качелей на металлических стойках» «более 2 лет», что не соответствует положениям инструкции, поскольку Участнику необходимо было предоставить интервал значений.</w:t>
      </w:r>
    </w:p>
    <w:p w14:paraId="026E5CB6"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РЕШЕНИЕ по делу № 50/06/49085эп/20 от 09.12.2020</w:t>
      </w:r>
    </w:p>
    <w:p w14:paraId="5EE76F68"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РЕШЕНИЕ по делу № 50/06/43772эп/20 от 09.11.2020</w:t>
      </w:r>
    </w:p>
    <w:p w14:paraId="6FA9D8F3"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РЕШЕНИЕ по делу № 50/06/41752эп/20 от 23.10.2020</w:t>
      </w:r>
    </w:p>
    <w:p w14:paraId="61F4CFE5"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3. В документации об электронном аукционе установлены требования к товару п/п 6 «Качалка-балансир вид 1»: «Возрастная группа качалки-балансира» «менее 10 лет».</w:t>
      </w:r>
    </w:p>
    <w:p w14:paraId="07D87A82"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В документации об электронном аукционе в инструкции по предоставлению сведений в первой части заявки указано: «Заказчик задает в Приложении к Техническому заданию, в определенных положениями настоящей инструкции случаях, в качестве конкретного значения интервал значений, обозначая интервал значений с использованием слов: выше, ниже, менее, более, крайние значений при этом не входят».</w:t>
      </w:r>
    </w:p>
    <w:p w14:paraId="16E07970"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Первая часть заявки содержит показатели к товару п/п 6 «Качалка-балансир вид 1»: «Возрастная группа качалки-балансира» «менее 10 лет», что не соответствует положениям инструкции, поскольку Участнику необходимо было предоставить интервал значений.</w:t>
      </w:r>
    </w:p>
    <w:p w14:paraId="3C9F779C" w14:textId="77777777" w:rsidR="00527491" w:rsidRPr="00464D92" w:rsidRDefault="00527491" w:rsidP="00527491">
      <w:pPr>
        <w:tabs>
          <w:tab w:val="left" w:pos="993"/>
        </w:tabs>
        <w:spacing w:before="0" w:line="276" w:lineRule="auto"/>
        <w:ind w:firstLine="709"/>
        <w:jc w:val="both"/>
        <w:rPr>
          <w:szCs w:val="26"/>
        </w:rPr>
      </w:pPr>
      <w:r w:rsidRPr="00464D92">
        <w:rPr>
          <w:szCs w:val="26"/>
        </w:rPr>
        <w:t>РЕШЕНИЕ по делу № 50/06/49085эп/20 от 09.12.2020</w:t>
      </w:r>
    </w:p>
    <w:p w14:paraId="50EDBCEF" w14:textId="77777777" w:rsidR="00464D92" w:rsidRDefault="00527491" w:rsidP="00464D92">
      <w:pPr>
        <w:tabs>
          <w:tab w:val="left" w:pos="993"/>
        </w:tabs>
        <w:spacing w:before="0" w:line="276" w:lineRule="auto"/>
        <w:ind w:firstLine="709"/>
        <w:jc w:val="both"/>
        <w:rPr>
          <w:szCs w:val="26"/>
        </w:rPr>
      </w:pPr>
      <w:r w:rsidRPr="00464D92">
        <w:rPr>
          <w:szCs w:val="26"/>
        </w:rPr>
        <w:t>РЕШЕНИЕ по делу № 50/06/43772эп/20 от 09.11.2020</w:t>
      </w:r>
    </w:p>
    <w:p w14:paraId="718DFB72" w14:textId="4B75EBA6" w:rsidR="00527491" w:rsidRPr="00464D92" w:rsidRDefault="00527491" w:rsidP="00464D92">
      <w:pPr>
        <w:tabs>
          <w:tab w:val="left" w:pos="993"/>
        </w:tabs>
        <w:spacing w:before="0" w:line="276" w:lineRule="auto"/>
        <w:ind w:firstLine="709"/>
        <w:jc w:val="both"/>
        <w:rPr>
          <w:szCs w:val="26"/>
        </w:rPr>
      </w:pPr>
      <w:r w:rsidRPr="00464D92">
        <w:rPr>
          <w:szCs w:val="26"/>
        </w:rPr>
        <w:t>РЕШЕНИЕ по делу № 50/06/41752эп/20 от 23.10.2020</w:t>
      </w:r>
    </w:p>
    <w:p w14:paraId="6EF432DB"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4. В документации об электронном аукционе установлены требования к товару п/п 7 «Качалка-балансир вид 2»: «Возрастная группа качалки-балансира» «более 2 лет».</w:t>
      </w:r>
    </w:p>
    <w:p w14:paraId="294FF1DF"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В документации об электронном аукционе в инструкции по предоставлению сведений в первой части заявки указано: «Заказчик задает в Приложении к Техническому заданию, в определенных положениями настоящей инструкции случаях, в качестве конкретного значения интервал значений, обозначая интервал значений с использованием слов: выше, ниже, менее, более, крайние значений при этом не входят».</w:t>
      </w:r>
    </w:p>
    <w:p w14:paraId="7AFECAA8"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Первая часть заявки содержит показатели к товару п/п 7 «Качалка-балансир вид 2»: «Возрастная группа качалки-балансира» «более 2 лет», что не соответствует положениям инструкции, поскольку Участнику необходимо было предоставить интервал значений.</w:t>
      </w:r>
    </w:p>
    <w:p w14:paraId="1BB17649"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РЕШЕНИЕ по делу № 50/06/49085эп/20 от 09.12.2020</w:t>
      </w:r>
    </w:p>
    <w:p w14:paraId="02138DB0"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РЕШЕНИЕ по делу № 50/06/43772эп/20 от 09.11.2020</w:t>
      </w:r>
    </w:p>
    <w:p w14:paraId="432F5122"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РЕШЕНИЕ по делу № 50/06/41752эп/20 от 23.10.2020».</w:t>
      </w:r>
    </w:p>
    <w:p w14:paraId="0948680A" w14:textId="77777777" w:rsidR="00527491" w:rsidRPr="00ED7A06" w:rsidRDefault="00527491" w:rsidP="00527491">
      <w:pPr>
        <w:tabs>
          <w:tab w:val="left" w:pos="993"/>
        </w:tabs>
        <w:spacing w:before="0" w:line="276" w:lineRule="auto"/>
        <w:ind w:firstLine="709"/>
        <w:jc w:val="both"/>
        <w:rPr>
          <w:sz w:val="26"/>
          <w:szCs w:val="26"/>
        </w:rPr>
      </w:pPr>
      <w:r w:rsidRPr="00ED7A06">
        <w:rPr>
          <w:sz w:val="26"/>
          <w:szCs w:val="26"/>
        </w:rPr>
        <w:t xml:space="preserve">Учитывая выявленные нарушения в действиях Заказчика, Комиссия приходит к выводу о том, что отклонение от участия в Аукционе заявки участника закупки </w:t>
      </w:r>
      <w:r w:rsidRPr="00ED7A06">
        <w:rPr>
          <w:sz w:val="26"/>
          <w:szCs w:val="26"/>
        </w:rPr>
        <w:br/>
        <w:t>№ 109091519 по основаниям, указанным в Протоколе, является неправомерным.</w:t>
      </w:r>
    </w:p>
    <w:p w14:paraId="508BA611" w14:textId="77777777" w:rsidR="00A05615" w:rsidRPr="0083242D" w:rsidRDefault="00A05615" w:rsidP="00A05615">
      <w:pPr>
        <w:tabs>
          <w:tab w:val="left" w:pos="993"/>
        </w:tabs>
        <w:spacing w:before="0" w:line="276" w:lineRule="auto"/>
        <w:ind w:firstLine="709"/>
        <w:jc w:val="both"/>
        <w:rPr>
          <w:snapToGrid w:val="0"/>
          <w:sz w:val="26"/>
          <w:szCs w:val="26"/>
        </w:rPr>
      </w:pPr>
      <w:r w:rsidRPr="0083242D">
        <w:rPr>
          <w:sz w:val="26"/>
          <w:szCs w:val="26"/>
        </w:rPr>
        <w:t xml:space="preserve">Аналогичным образом, Аукционной комиссией неправомерно принято решение об отказе в участие в Аукционе заявкам участников закупки № 109090005, № </w:t>
      </w:r>
      <w:r w:rsidRPr="0083242D">
        <w:rPr>
          <w:snapToGrid w:val="0"/>
          <w:sz w:val="26"/>
          <w:szCs w:val="26"/>
        </w:rPr>
        <w:t>109091675, № 109093585, № 109092088.</w:t>
      </w:r>
    </w:p>
    <w:p w14:paraId="54C3D009" w14:textId="7C759148" w:rsidR="00527491" w:rsidRDefault="00A05615" w:rsidP="00A05615">
      <w:pPr>
        <w:tabs>
          <w:tab w:val="left" w:pos="993"/>
        </w:tabs>
        <w:spacing w:before="0" w:line="276" w:lineRule="auto"/>
        <w:ind w:firstLine="709"/>
        <w:jc w:val="both"/>
        <w:rPr>
          <w:sz w:val="26"/>
          <w:szCs w:val="26"/>
        </w:rPr>
      </w:pPr>
      <w:r w:rsidRPr="00ED7A06">
        <w:rPr>
          <w:sz w:val="26"/>
          <w:szCs w:val="26"/>
        </w:rPr>
        <w:t>Комиссия приходит к выводу о том, что действия Аукционной комиссии, в части неправомерного отклонения заяв</w:t>
      </w:r>
      <w:r>
        <w:rPr>
          <w:sz w:val="26"/>
          <w:szCs w:val="26"/>
        </w:rPr>
        <w:t xml:space="preserve">ок </w:t>
      </w:r>
      <w:r w:rsidRPr="00ED7A06">
        <w:rPr>
          <w:sz w:val="26"/>
          <w:szCs w:val="26"/>
        </w:rPr>
        <w:t>участник</w:t>
      </w:r>
      <w:r>
        <w:rPr>
          <w:sz w:val="26"/>
          <w:szCs w:val="26"/>
        </w:rPr>
        <w:t xml:space="preserve">ов </w:t>
      </w:r>
      <w:r w:rsidRPr="00ED7A06">
        <w:rPr>
          <w:sz w:val="26"/>
          <w:szCs w:val="26"/>
        </w:rPr>
        <w:t>закупки от участия в Аукционе, нарушают часть 5 статьи 67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w:t>
      </w:r>
      <w:r>
        <w:rPr>
          <w:sz w:val="26"/>
          <w:szCs w:val="26"/>
        </w:rPr>
        <w:t>дминистративных правонарушениях</w:t>
      </w:r>
      <w:r w:rsidR="00527491" w:rsidRPr="00ED7A06">
        <w:rPr>
          <w:sz w:val="26"/>
          <w:szCs w:val="26"/>
        </w:rPr>
        <w:t>.</w:t>
      </w:r>
    </w:p>
    <w:p w14:paraId="6064BEBD" w14:textId="5AAC48BD" w:rsidR="00527491" w:rsidRPr="00527491" w:rsidRDefault="00527491" w:rsidP="00527491">
      <w:pPr>
        <w:tabs>
          <w:tab w:val="left" w:pos="993"/>
        </w:tabs>
        <w:spacing w:before="0" w:line="276" w:lineRule="auto"/>
        <w:ind w:firstLine="709"/>
        <w:jc w:val="both"/>
        <w:rPr>
          <w:sz w:val="26"/>
          <w:szCs w:val="26"/>
        </w:rPr>
      </w:pPr>
      <w:r>
        <w:rPr>
          <w:sz w:val="26"/>
          <w:szCs w:val="26"/>
        </w:rPr>
        <w:t xml:space="preserve">9. </w:t>
      </w:r>
      <w:r w:rsidRPr="00527491">
        <w:rPr>
          <w:rFonts w:eastAsiaTheme="minorHAnsi"/>
          <w:color w:val="auto"/>
          <w:sz w:val="26"/>
          <w:szCs w:val="26"/>
          <w:lang w:eastAsia="en-US"/>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14:paraId="13F653EC" w14:textId="77777777" w:rsidR="00527491" w:rsidRPr="00ED7A06" w:rsidRDefault="00527491" w:rsidP="00527491">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14:paraId="6BFE307D" w14:textId="77777777" w:rsidR="00527491" w:rsidRPr="00ED7A06" w:rsidRDefault="00527491" w:rsidP="00527491">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1) непредставления документов и информации, которые предусмотрены пунктами 1,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14:paraId="11972E9D" w14:textId="77777777" w:rsidR="00527491" w:rsidRPr="00ED7A06" w:rsidRDefault="00527491" w:rsidP="00527491">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14:paraId="6FE3F29B" w14:textId="77777777" w:rsidR="00527491" w:rsidRPr="00ED7A06" w:rsidRDefault="00527491" w:rsidP="00527491">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 xml:space="preserve">В соответствии с частью 7 статьи 69 Закона о контрактной системе </w:t>
      </w:r>
      <w:r w:rsidRPr="00ED7A06">
        <w:rPr>
          <w:rFonts w:eastAsiaTheme="minorHAnsi"/>
          <w:color w:val="auto"/>
          <w:sz w:val="26"/>
          <w:szCs w:val="26"/>
          <w:lang w:eastAsia="en-US"/>
        </w:rPr>
        <w:b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w:t>
      </w:r>
      <w:r w:rsidRPr="00ED7A06">
        <w:rPr>
          <w:rFonts w:eastAsiaTheme="minorHAnsi"/>
          <w:color w:val="auto"/>
          <w:sz w:val="26"/>
          <w:szCs w:val="26"/>
          <w:lang w:eastAsia="en-US"/>
        </w:rPr>
        <w:br/>
        <w:t xml:space="preserve">не предусмотренным частью 6 статьи 69 Закона о контрактной системе, </w:t>
      </w:r>
      <w:r w:rsidRPr="00ED7A06">
        <w:rPr>
          <w:rFonts w:eastAsiaTheme="minorHAnsi"/>
          <w:color w:val="auto"/>
          <w:sz w:val="26"/>
          <w:szCs w:val="26"/>
          <w:lang w:eastAsia="en-US"/>
        </w:rPr>
        <w:br/>
        <w:t>не допускается.</w:t>
      </w:r>
    </w:p>
    <w:p w14:paraId="16DF1FA5" w14:textId="77777777" w:rsidR="00527491" w:rsidRPr="00ED7A06" w:rsidRDefault="00527491" w:rsidP="00527491">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 xml:space="preserve">Согласно протоколу подведения итогов Аукциона от 10.02.2021 </w:t>
      </w:r>
      <w:r w:rsidRPr="00ED7A06">
        <w:rPr>
          <w:rFonts w:eastAsiaTheme="minorHAnsi"/>
          <w:color w:val="auto"/>
          <w:sz w:val="26"/>
          <w:szCs w:val="26"/>
          <w:lang w:eastAsia="en-US"/>
        </w:rPr>
        <w:br/>
        <w:t xml:space="preserve">№ 0848300066121000006-3 (далее - Протокол) заявка участника закупки </w:t>
      </w:r>
      <w:r w:rsidRPr="00ED7A06">
        <w:rPr>
          <w:rFonts w:eastAsiaTheme="minorHAnsi"/>
          <w:color w:val="auto"/>
          <w:sz w:val="26"/>
          <w:szCs w:val="26"/>
          <w:lang w:eastAsia="en-US"/>
        </w:rPr>
        <w:br/>
        <w:t>№ 109090818 (Победитель) признана соответствующей требованиям, установленным документацией об Аукционе.</w:t>
      </w:r>
    </w:p>
    <w:p w14:paraId="08CDAFD2" w14:textId="77777777" w:rsidR="00527491" w:rsidRPr="00ED7A06" w:rsidRDefault="00527491" w:rsidP="00527491">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В соответствии с извещением о проведения Аукциона, объектом закупки является «Выполнение работ по содержанию, техническому обслуживанию и ремонту детских игровых площадок, спортивных площадок, площадок для выгула животных и дрессировки собак, а также малых архитектурных форм на территории городского округа Солнечногорск Московской области в 2021 г.».</w:t>
      </w:r>
    </w:p>
    <w:p w14:paraId="55DECB94" w14:textId="77777777" w:rsidR="00527491" w:rsidRPr="00ED7A06" w:rsidRDefault="00527491" w:rsidP="00527491">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 xml:space="preserve">Пунктом 18 Информационной карты документации об Аукционе установлены дополнительные требования к участникам закупки, а именно: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Документы в составе </w:t>
      </w:r>
      <w:proofErr w:type="spellStart"/>
      <w:r w:rsidRPr="00ED7A06">
        <w:rPr>
          <w:rFonts w:eastAsiaTheme="minorHAnsi"/>
          <w:color w:val="auto"/>
          <w:sz w:val="26"/>
          <w:szCs w:val="26"/>
          <w:lang w:eastAsia="en-US"/>
        </w:rPr>
        <w:t>заявки:копия</w:t>
      </w:r>
      <w:proofErr w:type="spellEnd"/>
      <w:r w:rsidRPr="00ED7A06">
        <w:rPr>
          <w:rFonts w:eastAsiaTheme="minorHAnsi"/>
          <w:color w:val="auto"/>
          <w:sz w:val="26"/>
          <w:szCs w:val="26"/>
          <w:lang w:eastAsia="en-US"/>
        </w:rPr>
        <w:t xml:space="preserve"> исполненного контракта (договора) на выполнение работ по строительству,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14:paraId="5F34C0C2" w14:textId="77777777" w:rsidR="00527491" w:rsidRPr="00ED7A06" w:rsidRDefault="00527491" w:rsidP="00527491">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Требования в соответствии с п. 2.2 приложения № 1 ПП РФ № 99».</w:t>
      </w:r>
    </w:p>
    <w:p w14:paraId="05D3C412" w14:textId="77777777" w:rsidR="00527491" w:rsidRPr="00ED7A06" w:rsidRDefault="00527491" w:rsidP="00527491">
      <w:pPr>
        <w:spacing w:before="0" w:line="276" w:lineRule="auto"/>
        <w:ind w:firstLine="709"/>
        <w:jc w:val="both"/>
        <w:rPr>
          <w:rFonts w:eastAsiaTheme="minorHAnsi"/>
          <w:color w:val="auto"/>
          <w:sz w:val="26"/>
          <w:szCs w:val="26"/>
          <w:lang w:eastAsia="en-US"/>
        </w:rPr>
      </w:pPr>
      <w:r w:rsidRPr="00ED7A06">
        <w:rPr>
          <w:color w:val="auto"/>
          <w:sz w:val="26"/>
          <w:szCs w:val="26"/>
        </w:rPr>
        <w:t>Вместе с тем, Комиссией установлено, что в составе второй части заявки Победителя</w:t>
      </w:r>
      <w:r w:rsidRPr="00ED7A06">
        <w:rPr>
          <w:rFonts w:eastAsiaTheme="minorHAnsi"/>
          <w:color w:val="auto"/>
          <w:sz w:val="26"/>
          <w:szCs w:val="26"/>
          <w:lang w:eastAsia="en-US"/>
        </w:rPr>
        <w:t xml:space="preserve"> в качестве подтверждения опыта участника закупки представлен муниципальный контракт от 01.05.2019 г. № Э/А-01.05.2019 на выполнение работ по содержанию, ремонту и благоустройству автомобильных дорог, элементов обустройства и дорожных сооружений в городском округе Химки Московской области в мае 2019 года.</w:t>
      </w:r>
    </w:p>
    <w:p w14:paraId="2815A81A" w14:textId="77777777" w:rsidR="00527491" w:rsidRPr="00ED7A06" w:rsidRDefault="00527491" w:rsidP="00527491">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 xml:space="preserve">Изучив заявку Победителя, Комиссия приходит к выводу о том, что </w:t>
      </w:r>
      <w:r w:rsidRPr="00ED7A06">
        <w:rPr>
          <w:rFonts w:eastAsiaTheme="minorHAnsi"/>
          <w:color w:val="auto"/>
          <w:sz w:val="26"/>
          <w:szCs w:val="26"/>
          <w:lang w:eastAsia="en-US"/>
        </w:rPr>
        <w:br/>
        <w:t xml:space="preserve">заявка Победителя противоречит требованиям, установленным документацией </w:t>
      </w:r>
      <w:r w:rsidRPr="00ED7A06">
        <w:rPr>
          <w:rFonts w:eastAsiaTheme="minorHAnsi"/>
          <w:color w:val="auto"/>
          <w:sz w:val="26"/>
          <w:szCs w:val="26"/>
          <w:lang w:eastAsia="en-US"/>
        </w:rPr>
        <w:br/>
        <w:t xml:space="preserve">об Аукционе. </w:t>
      </w:r>
    </w:p>
    <w:p w14:paraId="713DE236" w14:textId="1E6F52B4" w:rsidR="00D37603" w:rsidRPr="00527491" w:rsidRDefault="00527491" w:rsidP="00527491">
      <w:pPr>
        <w:spacing w:before="0" w:line="276" w:lineRule="auto"/>
        <w:ind w:firstLine="709"/>
        <w:jc w:val="both"/>
        <w:rPr>
          <w:color w:val="auto"/>
          <w:sz w:val="26"/>
          <w:szCs w:val="26"/>
        </w:rPr>
      </w:pPr>
      <w:r w:rsidRPr="00ED7A06">
        <w:rPr>
          <w:color w:val="auto"/>
          <w:sz w:val="26"/>
          <w:szCs w:val="26"/>
        </w:rPr>
        <w:t xml:space="preserve">Комиссия приходит к выводу о нарушении действиями Аукционной комиссии в части неправомерного признания заявки Победителя соответствующей требования документации об Аукционе, части 6 статьи 69 Закона о контрактной системе, </w:t>
      </w:r>
      <w:r w:rsidRPr="00ED7A06">
        <w:rPr>
          <w:color w:val="auto"/>
          <w:sz w:val="26"/>
          <w:szCs w:val="26"/>
        </w:rPr>
        <w:br/>
        <w:t>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14:paraId="01E8A516" w14:textId="081FF8C7" w:rsidR="007A739F" w:rsidRDefault="007A739F" w:rsidP="00BE066B">
      <w:pPr>
        <w:spacing w:before="0" w:line="276" w:lineRule="auto"/>
        <w:ind w:firstLine="709"/>
        <w:jc w:val="both"/>
        <w:rPr>
          <w:color w:val="auto"/>
          <w:sz w:val="26"/>
          <w:szCs w:val="26"/>
        </w:rPr>
      </w:pPr>
      <w:r w:rsidRPr="007A739F">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732C45A6" w14:textId="77777777" w:rsidR="00302264" w:rsidRDefault="00302264" w:rsidP="00235A88">
      <w:pPr>
        <w:spacing w:before="0" w:line="276" w:lineRule="auto"/>
        <w:ind w:firstLine="0"/>
        <w:jc w:val="both"/>
        <w:rPr>
          <w:color w:val="auto"/>
          <w:sz w:val="16"/>
          <w:szCs w:val="26"/>
        </w:rPr>
      </w:pPr>
    </w:p>
    <w:p w14:paraId="2C85CB40" w14:textId="77777777" w:rsidR="00235A88" w:rsidRPr="0063083E" w:rsidRDefault="00235A88" w:rsidP="00235A88">
      <w:pPr>
        <w:spacing w:before="0" w:line="276" w:lineRule="auto"/>
        <w:ind w:firstLine="709"/>
        <w:jc w:val="both"/>
        <w:rPr>
          <w:color w:val="auto"/>
          <w:sz w:val="16"/>
          <w:szCs w:val="26"/>
        </w:rPr>
      </w:pPr>
    </w:p>
    <w:p w14:paraId="0478E7D8" w14:textId="2D00BB85" w:rsidR="00302264" w:rsidRDefault="00DB7F83" w:rsidP="00016D4A">
      <w:pPr>
        <w:widowControl/>
        <w:tabs>
          <w:tab w:val="left" w:pos="851"/>
          <w:tab w:val="left" w:pos="902"/>
          <w:tab w:val="left" w:pos="993"/>
        </w:tabs>
        <w:spacing w:before="0" w:line="276" w:lineRule="auto"/>
        <w:ind w:firstLine="709"/>
        <w:jc w:val="center"/>
        <w:rPr>
          <w:rFonts w:eastAsiaTheme="minorHAnsi"/>
          <w:b/>
          <w:color w:val="auto"/>
          <w:sz w:val="26"/>
          <w:szCs w:val="26"/>
          <w:lang w:eastAsia="en-US"/>
        </w:rPr>
      </w:pPr>
      <w:r w:rsidRPr="00DB7F83">
        <w:rPr>
          <w:rFonts w:eastAsiaTheme="minorHAnsi"/>
          <w:b/>
          <w:color w:val="auto"/>
          <w:sz w:val="26"/>
          <w:szCs w:val="26"/>
          <w:lang w:eastAsia="en-US"/>
        </w:rPr>
        <w:t>РЕШИЛА:</w:t>
      </w:r>
    </w:p>
    <w:p w14:paraId="6C2B434D" w14:textId="77777777" w:rsidR="00105165" w:rsidRPr="0063083E" w:rsidRDefault="00105165" w:rsidP="00235A88">
      <w:pPr>
        <w:widowControl/>
        <w:tabs>
          <w:tab w:val="left" w:pos="851"/>
          <w:tab w:val="left" w:pos="902"/>
          <w:tab w:val="left" w:pos="993"/>
        </w:tabs>
        <w:spacing w:before="0" w:line="276" w:lineRule="auto"/>
        <w:ind w:firstLine="709"/>
        <w:jc w:val="center"/>
        <w:rPr>
          <w:rFonts w:eastAsiaTheme="minorHAnsi"/>
          <w:b/>
          <w:color w:val="auto"/>
          <w:sz w:val="18"/>
          <w:szCs w:val="26"/>
          <w:lang w:eastAsia="en-US"/>
        </w:rPr>
      </w:pPr>
    </w:p>
    <w:p w14:paraId="51F6FC06" w14:textId="6A070CC5" w:rsidR="00DB7F83" w:rsidRPr="00C80F46" w:rsidRDefault="00DB7F83" w:rsidP="00235A88">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sidRPr="00711202">
        <w:rPr>
          <w:rFonts w:eastAsiaTheme="minorHAnsi"/>
          <w:color w:val="auto"/>
          <w:sz w:val="26"/>
          <w:szCs w:val="26"/>
          <w:lang w:eastAsia="en-US"/>
        </w:rPr>
        <w:t>Признать жалобу</w:t>
      </w:r>
      <w:r w:rsidR="00C80F46">
        <w:rPr>
          <w:rFonts w:eastAsiaTheme="minorHAnsi"/>
          <w:color w:val="auto"/>
          <w:sz w:val="26"/>
          <w:szCs w:val="26"/>
          <w:lang w:eastAsia="en-US"/>
        </w:rPr>
        <w:t xml:space="preserve"> </w:t>
      </w:r>
      <w:r w:rsidR="00C92904" w:rsidRPr="00C92904">
        <w:rPr>
          <w:rFonts w:eastAsiaTheme="minorHAnsi"/>
          <w:color w:val="auto"/>
          <w:sz w:val="26"/>
          <w:szCs w:val="26"/>
          <w:lang w:eastAsia="en-US"/>
        </w:rPr>
        <w:t>ООО «</w:t>
      </w:r>
      <w:proofErr w:type="spellStart"/>
      <w:r w:rsidR="00BE066B" w:rsidRPr="00BE066B">
        <w:rPr>
          <w:sz w:val="26"/>
          <w:szCs w:val="26"/>
        </w:rPr>
        <w:t>Кровликом</w:t>
      </w:r>
      <w:proofErr w:type="spellEnd"/>
      <w:r w:rsidR="00C92904" w:rsidRPr="00C92904">
        <w:rPr>
          <w:rFonts w:eastAsiaTheme="minorHAnsi"/>
          <w:color w:val="auto"/>
          <w:sz w:val="26"/>
          <w:szCs w:val="26"/>
          <w:lang w:eastAsia="en-US"/>
        </w:rPr>
        <w:t>»</w:t>
      </w:r>
      <w:r w:rsidR="00C92904">
        <w:rPr>
          <w:rFonts w:eastAsiaTheme="minorHAnsi"/>
          <w:color w:val="auto"/>
          <w:sz w:val="26"/>
          <w:szCs w:val="26"/>
          <w:lang w:eastAsia="en-US"/>
        </w:rPr>
        <w:t xml:space="preserve"> </w:t>
      </w:r>
      <w:r w:rsidR="00BE066B">
        <w:rPr>
          <w:rFonts w:eastAsiaTheme="minorHAnsi"/>
          <w:color w:val="auto"/>
          <w:sz w:val="26"/>
          <w:szCs w:val="26"/>
          <w:lang w:eastAsia="en-US"/>
        </w:rPr>
        <w:t xml:space="preserve">частично </w:t>
      </w:r>
      <w:r w:rsidRPr="00C80F46">
        <w:rPr>
          <w:rFonts w:eastAsiaTheme="minorHAnsi"/>
          <w:color w:val="auto"/>
          <w:sz w:val="26"/>
          <w:szCs w:val="26"/>
          <w:lang w:eastAsia="en-US"/>
        </w:rPr>
        <w:t>обоснованной.</w:t>
      </w:r>
    </w:p>
    <w:p w14:paraId="1C1179F5" w14:textId="287936A7" w:rsidR="0031714F" w:rsidRDefault="0031714F" w:rsidP="00235A88">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Признать</w:t>
      </w:r>
      <w:r w:rsidR="005465D8">
        <w:rPr>
          <w:rFonts w:eastAsiaTheme="minorHAnsi"/>
          <w:color w:val="auto"/>
          <w:sz w:val="26"/>
          <w:szCs w:val="26"/>
          <w:lang w:eastAsia="en-US"/>
        </w:rPr>
        <w:t xml:space="preserve"> в действиях Заказчика, Уполномоченного учреждения </w:t>
      </w:r>
      <w:r w:rsidR="00527491">
        <w:rPr>
          <w:rFonts w:eastAsiaTheme="minorHAnsi"/>
          <w:color w:val="auto"/>
          <w:sz w:val="26"/>
          <w:szCs w:val="26"/>
          <w:lang w:eastAsia="en-US"/>
        </w:rPr>
        <w:t>нарушения пункта 2 части 1 статьи 64</w:t>
      </w:r>
      <w:r w:rsidR="005465D8">
        <w:rPr>
          <w:rFonts w:eastAsiaTheme="minorHAnsi"/>
          <w:color w:val="auto"/>
          <w:sz w:val="26"/>
          <w:szCs w:val="26"/>
          <w:lang w:eastAsia="en-US"/>
        </w:rPr>
        <w:t xml:space="preserve"> </w:t>
      </w:r>
      <w:r w:rsidRPr="00FB4095">
        <w:rPr>
          <w:rFonts w:eastAsiaTheme="minorHAnsi"/>
          <w:color w:val="auto"/>
          <w:sz w:val="26"/>
          <w:szCs w:val="26"/>
          <w:lang w:eastAsia="en-US"/>
        </w:rPr>
        <w:t>Закона о контрактной системе.</w:t>
      </w:r>
    </w:p>
    <w:p w14:paraId="53915B1E" w14:textId="4C381DDB" w:rsidR="005465D8" w:rsidRDefault="005465D8" w:rsidP="00235A88">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Признать в действиях Аукционной комиссии нарушения части 5 </w:t>
      </w:r>
      <w:r>
        <w:rPr>
          <w:rFonts w:eastAsiaTheme="minorHAnsi"/>
          <w:color w:val="auto"/>
          <w:sz w:val="26"/>
          <w:szCs w:val="26"/>
          <w:lang w:eastAsia="en-US"/>
        </w:rPr>
        <w:br/>
        <w:t xml:space="preserve">статьи 67, части 6 статьи 69 </w:t>
      </w:r>
      <w:r w:rsidRPr="00FB4095">
        <w:rPr>
          <w:rFonts w:eastAsiaTheme="minorHAnsi"/>
          <w:color w:val="auto"/>
          <w:sz w:val="26"/>
          <w:szCs w:val="26"/>
          <w:lang w:eastAsia="en-US"/>
        </w:rPr>
        <w:t>Закона о контрактной системе</w:t>
      </w:r>
      <w:r>
        <w:rPr>
          <w:rFonts w:eastAsiaTheme="minorHAnsi"/>
          <w:color w:val="auto"/>
          <w:sz w:val="26"/>
          <w:szCs w:val="26"/>
          <w:lang w:eastAsia="en-US"/>
        </w:rPr>
        <w:t>.</w:t>
      </w:r>
    </w:p>
    <w:p w14:paraId="40A6784C" w14:textId="1A50941F" w:rsidR="00302264" w:rsidRPr="00A05615" w:rsidRDefault="00FB4095" w:rsidP="00A05615">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Выдать </w:t>
      </w:r>
      <w:r w:rsidR="00711202">
        <w:rPr>
          <w:rFonts w:eastAsiaTheme="minorHAnsi"/>
          <w:color w:val="auto"/>
          <w:sz w:val="26"/>
          <w:szCs w:val="26"/>
          <w:lang w:eastAsia="en-US"/>
        </w:rPr>
        <w:t>З</w:t>
      </w:r>
      <w:r>
        <w:rPr>
          <w:rFonts w:eastAsiaTheme="minorHAnsi"/>
          <w:color w:val="auto"/>
          <w:sz w:val="26"/>
          <w:szCs w:val="26"/>
          <w:lang w:eastAsia="en-US"/>
        </w:rPr>
        <w:t xml:space="preserve">аказчику, </w:t>
      </w:r>
      <w:r w:rsidR="00DB4720">
        <w:rPr>
          <w:rFonts w:eastAsiaTheme="minorHAnsi"/>
          <w:color w:val="auto"/>
          <w:sz w:val="26"/>
          <w:szCs w:val="26"/>
          <w:lang w:eastAsia="en-US"/>
        </w:rPr>
        <w:t xml:space="preserve">Уполномоченному учреждению, </w:t>
      </w:r>
      <w:r w:rsidR="00875E55" w:rsidRPr="00FB4095">
        <w:rPr>
          <w:rFonts w:eastAsiaTheme="minorHAnsi"/>
          <w:color w:val="auto"/>
          <w:sz w:val="26"/>
          <w:szCs w:val="26"/>
          <w:lang w:eastAsia="en-US"/>
        </w:rPr>
        <w:t>Оператору электронной</w:t>
      </w:r>
      <w:r w:rsidR="00711202" w:rsidRPr="00FB4095">
        <w:rPr>
          <w:rFonts w:eastAsiaTheme="minorHAnsi"/>
          <w:color w:val="auto"/>
          <w:sz w:val="26"/>
          <w:szCs w:val="26"/>
          <w:lang w:eastAsia="en-US"/>
        </w:rPr>
        <w:t xml:space="preserve"> площадки </w:t>
      </w:r>
      <w:r w:rsidR="00875E55" w:rsidRPr="00FB4095">
        <w:rPr>
          <w:rFonts w:eastAsiaTheme="minorHAnsi"/>
          <w:color w:val="auto"/>
          <w:sz w:val="26"/>
          <w:szCs w:val="26"/>
          <w:lang w:eastAsia="en-US"/>
        </w:rPr>
        <w:t>обязательное для</w:t>
      </w:r>
      <w:r w:rsidR="00711202" w:rsidRPr="00FB4095">
        <w:rPr>
          <w:rFonts w:eastAsiaTheme="minorHAnsi"/>
          <w:color w:val="auto"/>
          <w:sz w:val="26"/>
          <w:szCs w:val="26"/>
          <w:lang w:eastAsia="en-US"/>
        </w:rPr>
        <w:t xml:space="preserve"> исполнения предписание об устранении допущенных нарушен</w:t>
      </w:r>
      <w:r w:rsidR="007E06E0" w:rsidRPr="00FB4095">
        <w:rPr>
          <w:rFonts w:eastAsiaTheme="minorHAnsi"/>
          <w:color w:val="auto"/>
          <w:sz w:val="26"/>
          <w:szCs w:val="26"/>
          <w:lang w:eastAsia="en-US"/>
        </w:rPr>
        <w:t xml:space="preserve">ий Закона о </w:t>
      </w:r>
      <w:r>
        <w:rPr>
          <w:rFonts w:eastAsiaTheme="minorHAnsi"/>
          <w:color w:val="auto"/>
          <w:sz w:val="26"/>
          <w:szCs w:val="26"/>
          <w:lang w:eastAsia="en-US"/>
        </w:rPr>
        <w:t xml:space="preserve">контрактной </w:t>
      </w:r>
      <w:r w:rsidR="00875E55">
        <w:rPr>
          <w:rFonts w:eastAsiaTheme="minorHAnsi"/>
          <w:color w:val="auto"/>
          <w:sz w:val="26"/>
          <w:szCs w:val="26"/>
          <w:lang w:eastAsia="en-US"/>
        </w:rPr>
        <w:t>системе.</w:t>
      </w:r>
      <w:r w:rsidR="0052787F" w:rsidRPr="00FB4095">
        <w:rPr>
          <w:rFonts w:eastAsiaTheme="minorHAnsi"/>
          <w:color w:val="auto"/>
          <w:sz w:val="26"/>
          <w:szCs w:val="26"/>
          <w:lang w:eastAsia="en-US"/>
        </w:rPr>
        <w:t xml:space="preserve"> </w:t>
      </w:r>
    </w:p>
    <w:p w14:paraId="3E0FD37B" w14:textId="28992F42" w:rsidR="00F3670B" w:rsidRPr="003A2CA1" w:rsidRDefault="003B2542" w:rsidP="00235A88">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Передать </w:t>
      </w:r>
      <w:r w:rsidR="0052787F">
        <w:rPr>
          <w:rFonts w:eastAsiaTheme="minorHAnsi"/>
          <w:color w:val="auto"/>
          <w:sz w:val="26"/>
          <w:szCs w:val="26"/>
          <w:lang w:eastAsia="en-US"/>
        </w:rPr>
        <w:t>м</w:t>
      </w:r>
      <w:r w:rsidR="00711202" w:rsidRPr="00711202">
        <w:rPr>
          <w:rFonts w:eastAsiaTheme="minorHAnsi"/>
          <w:color w:val="auto"/>
          <w:sz w:val="26"/>
          <w:szCs w:val="26"/>
          <w:lang w:eastAsia="en-US"/>
        </w:rPr>
        <w:t xml:space="preserve">атериалы </w:t>
      </w:r>
      <w:r w:rsidR="00F3670B">
        <w:rPr>
          <w:rFonts w:eastAsiaTheme="minorHAnsi"/>
          <w:color w:val="auto"/>
          <w:sz w:val="26"/>
          <w:szCs w:val="26"/>
          <w:lang w:eastAsia="en-US"/>
        </w:rPr>
        <w:t>дела</w:t>
      </w:r>
      <w:r w:rsidR="0052787F">
        <w:rPr>
          <w:rFonts w:eastAsiaTheme="minorHAnsi"/>
          <w:color w:val="auto"/>
          <w:sz w:val="26"/>
          <w:szCs w:val="26"/>
          <w:lang w:eastAsia="en-US"/>
        </w:rPr>
        <w:t xml:space="preserve"> </w:t>
      </w:r>
      <w:r w:rsidR="0052787F" w:rsidRPr="00711202">
        <w:rPr>
          <w:rFonts w:eastAsiaTheme="minorHAnsi"/>
          <w:color w:val="auto"/>
          <w:sz w:val="26"/>
          <w:szCs w:val="26"/>
          <w:lang w:eastAsia="en-US"/>
        </w:rPr>
        <w:t>от</w:t>
      </w:r>
      <w:r>
        <w:rPr>
          <w:rFonts w:eastAsiaTheme="minorHAnsi"/>
          <w:color w:val="auto"/>
          <w:sz w:val="26"/>
          <w:szCs w:val="26"/>
          <w:lang w:eastAsia="en-US"/>
        </w:rPr>
        <w:t xml:space="preserve"> </w:t>
      </w:r>
      <w:r w:rsidR="009D3874">
        <w:rPr>
          <w:rFonts w:eastAsiaTheme="minorHAnsi"/>
          <w:color w:val="auto"/>
          <w:sz w:val="26"/>
          <w:szCs w:val="26"/>
          <w:lang w:eastAsia="en-US"/>
        </w:rPr>
        <w:t>11</w:t>
      </w:r>
      <w:r w:rsidR="00875E55">
        <w:rPr>
          <w:rFonts w:eastAsiaTheme="minorHAnsi"/>
          <w:color w:val="auto"/>
          <w:sz w:val="26"/>
          <w:szCs w:val="26"/>
          <w:lang w:eastAsia="en-US"/>
        </w:rPr>
        <w:t>.</w:t>
      </w:r>
      <w:r w:rsidR="00235A88">
        <w:rPr>
          <w:rFonts w:eastAsiaTheme="minorHAnsi"/>
          <w:color w:val="auto"/>
          <w:sz w:val="26"/>
          <w:szCs w:val="26"/>
          <w:lang w:eastAsia="en-US"/>
        </w:rPr>
        <w:t>0</w:t>
      </w:r>
      <w:r w:rsidR="009D3874">
        <w:rPr>
          <w:rFonts w:eastAsiaTheme="minorHAnsi"/>
          <w:color w:val="auto"/>
          <w:sz w:val="26"/>
          <w:szCs w:val="26"/>
          <w:lang w:eastAsia="en-US"/>
        </w:rPr>
        <w:t>2</w:t>
      </w:r>
      <w:r w:rsidR="00875E55">
        <w:rPr>
          <w:rFonts w:eastAsiaTheme="minorHAnsi"/>
          <w:color w:val="auto"/>
          <w:sz w:val="26"/>
          <w:szCs w:val="26"/>
          <w:lang w:eastAsia="en-US"/>
        </w:rPr>
        <w:t>.202</w:t>
      </w:r>
      <w:r w:rsidR="009D3874">
        <w:rPr>
          <w:rFonts w:eastAsiaTheme="minorHAnsi"/>
          <w:color w:val="auto"/>
          <w:sz w:val="26"/>
          <w:szCs w:val="26"/>
          <w:lang w:eastAsia="en-US"/>
        </w:rPr>
        <w:t>1</w:t>
      </w:r>
      <w:r w:rsidR="00875E55">
        <w:rPr>
          <w:rFonts w:eastAsiaTheme="minorHAnsi"/>
          <w:color w:val="auto"/>
          <w:sz w:val="26"/>
          <w:szCs w:val="26"/>
          <w:lang w:eastAsia="en-US"/>
        </w:rPr>
        <w:t xml:space="preserve"> №</w:t>
      </w:r>
      <w:r w:rsidR="003A2CA1" w:rsidRPr="003A2CA1">
        <w:rPr>
          <w:rFonts w:eastAsiaTheme="minorHAnsi"/>
          <w:color w:val="auto"/>
          <w:sz w:val="26"/>
          <w:szCs w:val="26"/>
          <w:lang w:eastAsia="en-US"/>
        </w:rPr>
        <w:t xml:space="preserve"> 50/06/</w:t>
      </w:r>
      <w:r w:rsidR="009D3874">
        <w:rPr>
          <w:color w:val="auto"/>
          <w:sz w:val="26"/>
          <w:szCs w:val="26"/>
        </w:rPr>
        <w:t>3804</w:t>
      </w:r>
      <w:r w:rsidR="00102ACE">
        <w:rPr>
          <w:color w:val="auto"/>
          <w:sz w:val="26"/>
          <w:szCs w:val="26"/>
        </w:rPr>
        <w:t>эп</w:t>
      </w:r>
      <w:r w:rsidR="003A2CA1" w:rsidRPr="003A2CA1">
        <w:rPr>
          <w:rFonts w:eastAsiaTheme="minorHAnsi"/>
          <w:color w:val="auto"/>
          <w:sz w:val="26"/>
          <w:szCs w:val="26"/>
          <w:lang w:eastAsia="en-US"/>
        </w:rPr>
        <w:t>/</w:t>
      </w:r>
      <w:r w:rsidR="00875E55" w:rsidRPr="003A2CA1">
        <w:rPr>
          <w:rFonts w:eastAsiaTheme="minorHAnsi"/>
          <w:color w:val="auto"/>
          <w:sz w:val="26"/>
          <w:szCs w:val="26"/>
          <w:lang w:eastAsia="en-US"/>
        </w:rPr>
        <w:t xml:space="preserve">20 </w:t>
      </w:r>
      <w:r w:rsidR="0031714F">
        <w:rPr>
          <w:rFonts w:eastAsiaTheme="minorHAnsi"/>
          <w:color w:val="auto"/>
          <w:sz w:val="26"/>
          <w:szCs w:val="26"/>
          <w:lang w:eastAsia="en-US"/>
        </w:rPr>
        <w:br/>
      </w:r>
      <w:r w:rsidR="00875E55">
        <w:rPr>
          <w:rFonts w:eastAsiaTheme="minorHAnsi"/>
          <w:color w:val="auto"/>
          <w:sz w:val="26"/>
          <w:szCs w:val="26"/>
          <w:lang w:eastAsia="en-US"/>
        </w:rPr>
        <w:t>по</w:t>
      </w:r>
      <w:r w:rsidR="00711202" w:rsidRPr="001D514E">
        <w:rPr>
          <w:rFonts w:eastAsiaTheme="minorHAnsi"/>
          <w:color w:val="auto"/>
          <w:sz w:val="26"/>
          <w:szCs w:val="26"/>
          <w:lang w:eastAsia="en-US"/>
        </w:rPr>
        <w:t xml:space="preserve"> </w:t>
      </w:r>
      <w:r w:rsidR="00711202" w:rsidRPr="003A2CA1">
        <w:rPr>
          <w:rFonts w:eastAsiaTheme="minorHAnsi"/>
          <w:color w:val="auto"/>
          <w:sz w:val="26"/>
          <w:szCs w:val="26"/>
          <w:lang w:eastAsia="en-US"/>
        </w:rPr>
        <w:t xml:space="preserve">выявленным нарушениям Закона о контрактной системе соответствующему должностному лицу Управления для рассмотрения вопроса о возбуждении дел </w:t>
      </w:r>
      <w:r w:rsidR="0031714F">
        <w:rPr>
          <w:rFonts w:eastAsiaTheme="minorHAnsi"/>
          <w:color w:val="auto"/>
          <w:sz w:val="26"/>
          <w:szCs w:val="26"/>
          <w:lang w:eastAsia="en-US"/>
        </w:rPr>
        <w:br/>
      </w:r>
      <w:r w:rsidR="00711202" w:rsidRPr="003A2CA1">
        <w:rPr>
          <w:rFonts w:eastAsiaTheme="minorHAnsi"/>
          <w:color w:val="auto"/>
          <w:sz w:val="26"/>
          <w:szCs w:val="26"/>
          <w:lang w:eastAsia="en-US"/>
        </w:rPr>
        <w:t>об а</w:t>
      </w:r>
      <w:r w:rsidR="0052787F" w:rsidRPr="003A2CA1">
        <w:rPr>
          <w:rFonts w:eastAsiaTheme="minorHAnsi"/>
          <w:color w:val="auto"/>
          <w:sz w:val="26"/>
          <w:szCs w:val="26"/>
          <w:lang w:eastAsia="en-US"/>
        </w:rPr>
        <w:t>дминистративных правонарушениях.</w:t>
      </w:r>
    </w:p>
    <w:p w14:paraId="1FBD0F7B" w14:textId="3500313A" w:rsidR="00343184" w:rsidRPr="00016D4A" w:rsidRDefault="00DB7F83" w:rsidP="00016D4A">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DB7F83">
        <w:rPr>
          <w:rFonts w:eastAsiaTheme="minorHAnsi"/>
          <w:color w:val="auto"/>
          <w:sz w:val="26"/>
          <w:szCs w:val="26"/>
          <w:lang w:eastAsia="en-US"/>
        </w:rPr>
        <w:t xml:space="preserve">Настоящее решение может быть обжаловано в суде, арбитражном суде </w:t>
      </w:r>
      <w:r w:rsidR="0031714F">
        <w:rPr>
          <w:rFonts w:eastAsiaTheme="minorHAnsi"/>
          <w:color w:val="auto"/>
          <w:sz w:val="26"/>
          <w:szCs w:val="26"/>
          <w:lang w:eastAsia="en-US"/>
        </w:rPr>
        <w:br/>
      </w:r>
      <w:r w:rsidRPr="00DB7F83">
        <w:rPr>
          <w:rFonts w:eastAsiaTheme="minorHAnsi"/>
          <w:color w:val="auto"/>
          <w:sz w:val="26"/>
          <w:szCs w:val="26"/>
          <w:lang w:eastAsia="en-US"/>
        </w:rPr>
        <w:t>в течение трех месяцев в установленном законом порядке.</w:t>
      </w:r>
    </w:p>
    <w:sectPr w:rsidR="00343184" w:rsidRPr="00016D4A" w:rsidSect="00124293">
      <w:headerReference w:type="default" r:id="rId7"/>
      <w:pgSz w:w="11906" w:h="16838"/>
      <w:pgMar w:top="709"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7B4E3" w14:textId="77777777" w:rsidR="00221AC0" w:rsidRDefault="00221AC0" w:rsidP="00221AC0">
      <w:pPr>
        <w:spacing w:before="0"/>
      </w:pPr>
      <w:r>
        <w:separator/>
      </w:r>
    </w:p>
  </w:endnote>
  <w:endnote w:type="continuationSeparator" w:id="0">
    <w:p w14:paraId="71D354E5" w14:textId="77777777" w:rsidR="00221AC0" w:rsidRDefault="00221AC0" w:rsidP="00221AC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5083E6" w14:textId="77777777" w:rsidR="00221AC0" w:rsidRDefault="00221AC0" w:rsidP="00221AC0">
      <w:pPr>
        <w:spacing w:before="0"/>
      </w:pPr>
      <w:r>
        <w:separator/>
      </w:r>
    </w:p>
  </w:footnote>
  <w:footnote w:type="continuationSeparator" w:id="0">
    <w:p w14:paraId="2A8ACD7E" w14:textId="77777777" w:rsidR="00221AC0" w:rsidRDefault="00221AC0" w:rsidP="00221AC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1795886"/>
      <w:docPartObj>
        <w:docPartGallery w:val="Page Numbers (Top of Page)"/>
        <w:docPartUnique/>
      </w:docPartObj>
    </w:sdtPr>
    <w:sdtEndPr/>
    <w:sdtContent>
      <w:p w14:paraId="1231EAC8" w14:textId="77777777" w:rsidR="00221AC0" w:rsidRDefault="00221AC0">
        <w:pPr>
          <w:pStyle w:val="aa"/>
          <w:jc w:val="center"/>
        </w:pPr>
        <w:r>
          <w:fldChar w:fldCharType="begin"/>
        </w:r>
        <w:r>
          <w:instrText>PAGE   \* MERGEFORMAT</w:instrText>
        </w:r>
        <w:r>
          <w:fldChar w:fldCharType="separate"/>
        </w:r>
        <w:r w:rsidR="00016D4A">
          <w:rPr>
            <w:noProof/>
          </w:rPr>
          <w:t>2</w:t>
        </w:r>
        <w:r>
          <w:fldChar w:fldCharType="end"/>
        </w:r>
      </w:p>
    </w:sdtContent>
  </w:sdt>
  <w:p w14:paraId="2008BED8" w14:textId="77777777" w:rsidR="00221AC0" w:rsidRDefault="00221AC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54638"/>
    <w:multiLevelType w:val="hybridMultilevel"/>
    <w:tmpl w:val="D3FCF472"/>
    <w:lvl w:ilvl="0" w:tplc="682028F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6B86939"/>
    <w:multiLevelType w:val="hybridMultilevel"/>
    <w:tmpl w:val="631E0878"/>
    <w:lvl w:ilvl="0" w:tplc="A0742784">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
    <w:nsid w:val="0FE91A2D"/>
    <w:multiLevelType w:val="hybridMultilevel"/>
    <w:tmpl w:val="C4547F4A"/>
    <w:lvl w:ilvl="0" w:tplc="53F66C8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1483244E"/>
    <w:multiLevelType w:val="hybridMultilevel"/>
    <w:tmpl w:val="87CE4ACA"/>
    <w:lvl w:ilvl="0" w:tplc="07801322">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8365BD"/>
    <w:multiLevelType w:val="hybridMultilevel"/>
    <w:tmpl w:val="01F6B590"/>
    <w:lvl w:ilvl="0" w:tplc="04EE7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48D473A"/>
    <w:multiLevelType w:val="hybridMultilevel"/>
    <w:tmpl w:val="17B85F8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9E25425"/>
    <w:multiLevelType w:val="hybridMultilevel"/>
    <w:tmpl w:val="C7BE76D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52026DC7"/>
    <w:multiLevelType w:val="hybridMultilevel"/>
    <w:tmpl w:val="7908CE20"/>
    <w:lvl w:ilvl="0" w:tplc="82D8F7F0">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8">
    <w:nsid w:val="589501D8"/>
    <w:multiLevelType w:val="hybridMultilevel"/>
    <w:tmpl w:val="B8F87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1"/>
  </w:num>
  <w:num w:numId="4">
    <w:abstractNumId w:val="1"/>
  </w:num>
  <w:num w:numId="5">
    <w:abstractNumId w:val="0"/>
  </w:num>
  <w:num w:numId="6">
    <w:abstractNumId w:val="6"/>
  </w:num>
  <w:num w:numId="7">
    <w:abstractNumId w:val="3"/>
  </w:num>
  <w:num w:numId="8">
    <w:abstractNumId w:val="8"/>
  </w:num>
  <w:num w:numId="9">
    <w:abstractNumId w:val="9"/>
  </w:num>
  <w:num w:numId="10">
    <w:abstractNumId w:val="2"/>
  </w:num>
  <w:num w:numId="11">
    <w:abstractNumId w:val="10"/>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EE8"/>
    <w:rsid w:val="00014E95"/>
    <w:rsid w:val="00016D4A"/>
    <w:rsid w:val="00020E9F"/>
    <w:rsid w:val="00023DBB"/>
    <w:rsid w:val="00053ED7"/>
    <w:rsid w:val="0006323B"/>
    <w:rsid w:val="00081AD7"/>
    <w:rsid w:val="000864D9"/>
    <w:rsid w:val="00093D0A"/>
    <w:rsid w:val="000B4F76"/>
    <w:rsid w:val="000C11E6"/>
    <w:rsid w:val="000E4131"/>
    <w:rsid w:val="000F604B"/>
    <w:rsid w:val="000F7E24"/>
    <w:rsid w:val="00102ACE"/>
    <w:rsid w:val="00105165"/>
    <w:rsid w:val="001131FB"/>
    <w:rsid w:val="0011772A"/>
    <w:rsid w:val="00124293"/>
    <w:rsid w:val="0013006D"/>
    <w:rsid w:val="00131B8C"/>
    <w:rsid w:val="001414F0"/>
    <w:rsid w:val="001416B3"/>
    <w:rsid w:val="00150A50"/>
    <w:rsid w:val="001578D2"/>
    <w:rsid w:val="001710CD"/>
    <w:rsid w:val="00175689"/>
    <w:rsid w:val="00196484"/>
    <w:rsid w:val="001A2D72"/>
    <w:rsid w:val="001B0C1A"/>
    <w:rsid w:val="001B5A57"/>
    <w:rsid w:val="001D157C"/>
    <w:rsid w:val="001D514E"/>
    <w:rsid w:val="001E3174"/>
    <w:rsid w:val="001E6341"/>
    <w:rsid w:val="001F5FE8"/>
    <w:rsid w:val="002045FA"/>
    <w:rsid w:val="00221AC0"/>
    <w:rsid w:val="00222093"/>
    <w:rsid w:val="0022588C"/>
    <w:rsid w:val="0023033C"/>
    <w:rsid w:val="00235A88"/>
    <w:rsid w:val="002364C1"/>
    <w:rsid w:val="00250FEE"/>
    <w:rsid w:val="00251B73"/>
    <w:rsid w:val="002577C9"/>
    <w:rsid w:val="002654A6"/>
    <w:rsid w:val="00265C65"/>
    <w:rsid w:val="002701FF"/>
    <w:rsid w:val="00274A0D"/>
    <w:rsid w:val="00290F19"/>
    <w:rsid w:val="002A2E25"/>
    <w:rsid w:val="002D0C76"/>
    <w:rsid w:val="002D2201"/>
    <w:rsid w:val="002D53FA"/>
    <w:rsid w:val="002E54AC"/>
    <w:rsid w:val="002F0F53"/>
    <w:rsid w:val="00302264"/>
    <w:rsid w:val="00302B6A"/>
    <w:rsid w:val="003128B5"/>
    <w:rsid w:val="0031714F"/>
    <w:rsid w:val="00323881"/>
    <w:rsid w:val="003316C9"/>
    <w:rsid w:val="0034172C"/>
    <w:rsid w:val="00341BFF"/>
    <w:rsid w:val="00342AC2"/>
    <w:rsid w:val="00343184"/>
    <w:rsid w:val="00353EB4"/>
    <w:rsid w:val="00360CC9"/>
    <w:rsid w:val="00365D24"/>
    <w:rsid w:val="00377247"/>
    <w:rsid w:val="003A1B11"/>
    <w:rsid w:val="003A2CA1"/>
    <w:rsid w:val="003B1A1C"/>
    <w:rsid w:val="003B2542"/>
    <w:rsid w:val="003B2740"/>
    <w:rsid w:val="003B3304"/>
    <w:rsid w:val="003D3D58"/>
    <w:rsid w:val="003F0DF0"/>
    <w:rsid w:val="003F2396"/>
    <w:rsid w:val="003F3C3C"/>
    <w:rsid w:val="003F70D6"/>
    <w:rsid w:val="004028EB"/>
    <w:rsid w:val="00413005"/>
    <w:rsid w:val="004351D1"/>
    <w:rsid w:val="00435C08"/>
    <w:rsid w:val="004422E1"/>
    <w:rsid w:val="00442EE1"/>
    <w:rsid w:val="004618E4"/>
    <w:rsid w:val="004622B3"/>
    <w:rsid w:val="00464D92"/>
    <w:rsid w:val="00480F08"/>
    <w:rsid w:val="004946BE"/>
    <w:rsid w:val="004A2F0C"/>
    <w:rsid w:val="004B36B5"/>
    <w:rsid w:val="004C336A"/>
    <w:rsid w:val="004D153D"/>
    <w:rsid w:val="004D3A46"/>
    <w:rsid w:val="004F4791"/>
    <w:rsid w:val="004F5565"/>
    <w:rsid w:val="004F6519"/>
    <w:rsid w:val="004F7819"/>
    <w:rsid w:val="00527491"/>
    <w:rsid w:val="0052787F"/>
    <w:rsid w:val="005465D8"/>
    <w:rsid w:val="005537EF"/>
    <w:rsid w:val="00553B9F"/>
    <w:rsid w:val="00557ED3"/>
    <w:rsid w:val="00560A09"/>
    <w:rsid w:val="00562D18"/>
    <w:rsid w:val="00565B81"/>
    <w:rsid w:val="00570825"/>
    <w:rsid w:val="00571AB7"/>
    <w:rsid w:val="005724AC"/>
    <w:rsid w:val="005729FE"/>
    <w:rsid w:val="00576979"/>
    <w:rsid w:val="005A1D60"/>
    <w:rsid w:val="005A31F6"/>
    <w:rsid w:val="005A4FA3"/>
    <w:rsid w:val="005C0085"/>
    <w:rsid w:val="005D5F3E"/>
    <w:rsid w:val="005E0166"/>
    <w:rsid w:val="005E3CB4"/>
    <w:rsid w:val="00621111"/>
    <w:rsid w:val="00621C41"/>
    <w:rsid w:val="0063083E"/>
    <w:rsid w:val="00637684"/>
    <w:rsid w:val="006502A2"/>
    <w:rsid w:val="00651B6C"/>
    <w:rsid w:val="0066096F"/>
    <w:rsid w:val="0068550C"/>
    <w:rsid w:val="00687844"/>
    <w:rsid w:val="00687BE5"/>
    <w:rsid w:val="00695402"/>
    <w:rsid w:val="006A2A4A"/>
    <w:rsid w:val="006C227F"/>
    <w:rsid w:val="006C7BF5"/>
    <w:rsid w:val="006D7201"/>
    <w:rsid w:val="006E3C42"/>
    <w:rsid w:val="006E6D46"/>
    <w:rsid w:val="006F4910"/>
    <w:rsid w:val="006F5928"/>
    <w:rsid w:val="007060A5"/>
    <w:rsid w:val="007060DB"/>
    <w:rsid w:val="00711202"/>
    <w:rsid w:val="00712DB9"/>
    <w:rsid w:val="007234F2"/>
    <w:rsid w:val="0073329C"/>
    <w:rsid w:val="0073392C"/>
    <w:rsid w:val="00742F35"/>
    <w:rsid w:val="00764E31"/>
    <w:rsid w:val="00781763"/>
    <w:rsid w:val="007A739F"/>
    <w:rsid w:val="007B6E3F"/>
    <w:rsid w:val="007E06E0"/>
    <w:rsid w:val="007E7024"/>
    <w:rsid w:val="007F581E"/>
    <w:rsid w:val="00807B09"/>
    <w:rsid w:val="00826D4B"/>
    <w:rsid w:val="00830FE0"/>
    <w:rsid w:val="0084433B"/>
    <w:rsid w:val="00846918"/>
    <w:rsid w:val="00850068"/>
    <w:rsid w:val="00861C00"/>
    <w:rsid w:val="00867560"/>
    <w:rsid w:val="00875E55"/>
    <w:rsid w:val="008933BD"/>
    <w:rsid w:val="008B3705"/>
    <w:rsid w:val="008B5B29"/>
    <w:rsid w:val="008B6140"/>
    <w:rsid w:val="008C058B"/>
    <w:rsid w:val="008C3C4E"/>
    <w:rsid w:val="008E6B60"/>
    <w:rsid w:val="008F2190"/>
    <w:rsid w:val="00933F2F"/>
    <w:rsid w:val="00943826"/>
    <w:rsid w:val="00951073"/>
    <w:rsid w:val="009551E5"/>
    <w:rsid w:val="009656A0"/>
    <w:rsid w:val="009805C9"/>
    <w:rsid w:val="0098104E"/>
    <w:rsid w:val="00983EEA"/>
    <w:rsid w:val="009947C9"/>
    <w:rsid w:val="009B5391"/>
    <w:rsid w:val="009C7E5A"/>
    <w:rsid w:val="009D3874"/>
    <w:rsid w:val="009D62F6"/>
    <w:rsid w:val="009F672F"/>
    <w:rsid w:val="00A027D3"/>
    <w:rsid w:val="00A05449"/>
    <w:rsid w:val="00A05615"/>
    <w:rsid w:val="00A21D1E"/>
    <w:rsid w:val="00A31093"/>
    <w:rsid w:val="00A379A5"/>
    <w:rsid w:val="00A42718"/>
    <w:rsid w:val="00A44C21"/>
    <w:rsid w:val="00AA1565"/>
    <w:rsid w:val="00AA7BFA"/>
    <w:rsid w:val="00AC1C1F"/>
    <w:rsid w:val="00AC776D"/>
    <w:rsid w:val="00AE0AF5"/>
    <w:rsid w:val="00AE3A7D"/>
    <w:rsid w:val="00AF2338"/>
    <w:rsid w:val="00B026C1"/>
    <w:rsid w:val="00B07EE8"/>
    <w:rsid w:val="00B16C19"/>
    <w:rsid w:val="00B31593"/>
    <w:rsid w:val="00B47D06"/>
    <w:rsid w:val="00B640E3"/>
    <w:rsid w:val="00B7448C"/>
    <w:rsid w:val="00B75362"/>
    <w:rsid w:val="00B7759B"/>
    <w:rsid w:val="00B82DA0"/>
    <w:rsid w:val="00BA683D"/>
    <w:rsid w:val="00BB5663"/>
    <w:rsid w:val="00BD2453"/>
    <w:rsid w:val="00BD3D23"/>
    <w:rsid w:val="00BE066B"/>
    <w:rsid w:val="00BF01AA"/>
    <w:rsid w:val="00C10110"/>
    <w:rsid w:val="00C156EA"/>
    <w:rsid w:val="00C331CE"/>
    <w:rsid w:val="00C42D94"/>
    <w:rsid w:val="00C4562C"/>
    <w:rsid w:val="00C571B0"/>
    <w:rsid w:val="00C67261"/>
    <w:rsid w:val="00C70BE6"/>
    <w:rsid w:val="00C774BA"/>
    <w:rsid w:val="00C80F46"/>
    <w:rsid w:val="00C839A7"/>
    <w:rsid w:val="00C87569"/>
    <w:rsid w:val="00C92904"/>
    <w:rsid w:val="00C95336"/>
    <w:rsid w:val="00C96088"/>
    <w:rsid w:val="00CA61A0"/>
    <w:rsid w:val="00CB7B0B"/>
    <w:rsid w:val="00CC2E38"/>
    <w:rsid w:val="00CD0B8B"/>
    <w:rsid w:val="00CD62DE"/>
    <w:rsid w:val="00CE7C5F"/>
    <w:rsid w:val="00D02322"/>
    <w:rsid w:val="00D06961"/>
    <w:rsid w:val="00D13E83"/>
    <w:rsid w:val="00D2112A"/>
    <w:rsid w:val="00D36405"/>
    <w:rsid w:val="00D37603"/>
    <w:rsid w:val="00D46690"/>
    <w:rsid w:val="00D52002"/>
    <w:rsid w:val="00D6412D"/>
    <w:rsid w:val="00D644B8"/>
    <w:rsid w:val="00D87F80"/>
    <w:rsid w:val="00D91DFF"/>
    <w:rsid w:val="00D9351A"/>
    <w:rsid w:val="00DB4720"/>
    <w:rsid w:val="00DB7F83"/>
    <w:rsid w:val="00DC12F4"/>
    <w:rsid w:val="00DE3735"/>
    <w:rsid w:val="00E44117"/>
    <w:rsid w:val="00E44E08"/>
    <w:rsid w:val="00E51FB3"/>
    <w:rsid w:val="00E52BB4"/>
    <w:rsid w:val="00E56856"/>
    <w:rsid w:val="00E64A05"/>
    <w:rsid w:val="00E66D2F"/>
    <w:rsid w:val="00E74432"/>
    <w:rsid w:val="00E926A4"/>
    <w:rsid w:val="00E96EFD"/>
    <w:rsid w:val="00EC7D75"/>
    <w:rsid w:val="00ED7879"/>
    <w:rsid w:val="00EE150E"/>
    <w:rsid w:val="00EE5488"/>
    <w:rsid w:val="00EE6CC4"/>
    <w:rsid w:val="00EF1020"/>
    <w:rsid w:val="00EF7A36"/>
    <w:rsid w:val="00F3600C"/>
    <w:rsid w:val="00F3670B"/>
    <w:rsid w:val="00F44D6A"/>
    <w:rsid w:val="00F53358"/>
    <w:rsid w:val="00F54A0F"/>
    <w:rsid w:val="00F61B1D"/>
    <w:rsid w:val="00F630F5"/>
    <w:rsid w:val="00F77041"/>
    <w:rsid w:val="00F90E46"/>
    <w:rsid w:val="00F92CF1"/>
    <w:rsid w:val="00F94203"/>
    <w:rsid w:val="00FA7F78"/>
    <w:rsid w:val="00FB4095"/>
    <w:rsid w:val="00FB5D2E"/>
    <w:rsid w:val="00FD6EBE"/>
    <w:rsid w:val="00FE794F"/>
    <w:rsid w:val="00FF3B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5C1BF"/>
  <w15:docId w15:val="{4741F5B4-CE2C-4933-BA71-929417B36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0A09"/>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60A09"/>
    <w:rPr>
      <w:color w:val="0563C1" w:themeColor="hyperlink"/>
      <w:u w:val="single"/>
    </w:rPr>
  </w:style>
  <w:style w:type="paragraph" w:styleId="a4">
    <w:name w:val="No Spacing"/>
    <w:link w:val="a5"/>
    <w:uiPriority w:val="1"/>
    <w:qFormat/>
    <w:rsid w:val="00560A09"/>
    <w:pPr>
      <w:spacing w:after="0" w:line="240" w:lineRule="auto"/>
    </w:pPr>
    <w:rPr>
      <w:rFonts w:eastAsiaTheme="minorEastAsia"/>
    </w:rPr>
  </w:style>
  <w:style w:type="character" w:customStyle="1" w:styleId="a5">
    <w:name w:val="Без интервала Знак"/>
    <w:basedOn w:val="a0"/>
    <w:link w:val="a4"/>
    <w:uiPriority w:val="1"/>
    <w:rsid w:val="00560A09"/>
    <w:rPr>
      <w:rFonts w:eastAsiaTheme="minorEastAsia"/>
    </w:rPr>
  </w:style>
  <w:style w:type="paragraph" w:styleId="a6">
    <w:name w:val="List Paragraph"/>
    <w:aliases w:val="Bullet List,FooterText,numbered,Paragraphe de liste1,lp1"/>
    <w:basedOn w:val="a"/>
    <w:link w:val="a7"/>
    <w:uiPriority w:val="34"/>
    <w:qFormat/>
    <w:rsid w:val="00560A09"/>
    <w:pPr>
      <w:ind w:left="720"/>
      <w:contextualSpacing/>
    </w:pPr>
  </w:style>
  <w:style w:type="paragraph" w:styleId="a8">
    <w:name w:val="Balloon Text"/>
    <w:basedOn w:val="a"/>
    <w:link w:val="a9"/>
    <w:uiPriority w:val="99"/>
    <w:semiHidden/>
    <w:unhideWhenUsed/>
    <w:rsid w:val="00221AC0"/>
    <w:pPr>
      <w:spacing w:before="0"/>
    </w:pPr>
    <w:rPr>
      <w:rFonts w:ascii="Segoe UI" w:hAnsi="Segoe UI" w:cs="Segoe UI"/>
      <w:sz w:val="18"/>
      <w:szCs w:val="18"/>
    </w:rPr>
  </w:style>
  <w:style w:type="character" w:customStyle="1" w:styleId="a9">
    <w:name w:val="Текст выноски Знак"/>
    <w:basedOn w:val="a0"/>
    <w:link w:val="a8"/>
    <w:uiPriority w:val="99"/>
    <w:semiHidden/>
    <w:rsid w:val="00221AC0"/>
    <w:rPr>
      <w:rFonts w:ascii="Segoe UI" w:eastAsia="Times New Roman" w:hAnsi="Segoe UI" w:cs="Segoe UI"/>
      <w:color w:val="000000"/>
      <w:sz w:val="18"/>
      <w:szCs w:val="18"/>
      <w:lang w:eastAsia="ru-RU"/>
    </w:rPr>
  </w:style>
  <w:style w:type="paragraph" w:styleId="aa">
    <w:name w:val="header"/>
    <w:basedOn w:val="a"/>
    <w:link w:val="ab"/>
    <w:uiPriority w:val="99"/>
    <w:unhideWhenUsed/>
    <w:rsid w:val="00221AC0"/>
    <w:pPr>
      <w:tabs>
        <w:tab w:val="center" w:pos="4677"/>
        <w:tab w:val="right" w:pos="9355"/>
      </w:tabs>
      <w:spacing w:before="0"/>
    </w:pPr>
  </w:style>
  <w:style w:type="character" w:customStyle="1" w:styleId="ab">
    <w:name w:val="Верхний колонтитул Знак"/>
    <w:basedOn w:val="a0"/>
    <w:link w:val="aa"/>
    <w:uiPriority w:val="99"/>
    <w:rsid w:val="00221AC0"/>
    <w:rPr>
      <w:rFonts w:ascii="Times New Roman" w:eastAsia="Times New Roman" w:hAnsi="Times New Roman" w:cs="Times New Roman"/>
      <w:color w:val="000000"/>
      <w:lang w:eastAsia="ru-RU"/>
    </w:rPr>
  </w:style>
  <w:style w:type="paragraph" w:styleId="ac">
    <w:name w:val="footer"/>
    <w:basedOn w:val="a"/>
    <w:link w:val="ad"/>
    <w:uiPriority w:val="99"/>
    <w:unhideWhenUsed/>
    <w:rsid w:val="00221AC0"/>
    <w:pPr>
      <w:tabs>
        <w:tab w:val="center" w:pos="4677"/>
        <w:tab w:val="right" w:pos="9355"/>
      </w:tabs>
      <w:spacing w:before="0"/>
    </w:pPr>
  </w:style>
  <w:style w:type="character" w:customStyle="1" w:styleId="ad">
    <w:name w:val="Нижний колонтитул Знак"/>
    <w:basedOn w:val="a0"/>
    <w:link w:val="ac"/>
    <w:uiPriority w:val="99"/>
    <w:rsid w:val="00221AC0"/>
    <w:rPr>
      <w:rFonts w:ascii="Times New Roman" w:eastAsia="Times New Roman" w:hAnsi="Times New Roman" w:cs="Times New Roman"/>
      <w:color w:val="000000"/>
      <w:lang w:eastAsia="ru-RU"/>
    </w:rPr>
  </w:style>
  <w:style w:type="table" w:styleId="ae">
    <w:name w:val="Table Grid"/>
    <w:basedOn w:val="a1"/>
    <w:uiPriority w:val="39"/>
    <w:rsid w:val="00BD24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Основной шрифт абзаца1"/>
    <w:rsid w:val="00951073"/>
  </w:style>
  <w:style w:type="character" w:styleId="af">
    <w:name w:val="annotation reference"/>
    <w:basedOn w:val="a0"/>
    <w:uiPriority w:val="99"/>
    <w:semiHidden/>
    <w:unhideWhenUsed/>
    <w:rsid w:val="005A4FA3"/>
    <w:rPr>
      <w:sz w:val="16"/>
      <w:szCs w:val="16"/>
    </w:rPr>
  </w:style>
  <w:style w:type="paragraph" w:styleId="af0">
    <w:name w:val="annotation text"/>
    <w:basedOn w:val="a"/>
    <w:link w:val="af1"/>
    <w:uiPriority w:val="99"/>
    <w:semiHidden/>
    <w:unhideWhenUsed/>
    <w:rsid w:val="005A4FA3"/>
    <w:rPr>
      <w:sz w:val="20"/>
      <w:szCs w:val="20"/>
    </w:rPr>
  </w:style>
  <w:style w:type="character" w:customStyle="1" w:styleId="af1">
    <w:name w:val="Текст примечания Знак"/>
    <w:basedOn w:val="a0"/>
    <w:link w:val="af0"/>
    <w:uiPriority w:val="99"/>
    <w:semiHidden/>
    <w:rsid w:val="005A4FA3"/>
    <w:rPr>
      <w:rFonts w:ascii="Times New Roman" w:eastAsia="Times New Roman" w:hAnsi="Times New Roman" w:cs="Times New Roman"/>
      <w:color w:val="000000"/>
      <w:sz w:val="20"/>
      <w:szCs w:val="20"/>
      <w:lang w:eastAsia="ru-RU"/>
    </w:rPr>
  </w:style>
  <w:style w:type="paragraph" w:styleId="af2">
    <w:name w:val="annotation subject"/>
    <w:basedOn w:val="af0"/>
    <w:next w:val="af0"/>
    <w:link w:val="af3"/>
    <w:uiPriority w:val="99"/>
    <w:semiHidden/>
    <w:unhideWhenUsed/>
    <w:rsid w:val="005A4FA3"/>
    <w:rPr>
      <w:b/>
      <w:bCs/>
    </w:rPr>
  </w:style>
  <w:style w:type="character" w:customStyle="1" w:styleId="af3">
    <w:name w:val="Тема примечания Знак"/>
    <w:basedOn w:val="af1"/>
    <w:link w:val="af2"/>
    <w:uiPriority w:val="99"/>
    <w:semiHidden/>
    <w:rsid w:val="005A4FA3"/>
    <w:rPr>
      <w:rFonts w:ascii="Times New Roman" w:eastAsia="Times New Roman" w:hAnsi="Times New Roman" w:cs="Times New Roman"/>
      <w:b/>
      <w:bCs/>
      <w:color w:val="000000"/>
      <w:sz w:val="20"/>
      <w:szCs w:val="20"/>
      <w:lang w:eastAsia="ru-RU"/>
    </w:rPr>
  </w:style>
  <w:style w:type="character" w:customStyle="1" w:styleId="a7">
    <w:name w:val="Абзац списка Знак"/>
    <w:aliases w:val="Bullet List Знак,FooterText Знак,numbered Знак,Paragraphe de liste1 Знак,lp1 Знак"/>
    <w:link w:val="a6"/>
    <w:uiPriority w:val="34"/>
    <w:locked/>
    <w:rsid w:val="003A2CA1"/>
    <w:rPr>
      <w:rFonts w:ascii="Times New Roman" w:eastAsia="Times New Roman" w:hAnsi="Times New Roman" w:cs="Times New Roman"/>
      <w:color w:val="000000"/>
      <w:lang w:eastAsia="ru-RU"/>
    </w:rPr>
  </w:style>
  <w:style w:type="character" w:customStyle="1" w:styleId="cardmaininfocontent">
    <w:name w:val="cardmaininfo__content"/>
    <w:basedOn w:val="a0"/>
    <w:rsid w:val="00F630F5"/>
  </w:style>
  <w:style w:type="character" w:customStyle="1" w:styleId="sectioninfo">
    <w:name w:val="section__info"/>
    <w:basedOn w:val="a0"/>
    <w:rsid w:val="00204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7">
      <w:bodyDiv w:val="1"/>
      <w:marLeft w:val="0"/>
      <w:marRight w:val="0"/>
      <w:marTop w:val="0"/>
      <w:marBottom w:val="0"/>
      <w:divBdr>
        <w:top w:val="none" w:sz="0" w:space="0" w:color="auto"/>
        <w:left w:val="none" w:sz="0" w:space="0" w:color="auto"/>
        <w:bottom w:val="none" w:sz="0" w:space="0" w:color="auto"/>
        <w:right w:val="none" w:sz="0" w:space="0" w:color="auto"/>
      </w:divBdr>
    </w:div>
    <w:div w:id="147673731">
      <w:bodyDiv w:val="1"/>
      <w:marLeft w:val="0"/>
      <w:marRight w:val="0"/>
      <w:marTop w:val="0"/>
      <w:marBottom w:val="0"/>
      <w:divBdr>
        <w:top w:val="none" w:sz="0" w:space="0" w:color="auto"/>
        <w:left w:val="none" w:sz="0" w:space="0" w:color="auto"/>
        <w:bottom w:val="none" w:sz="0" w:space="0" w:color="auto"/>
        <w:right w:val="none" w:sz="0" w:space="0" w:color="auto"/>
      </w:divBdr>
    </w:div>
    <w:div w:id="1310939141">
      <w:bodyDiv w:val="1"/>
      <w:marLeft w:val="0"/>
      <w:marRight w:val="0"/>
      <w:marTop w:val="0"/>
      <w:marBottom w:val="0"/>
      <w:divBdr>
        <w:top w:val="none" w:sz="0" w:space="0" w:color="auto"/>
        <w:left w:val="none" w:sz="0" w:space="0" w:color="auto"/>
        <w:bottom w:val="none" w:sz="0" w:space="0" w:color="auto"/>
        <w:right w:val="none" w:sz="0" w:space="0" w:color="auto"/>
      </w:divBdr>
    </w:div>
    <w:div w:id="1350642945">
      <w:bodyDiv w:val="1"/>
      <w:marLeft w:val="0"/>
      <w:marRight w:val="0"/>
      <w:marTop w:val="0"/>
      <w:marBottom w:val="0"/>
      <w:divBdr>
        <w:top w:val="none" w:sz="0" w:space="0" w:color="auto"/>
        <w:left w:val="none" w:sz="0" w:space="0" w:color="auto"/>
        <w:bottom w:val="none" w:sz="0" w:space="0" w:color="auto"/>
        <w:right w:val="none" w:sz="0" w:space="0" w:color="auto"/>
      </w:divBdr>
    </w:div>
    <w:div w:id="1896507302">
      <w:bodyDiv w:val="1"/>
      <w:marLeft w:val="0"/>
      <w:marRight w:val="0"/>
      <w:marTop w:val="0"/>
      <w:marBottom w:val="0"/>
      <w:divBdr>
        <w:top w:val="none" w:sz="0" w:space="0" w:color="auto"/>
        <w:left w:val="none" w:sz="0" w:space="0" w:color="auto"/>
        <w:bottom w:val="none" w:sz="0" w:space="0" w:color="auto"/>
        <w:right w:val="none" w:sz="0" w:space="0" w:color="auto"/>
      </w:divBdr>
    </w:div>
    <w:div w:id="1932279559">
      <w:bodyDiv w:val="1"/>
      <w:marLeft w:val="0"/>
      <w:marRight w:val="0"/>
      <w:marTop w:val="0"/>
      <w:marBottom w:val="0"/>
      <w:divBdr>
        <w:top w:val="none" w:sz="0" w:space="0" w:color="auto"/>
        <w:left w:val="none" w:sz="0" w:space="0" w:color="auto"/>
        <w:bottom w:val="none" w:sz="0" w:space="0" w:color="auto"/>
        <w:right w:val="none" w:sz="0" w:space="0" w:color="auto"/>
      </w:divBdr>
    </w:div>
    <w:div w:id="202598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15</Pages>
  <Words>6016</Words>
  <Characters>34292</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Дмитриевич Силенок</dc:creator>
  <cp:keywords/>
  <dc:description/>
  <cp:lastModifiedBy>Махаббат Куандыковна Мулдагильдина</cp:lastModifiedBy>
  <cp:revision>17</cp:revision>
  <cp:lastPrinted>2021-02-16T18:09:00Z</cp:lastPrinted>
  <dcterms:created xsi:type="dcterms:W3CDTF">2020-08-21T14:13:00Z</dcterms:created>
  <dcterms:modified xsi:type="dcterms:W3CDTF">2021-02-16T18:12:00Z</dcterms:modified>
</cp:coreProperties>
</file>