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D47F" w14:textId="77777777" w:rsidR="00020E9F" w:rsidRPr="00020E9F" w:rsidRDefault="00020E9F" w:rsidP="00020E9F">
      <w:pPr>
        <w:autoSpaceDE/>
        <w:autoSpaceDN/>
        <w:adjustRightInd/>
        <w:spacing w:before="0" w:line="280" w:lineRule="exact"/>
        <w:ind w:left="4536" w:firstLine="0"/>
        <w:rPr>
          <w:sz w:val="26"/>
          <w:szCs w:val="26"/>
        </w:rPr>
      </w:pPr>
      <w:r w:rsidRPr="00020E9F">
        <w:rPr>
          <w:sz w:val="26"/>
          <w:szCs w:val="26"/>
        </w:rPr>
        <w:t>Заказчик:</w:t>
      </w:r>
    </w:p>
    <w:p w14:paraId="4C55F97F"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Муниципальное бюджетное учреждение «Дирекция единого заказчика городского округа Солнечногорск»</w:t>
      </w:r>
    </w:p>
    <w:p w14:paraId="19516C42"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141506, Московская область, г. Солнечногорск, ул. Красная, д. 120, оф. 32</w:t>
      </w:r>
    </w:p>
    <w:p w14:paraId="63B2E1C3"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mbu-dez@mail.ru</w:t>
      </w:r>
    </w:p>
    <w:p w14:paraId="608BE21C" w14:textId="77777777" w:rsidR="007F581E" w:rsidRPr="007F581E" w:rsidRDefault="007F581E" w:rsidP="007F581E">
      <w:pPr>
        <w:autoSpaceDE/>
        <w:autoSpaceDN/>
        <w:adjustRightInd/>
        <w:spacing w:before="0" w:line="280" w:lineRule="exact"/>
        <w:ind w:left="4536" w:firstLine="0"/>
        <w:rPr>
          <w:color w:val="0D0D0D"/>
          <w:sz w:val="26"/>
          <w:szCs w:val="26"/>
        </w:rPr>
      </w:pPr>
    </w:p>
    <w:p w14:paraId="716E3811"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Уполномоченное учреждение:</w:t>
      </w:r>
    </w:p>
    <w:p w14:paraId="2C69D398"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 xml:space="preserve">Муниципальное казенное учреждение городского округа Солнечногорск Московской области «Закупки» </w:t>
      </w:r>
    </w:p>
    <w:p w14:paraId="72E74BF4"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 xml:space="preserve">141506, Московская </w:t>
      </w:r>
      <w:proofErr w:type="spellStart"/>
      <w:r w:rsidRPr="007F581E">
        <w:rPr>
          <w:color w:val="0D0D0D"/>
          <w:sz w:val="26"/>
          <w:szCs w:val="26"/>
        </w:rPr>
        <w:t>обл</w:t>
      </w:r>
      <w:proofErr w:type="spellEnd"/>
      <w:r w:rsidRPr="007F581E">
        <w:rPr>
          <w:color w:val="0D0D0D"/>
          <w:sz w:val="26"/>
          <w:szCs w:val="26"/>
        </w:rPr>
        <w:t xml:space="preserve">, </w:t>
      </w:r>
      <w:proofErr w:type="spellStart"/>
      <w:r w:rsidRPr="007F581E">
        <w:rPr>
          <w:color w:val="0D0D0D"/>
          <w:sz w:val="26"/>
          <w:szCs w:val="26"/>
        </w:rPr>
        <w:t>Солнечногорский</w:t>
      </w:r>
      <w:proofErr w:type="spellEnd"/>
      <w:r w:rsidRPr="007F581E">
        <w:rPr>
          <w:color w:val="0D0D0D"/>
          <w:sz w:val="26"/>
          <w:szCs w:val="26"/>
        </w:rPr>
        <w:t xml:space="preserve"> р-н, Солнечногорск г, Банковская, 2а zakaz@solreg.ru</w:t>
      </w:r>
    </w:p>
    <w:p w14:paraId="2E59B266" w14:textId="77777777" w:rsidR="007F581E" w:rsidRPr="007F581E" w:rsidRDefault="007F581E" w:rsidP="007F581E">
      <w:pPr>
        <w:autoSpaceDE/>
        <w:autoSpaceDN/>
        <w:adjustRightInd/>
        <w:spacing w:before="0" w:line="280" w:lineRule="exact"/>
        <w:ind w:left="4536" w:firstLine="0"/>
        <w:rPr>
          <w:color w:val="0D0D0D"/>
          <w:sz w:val="26"/>
          <w:szCs w:val="26"/>
        </w:rPr>
      </w:pPr>
    </w:p>
    <w:p w14:paraId="421DB61E"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Оператор электронной площадки:</w:t>
      </w:r>
    </w:p>
    <w:p w14:paraId="08E0662F"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ООО «РТС-тендер»</w:t>
      </w:r>
    </w:p>
    <w:p w14:paraId="23BCBEEA" w14:textId="77777777" w:rsidR="007F581E" w:rsidRPr="007F581E" w:rsidRDefault="007F581E" w:rsidP="007F581E">
      <w:pPr>
        <w:autoSpaceDE/>
        <w:autoSpaceDN/>
        <w:adjustRightInd/>
        <w:spacing w:before="0" w:line="280" w:lineRule="exact"/>
        <w:ind w:left="4536" w:firstLine="0"/>
        <w:rPr>
          <w:color w:val="0D0D0D"/>
          <w:sz w:val="26"/>
          <w:szCs w:val="26"/>
        </w:rPr>
      </w:pPr>
      <w:proofErr w:type="spellStart"/>
      <w:r w:rsidRPr="007F581E">
        <w:rPr>
          <w:color w:val="0D0D0D"/>
          <w:sz w:val="26"/>
          <w:szCs w:val="26"/>
        </w:rPr>
        <w:t>Долгоруковская</w:t>
      </w:r>
      <w:proofErr w:type="spellEnd"/>
      <w:r w:rsidRPr="007F581E">
        <w:rPr>
          <w:color w:val="0D0D0D"/>
          <w:sz w:val="26"/>
          <w:szCs w:val="26"/>
        </w:rPr>
        <w:t xml:space="preserve"> ул., д. 38, стр. 1, </w:t>
      </w:r>
    </w:p>
    <w:p w14:paraId="1AF4E66F"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Москва, 127006</w:t>
      </w:r>
    </w:p>
    <w:p w14:paraId="4038F87B" w14:textId="77777777" w:rsidR="007F581E" w:rsidRPr="007F581E" w:rsidRDefault="007F581E" w:rsidP="007F581E">
      <w:pPr>
        <w:autoSpaceDE/>
        <w:autoSpaceDN/>
        <w:adjustRightInd/>
        <w:spacing w:before="0" w:line="280" w:lineRule="exact"/>
        <w:ind w:left="4536" w:firstLine="0"/>
        <w:rPr>
          <w:color w:val="0D0D0D"/>
          <w:sz w:val="26"/>
          <w:szCs w:val="26"/>
        </w:rPr>
      </w:pPr>
      <w:r w:rsidRPr="007F581E">
        <w:rPr>
          <w:color w:val="0D0D0D"/>
          <w:sz w:val="26"/>
          <w:szCs w:val="26"/>
        </w:rPr>
        <w:t>ko@rts-tender.ru</w:t>
      </w:r>
    </w:p>
    <w:p w14:paraId="64A15D73" w14:textId="77777777" w:rsidR="007F581E" w:rsidRPr="007F581E" w:rsidRDefault="007F581E" w:rsidP="007F581E">
      <w:pPr>
        <w:autoSpaceDE/>
        <w:autoSpaceDN/>
        <w:adjustRightInd/>
        <w:spacing w:before="0" w:line="280" w:lineRule="exact"/>
        <w:ind w:left="4536" w:firstLine="0"/>
        <w:rPr>
          <w:color w:val="0D0D0D"/>
          <w:sz w:val="26"/>
          <w:szCs w:val="26"/>
        </w:rPr>
      </w:pPr>
    </w:p>
    <w:p w14:paraId="1D8AEBA8" w14:textId="77777777" w:rsidR="007F581E" w:rsidRPr="000040EC" w:rsidRDefault="007F581E" w:rsidP="007F581E">
      <w:pPr>
        <w:autoSpaceDE/>
        <w:autoSpaceDN/>
        <w:adjustRightInd/>
        <w:spacing w:before="0" w:line="280" w:lineRule="exact"/>
        <w:ind w:left="4536" w:firstLine="0"/>
        <w:rPr>
          <w:color w:val="auto"/>
          <w:sz w:val="26"/>
          <w:szCs w:val="26"/>
        </w:rPr>
      </w:pPr>
      <w:r w:rsidRPr="000040EC">
        <w:rPr>
          <w:color w:val="auto"/>
          <w:sz w:val="26"/>
          <w:szCs w:val="26"/>
        </w:rPr>
        <w:t xml:space="preserve">Заявитель: </w:t>
      </w:r>
    </w:p>
    <w:p w14:paraId="634FFCA1" w14:textId="77777777" w:rsidR="000040EC" w:rsidRPr="000040EC" w:rsidRDefault="000040EC" w:rsidP="000040EC">
      <w:pPr>
        <w:autoSpaceDE/>
        <w:autoSpaceDN/>
        <w:adjustRightInd/>
        <w:spacing w:before="0" w:line="280" w:lineRule="exact"/>
        <w:ind w:left="4536" w:firstLine="0"/>
        <w:outlineLvl w:val="0"/>
        <w:rPr>
          <w:bCs/>
          <w:color w:val="auto"/>
          <w:sz w:val="26"/>
          <w:szCs w:val="26"/>
        </w:rPr>
      </w:pPr>
      <w:r w:rsidRPr="000040EC">
        <w:rPr>
          <w:bCs/>
          <w:color w:val="auto"/>
          <w:sz w:val="26"/>
          <w:szCs w:val="26"/>
        </w:rPr>
        <w:t>ООО СМУ «Прогресс»</w:t>
      </w:r>
    </w:p>
    <w:p w14:paraId="0E9B989D" w14:textId="77777777" w:rsidR="000040EC" w:rsidRPr="000040EC" w:rsidRDefault="000040EC" w:rsidP="000040EC">
      <w:pPr>
        <w:autoSpaceDE/>
        <w:autoSpaceDN/>
        <w:adjustRightInd/>
        <w:spacing w:before="0" w:line="280" w:lineRule="exact"/>
        <w:ind w:left="4536" w:firstLine="0"/>
        <w:outlineLvl w:val="0"/>
        <w:rPr>
          <w:color w:val="auto"/>
          <w:sz w:val="26"/>
          <w:szCs w:val="26"/>
        </w:rPr>
      </w:pPr>
      <w:r w:rsidRPr="000040EC">
        <w:rPr>
          <w:color w:val="auto"/>
          <w:sz w:val="26"/>
          <w:szCs w:val="26"/>
        </w:rPr>
        <w:t xml:space="preserve">127591, г. Москва, Керамический </w:t>
      </w:r>
      <w:proofErr w:type="spellStart"/>
      <w:r w:rsidRPr="000040EC">
        <w:rPr>
          <w:color w:val="auto"/>
          <w:sz w:val="26"/>
          <w:szCs w:val="26"/>
        </w:rPr>
        <w:t>пр</w:t>
      </w:r>
      <w:proofErr w:type="spellEnd"/>
      <w:r w:rsidRPr="000040EC">
        <w:rPr>
          <w:color w:val="auto"/>
          <w:sz w:val="26"/>
          <w:szCs w:val="26"/>
        </w:rPr>
        <w:t xml:space="preserve">-д, </w:t>
      </w:r>
    </w:p>
    <w:p w14:paraId="46262250" w14:textId="77777777" w:rsidR="000040EC" w:rsidRPr="000040EC" w:rsidRDefault="000040EC" w:rsidP="000040EC">
      <w:pPr>
        <w:autoSpaceDE/>
        <w:autoSpaceDN/>
        <w:adjustRightInd/>
        <w:spacing w:before="0" w:line="280" w:lineRule="exact"/>
        <w:ind w:left="4536" w:firstLine="0"/>
        <w:outlineLvl w:val="0"/>
        <w:rPr>
          <w:color w:val="auto"/>
          <w:sz w:val="26"/>
          <w:szCs w:val="26"/>
        </w:rPr>
      </w:pPr>
      <w:r w:rsidRPr="000040EC">
        <w:rPr>
          <w:color w:val="auto"/>
          <w:sz w:val="26"/>
          <w:szCs w:val="26"/>
        </w:rPr>
        <w:t xml:space="preserve">д. 53, корп. 3, комн. 18, </w:t>
      </w:r>
    </w:p>
    <w:p w14:paraId="33D9ED1B" w14:textId="3FFF3E64" w:rsidR="00235A88" w:rsidRPr="000040EC" w:rsidRDefault="002E6270" w:rsidP="000040EC">
      <w:pPr>
        <w:autoSpaceDE/>
        <w:autoSpaceDN/>
        <w:adjustRightInd/>
        <w:spacing w:before="0" w:line="280" w:lineRule="exact"/>
        <w:ind w:left="4536" w:firstLine="0"/>
        <w:outlineLvl w:val="0"/>
        <w:rPr>
          <w:color w:val="auto"/>
          <w:sz w:val="26"/>
          <w:szCs w:val="26"/>
        </w:rPr>
      </w:pPr>
      <w:hyperlink r:id="rId7" w:history="1">
        <w:r w:rsidR="000040EC" w:rsidRPr="000040EC">
          <w:rPr>
            <w:color w:val="auto"/>
            <w:sz w:val="26"/>
            <w:szCs w:val="26"/>
          </w:rPr>
          <w:t>smu.progress-2015@yandex.ru</w:t>
        </w:r>
      </w:hyperlink>
    </w:p>
    <w:p w14:paraId="3E094850" w14:textId="77777777" w:rsidR="000040EC" w:rsidRPr="000040EC" w:rsidRDefault="000040EC" w:rsidP="00CD62DE">
      <w:pPr>
        <w:spacing w:before="0" w:line="280" w:lineRule="exact"/>
        <w:ind w:firstLine="709"/>
        <w:jc w:val="center"/>
        <w:rPr>
          <w:b/>
          <w:color w:val="auto"/>
          <w:sz w:val="26"/>
          <w:szCs w:val="26"/>
        </w:rPr>
      </w:pPr>
      <w:r w:rsidRPr="000040EC">
        <w:rPr>
          <w:b/>
          <w:color w:val="auto"/>
          <w:sz w:val="26"/>
          <w:szCs w:val="26"/>
        </w:rPr>
        <w:t xml:space="preserve">   </w:t>
      </w:r>
    </w:p>
    <w:p w14:paraId="686B0C9C" w14:textId="77777777" w:rsidR="000040EC" w:rsidRDefault="000040EC" w:rsidP="00CD62DE">
      <w:pPr>
        <w:spacing w:before="0" w:line="280" w:lineRule="exact"/>
        <w:ind w:firstLine="709"/>
        <w:jc w:val="center"/>
        <w:rPr>
          <w:b/>
          <w:color w:val="auto"/>
          <w:sz w:val="26"/>
          <w:szCs w:val="26"/>
        </w:rPr>
      </w:pPr>
    </w:p>
    <w:p w14:paraId="0E343903" w14:textId="0527F191" w:rsidR="00560A09" w:rsidRPr="002A4695" w:rsidRDefault="00560A09" w:rsidP="00CD62DE">
      <w:pPr>
        <w:spacing w:before="0" w:line="280" w:lineRule="exact"/>
        <w:ind w:firstLine="709"/>
        <w:jc w:val="center"/>
        <w:rPr>
          <w:b/>
          <w:color w:val="auto"/>
          <w:sz w:val="26"/>
          <w:szCs w:val="26"/>
        </w:rPr>
      </w:pPr>
      <w:r w:rsidRPr="002A4695">
        <w:rPr>
          <w:b/>
          <w:color w:val="auto"/>
          <w:sz w:val="26"/>
          <w:szCs w:val="26"/>
        </w:rPr>
        <w:t>РЕШЕНИЕ</w:t>
      </w:r>
    </w:p>
    <w:p w14:paraId="047BD31A" w14:textId="1381CF42" w:rsidR="00560A09" w:rsidRPr="002A4695" w:rsidRDefault="00560A09" w:rsidP="00CD62DE">
      <w:pPr>
        <w:spacing w:before="0" w:line="280" w:lineRule="exact"/>
        <w:ind w:firstLine="709"/>
        <w:jc w:val="center"/>
        <w:rPr>
          <w:color w:val="auto"/>
          <w:sz w:val="26"/>
          <w:szCs w:val="26"/>
        </w:rPr>
      </w:pPr>
      <w:r w:rsidRPr="002A4695">
        <w:rPr>
          <w:color w:val="auto"/>
          <w:sz w:val="26"/>
          <w:szCs w:val="26"/>
        </w:rPr>
        <w:t xml:space="preserve">по делу </w:t>
      </w:r>
      <w:r w:rsidR="00CD62DE">
        <w:rPr>
          <w:color w:val="auto"/>
          <w:sz w:val="26"/>
          <w:szCs w:val="26"/>
        </w:rPr>
        <w:t xml:space="preserve">№ </w:t>
      </w:r>
      <w:r w:rsidR="003A2CA1" w:rsidRPr="003A2CA1">
        <w:rPr>
          <w:color w:val="auto"/>
          <w:sz w:val="26"/>
          <w:szCs w:val="26"/>
        </w:rPr>
        <w:t>50/06/</w:t>
      </w:r>
      <w:r w:rsidR="007767B5">
        <w:rPr>
          <w:color w:val="auto"/>
          <w:sz w:val="26"/>
          <w:szCs w:val="26"/>
        </w:rPr>
        <w:t>4</w:t>
      </w:r>
      <w:r w:rsidR="000040EC">
        <w:rPr>
          <w:color w:val="auto"/>
          <w:sz w:val="26"/>
          <w:szCs w:val="26"/>
        </w:rPr>
        <w:t>130</w:t>
      </w:r>
      <w:r w:rsidR="007767B5">
        <w:rPr>
          <w:color w:val="auto"/>
          <w:sz w:val="26"/>
          <w:szCs w:val="26"/>
        </w:rPr>
        <w:t>э</w:t>
      </w:r>
      <w:r w:rsidR="005724AC">
        <w:rPr>
          <w:color w:val="auto"/>
          <w:sz w:val="26"/>
          <w:szCs w:val="26"/>
        </w:rPr>
        <w:t>п</w:t>
      </w:r>
      <w:r w:rsidR="007F581E">
        <w:rPr>
          <w:color w:val="auto"/>
          <w:sz w:val="26"/>
          <w:szCs w:val="26"/>
        </w:rPr>
        <w:t>/21</w:t>
      </w:r>
      <w:r w:rsidRPr="002A4695">
        <w:rPr>
          <w:color w:val="auto"/>
          <w:sz w:val="26"/>
          <w:szCs w:val="26"/>
        </w:rPr>
        <w:t xml:space="preserve"> о нарушении</w:t>
      </w:r>
    </w:p>
    <w:p w14:paraId="1D5E49F7" w14:textId="77777777" w:rsidR="00560A09" w:rsidRPr="002A4695" w:rsidRDefault="00560A09" w:rsidP="00CD62DE">
      <w:pPr>
        <w:spacing w:before="0" w:line="280" w:lineRule="exact"/>
        <w:ind w:firstLine="709"/>
        <w:jc w:val="center"/>
        <w:rPr>
          <w:color w:val="auto"/>
          <w:sz w:val="26"/>
          <w:szCs w:val="26"/>
        </w:rPr>
      </w:pPr>
      <w:r w:rsidRPr="002A4695">
        <w:rPr>
          <w:color w:val="auto"/>
          <w:sz w:val="26"/>
          <w:szCs w:val="26"/>
        </w:rPr>
        <w:t>законодательства Российской Федерации</w:t>
      </w:r>
    </w:p>
    <w:p w14:paraId="12D47030" w14:textId="0D28C1FA" w:rsidR="00E56856" w:rsidRPr="002A4695" w:rsidRDefault="00560A09" w:rsidP="00E51FB3">
      <w:pPr>
        <w:spacing w:before="0" w:line="280" w:lineRule="exact"/>
        <w:ind w:firstLine="709"/>
        <w:jc w:val="center"/>
        <w:rPr>
          <w:color w:val="auto"/>
          <w:sz w:val="26"/>
          <w:szCs w:val="26"/>
        </w:rPr>
      </w:pPr>
      <w:r w:rsidRPr="002A4695">
        <w:rPr>
          <w:color w:val="auto"/>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560A09" w:rsidRPr="002A4695" w14:paraId="088337B2" w14:textId="77777777" w:rsidTr="00560A09">
        <w:tc>
          <w:tcPr>
            <w:tcW w:w="4842" w:type="dxa"/>
            <w:hideMark/>
          </w:tcPr>
          <w:p w14:paraId="046AD662" w14:textId="4C09BC74" w:rsidR="00560A09" w:rsidRPr="002A4695" w:rsidRDefault="00196484" w:rsidP="007F581E">
            <w:pPr>
              <w:spacing w:before="0"/>
              <w:ind w:firstLine="0"/>
              <w:rPr>
                <w:color w:val="auto"/>
                <w:sz w:val="26"/>
                <w:szCs w:val="26"/>
              </w:rPr>
            </w:pPr>
            <w:r>
              <w:rPr>
                <w:color w:val="auto"/>
                <w:sz w:val="26"/>
                <w:szCs w:val="26"/>
              </w:rPr>
              <w:t>1</w:t>
            </w:r>
            <w:r w:rsidR="007F581E">
              <w:rPr>
                <w:color w:val="auto"/>
                <w:sz w:val="26"/>
                <w:szCs w:val="26"/>
              </w:rPr>
              <w:t>1</w:t>
            </w:r>
            <w:r w:rsidR="00560A09" w:rsidRPr="002A4695">
              <w:rPr>
                <w:color w:val="auto"/>
                <w:sz w:val="26"/>
                <w:szCs w:val="26"/>
              </w:rPr>
              <w:t>.</w:t>
            </w:r>
            <w:r>
              <w:rPr>
                <w:color w:val="auto"/>
                <w:sz w:val="26"/>
                <w:szCs w:val="26"/>
              </w:rPr>
              <w:t>0</w:t>
            </w:r>
            <w:r w:rsidR="007F581E">
              <w:rPr>
                <w:color w:val="auto"/>
                <w:sz w:val="26"/>
                <w:szCs w:val="26"/>
              </w:rPr>
              <w:t>2</w:t>
            </w:r>
            <w:r w:rsidR="00274A0D">
              <w:rPr>
                <w:color w:val="auto"/>
                <w:sz w:val="26"/>
                <w:szCs w:val="26"/>
              </w:rPr>
              <w:t>.202</w:t>
            </w:r>
            <w:r w:rsidR="007F581E">
              <w:rPr>
                <w:color w:val="auto"/>
                <w:sz w:val="26"/>
                <w:szCs w:val="26"/>
              </w:rPr>
              <w:t>1</w:t>
            </w:r>
          </w:p>
        </w:tc>
        <w:tc>
          <w:tcPr>
            <w:tcW w:w="4622" w:type="dxa"/>
            <w:hideMark/>
          </w:tcPr>
          <w:p w14:paraId="11AF2DF8" w14:textId="6C67FA8A" w:rsidR="00560A09" w:rsidRPr="002A4695" w:rsidRDefault="00560A09" w:rsidP="002E54AC">
            <w:pPr>
              <w:spacing w:before="0"/>
              <w:ind w:right="-72" w:firstLine="709"/>
              <w:jc w:val="right"/>
              <w:rPr>
                <w:color w:val="auto"/>
                <w:sz w:val="26"/>
                <w:szCs w:val="26"/>
              </w:rPr>
            </w:pPr>
            <w:r w:rsidRPr="002A4695">
              <w:rPr>
                <w:color w:val="auto"/>
                <w:sz w:val="26"/>
                <w:szCs w:val="26"/>
              </w:rPr>
              <w:t>Москва</w:t>
            </w:r>
          </w:p>
        </w:tc>
      </w:tr>
    </w:tbl>
    <w:p w14:paraId="2CFC6EC6" w14:textId="77777777" w:rsidR="00560A09" w:rsidRDefault="00560A09" w:rsidP="002E54AC">
      <w:pPr>
        <w:spacing w:before="0"/>
        <w:ind w:firstLine="709"/>
        <w:jc w:val="both"/>
        <w:rPr>
          <w:color w:val="auto"/>
          <w:sz w:val="26"/>
          <w:szCs w:val="26"/>
        </w:rPr>
      </w:pPr>
    </w:p>
    <w:p w14:paraId="3244EEE7" w14:textId="6A84E762" w:rsidR="00343184" w:rsidRDefault="00560A09" w:rsidP="002E6270">
      <w:pPr>
        <w:spacing w:before="0" w:line="276" w:lineRule="auto"/>
        <w:ind w:firstLine="709"/>
        <w:jc w:val="both"/>
        <w:rPr>
          <w:color w:val="auto"/>
          <w:sz w:val="26"/>
          <w:szCs w:val="26"/>
        </w:rPr>
      </w:pPr>
      <w:r w:rsidRPr="002A4695">
        <w:rPr>
          <w:color w:val="auto"/>
          <w:sz w:val="26"/>
          <w:szCs w:val="26"/>
        </w:rPr>
        <w:t xml:space="preserve">Комиссия Московского областного УФАС России в сфере закупок товаров, работ, услуг для обеспечения государственных и муниципальных нужд </w:t>
      </w:r>
      <w:r w:rsidR="00FB5D2E">
        <w:rPr>
          <w:color w:val="auto"/>
          <w:sz w:val="26"/>
          <w:szCs w:val="26"/>
        </w:rPr>
        <w:br/>
      </w:r>
      <w:r w:rsidRPr="002A4695">
        <w:rPr>
          <w:color w:val="auto"/>
          <w:sz w:val="26"/>
          <w:szCs w:val="26"/>
        </w:rPr>
        <w:t xml:space="preserve">(далее – </w:t>
      </w:r>
      <w:r w:rsidR="00105165">
        <w:rPr>
          <w:color w:val="auto"/>
          <w:sz w:val="26"/>
          <w:szCs w:val="26"/>
        </w:rPr>
        <w:t>Управление, Комиссия)</w:t>
      </w:r>
      <w:r w:rsidR="00867560">
        <w:rPr>
          <w:color w:val="auto"/>
          <w:sz w:val="26"/>
          <w:szCs w:val="26"/>
        </w:rPr>
        <w:t xml:space="preserve">, </w:t>
      </w:r>
    </w:p>
    <w:p w14:paraId="196FABA9" w14:textId="446D470A" w:rsidR="00560A09" w:rsidRPr="00020E9F" w:rsidRDefault="00560A09" w:rsidP="00235A88">
      <w:pPr>
        <w:spacing w:before="0" w:line="276" w:lineRule="auto"/>
        <w:ind w:firstLine="709"/>
        <w:jc w:val="both"/>
        <w:rPr>
          <w:sz w:val="26"/>
          <w:szCs w:val="26"/>
        </w:rPr>
      </w:pPr>
      <w:r w:rsidRPr="002A4695">
        <w:rPr>
          <w:color w:val="auto"/>
          <w:sz w:val="26"/>
          <w:szCs w:val="26"/>
        </w:rPr>
        <w:t>рассмотрев жалобу</w:t>
      </w:r>
      <w:r w:rsidR="00CB7B0B" w:rsidRPr="00CB7B0B">
        <w:t xml:space="preserve"> </w:t>
      </w:r>
      <w:r w:rsidR="000040EC">
        <w:rPr>
          <w:bCs/>
          <w:sz w:val="26"/>
          <w:szCs w:val="26"/>
        </w:rPr>
        <w:t>ООО СМУ «Прогресс</w:t>
      </w:r>
      <w:r w:rsidR="007F581E" w:rsidRPr="007F581E">
        <w:rPr>
          <w:bCs/>
          <w:sz w:val="26"/>
          <w:szCs w:val="26"/>
        </w:rPr>
        <w:t xml:space="preserve">» </w:t>
      </w:r>
      <w:r w:rsidR="007F581E" w:rsidRPr="007F581E">
        <w:rPr>
          <w:sz w:val="26"/>
          <w:szCs w:val="26"/>
        </w:rPr>
        <w:t xml:space="preserve">(далее – Заявитель) на действия (бездействие) Муниципального бюджетного учреждения «Дирекция единого заказчика городского округа Солнечногорск» (далее – Заказчик), Муниципального казенного учреждения городского округа Солнечногорск Московской области </w:t>
      </w:r>
      <w:r w:rsidR="007F581E" w:rsidRPr="007F581E">
        <w:rPr>
          <w:sz w:val="26"/>
          <w:szCs w:val="26"/>
        </w:rPr>
        <w:lastRenderedPageBreak/>
        <w:t xml:space="preserve">«Закупки» (далее - Уполномоченное учреждение) при определении поставщика (подрядчика, исполнителя) путем проведения </w:t>
      </w:r>
      <w:r w:rsidR="007F581E" w:rsidRPr="007F581E">
        <w:rPr>
          <w:bCs/>
          <w:sz w:val="26"/>
          <w:szCs w:val="26"/>
        </w:rPr>
        <w:t xml:space="preserve">ООО «РТС-тендер» </w:t>
      </w:r>
      <w:r w:rsidR="007F581E" w:rsidRPr="007F581E">
        <w:rPr>
          <w:sz w:val="26"/>
          <w:szCs w:val="26"/>
        </w:rPr>
        <w:t>(далее – Оператор электронной площадки) электронного аукциона на выполнение работ по содержанию, техническому обслуживанию и ремонту детских игровых площадок, спортивных площадок, площадок для выгула животных и дрессировки собак, а также малых архитектурных форм на территории городского округа Солнечногорск Московской области в 2021 г. (извещение № 0848300066121000006</w:t>
      </w:r>
      <w:r w:rsidR="007F581E">
        <w:rPr>
          <w:sz w:val="26"/>
          <w:szCs w:val="26"/>
        </w:rPr>
        <w:t xml:space="preserve"> </w:t>
      </w:r>
      <w:r w:rsidR="00C96088" w:rsidRPr="00C96088">
        <w:rPr>
          <w:color w:val="auto"/>
          <w:sz w:val="26"/>
          <w:szCs w:val="26"/>
        </w:rPr>
        <w:t>на официальном сайте Единой информационной системы в сфере закупок – www.zakupki.gov.ru (далее – Официальный сайт)) (далее – Аукцион)</w:t>
      </w:r>
      <w:r w:rsidR="0084433B">
        <w:rPr>
          <w:color w:val="auto"/>
          <w:sz w:val="26"/>
          <w:szCs w:val="26"/>
        </w:rPr>
        <w:t xml:space="preserve"> </w:t>
      </w:r>
      <w:r w:rsidRPr="002A4695">
        <w:rPr>
          <w:color w:val="auto"/>
          <w:sz w:val="26"/>
          <w:szCs w:val="26"/>
        </w:rPr>
        <w:t xml:space="preserve">и в результате осуществления внеплановой проверки в части доводов жалобы Заявителя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Pr="002A4695">
        <w:rPr>
          <w:color w:val="auto"/>
          <w:sz w:val="26"/>
          <w:szCs w:val="26"/>
        </w:rPr>
        <w:noBreakHyphen/>
        <w:t xml:space="preserve"> Закон о контрактной системе) и в соответствии с Административным регламентом, утвержденным приказом ФАС России от 19.11.2014 № 727/14,</w:t>
      </w:r>
    </w:p>
    <w:p w14:paraId="70C9891B" w14:textId="77777777" w:rsidR="00867560" w:rsidRPr="0063083E" w:rsidRDefault="00867560" w:rsidP="00235A88">
      <w:pPr>
        <w:spacing w:before="0" w:line="276" w:lineRule="auto"/>
        <w:ind w:firstLine="709"/>
        <w:jc w:val="both"/>
        <w:rPr>
          <w:color w:val="auto"/>
          <w:sz w:val="16"/>
          <w:szCs w:val="26"/>
        </w:rPr>
      </w:pPr>
    </w:p>
    <w:p w14:paraId="49B162D5" w14:textId="4B60FBA4" w:rsidR="00867560" w:rsidRPr="00867560" w:rsidRDefault="00867560" w:rsidP="00235A88">
      <w:pPr>
        <w:spacing w:before="0" w:line="276" w:lineRule="auto"/>
        <w:ind w:firstLine="709"/>
        <w:jc w:val="center"/>
        <w:rPr>
          <w:b/>
          <w:color w:val="auto"/>
          <w:sz w:val="26"/>
          <w:szCs w:val="26"/>
        </w:rPr>
      </w:pPr>
      <w:r w:rsidRPr="00867560">
        <w:rPr>
          <w:b/>
          <w:color w:val="auto"/>
          <w:sz w:val="26"/>
          <w:szCs w:val="26"/>
        </w:rPr>
        <w:t>УСТАНОВИЛА:</w:t>
      </w:r>
    </w:p>
    <w:p w14:paraId="123253BD" w14:textId="77777777" w:rsidR="00867560" w:rsidRPr="0063083E" w:rsidRDefault="00867560" w:rsidP="00235A88">
      <w:pPr>
        <w:spacing w:before="0" w:line="276" w:lineRule="auto"/>
        <w:ind w:firstLine="709"/>
        <w:jc w:val="both"/>
        <w:rPr>
          <w:color w:val="auto"/>
          <w:sz w:val="16"/>
          <w:szCs w:val="26"/>
        </w:rPr>
      </w:pPr>
    </w:p>
    <w:p w14:paraId="1255D511" w14:textId="4F38DFCF" w:rsidR="00867560" w:rsidRPr="00ED7A06" w:rsidRDefault="00867560" w:rsidP="00ED7A06">
      <w:pPr>
        <w:spacing w:before="0" w:line="276" w:lineRule="auto"/>
        <w:ind w:firstLine="709"/>
        <w:jc w:val="both"/>
        <w:rPr>
          <w:color w:val="auto"/>
          <w:sz w:val="26"/>
          <w:szCs w:val="26"/>
        </w:rPr>
      </w:pPr>
      <w:r w:rsidRPr="00ED7A06">
        <w:rPr>
          <w:color w:val="auto"/>
          <w:sz w:val="26"/>
          <w:szCs w:val="26"/>
        </w:rPr>
        <w:t>В Управление поступила жалоба Заявителя на действия Заказ</w:t>
      </w:r>
      <w:r w:rsidR="00E56856" w:rsidRPr="00ED7A06">
        <w:rPr>
          <w:color w:val="auto"/>
          <w:sz w:val="26"/>
          <w:szCs w:val="26"/>
        </w:rPr>
        <w:t>чика при проведении Заказчиком</w:t>
      </w:r>
      <w:r w:rsidRPr="00ED7A06">
        <w:rPr>
          <w:color w:val="auto"/>
          <w:sz w:val="26"/>
          <w:szCs w:val="26"/>
        </w:rPr>
        <w:t xml:space="preserve">, </w:t>
      </w:r>
      <w:r w:rsidR="00124293" w:rsidRPr="00ED7A06">
        <w:rPr>
          <w:color w:val="auto"/>
          <w:sz w:val="26"/>
          <w:szCs w:val="26"/>
        </w:rPr>
        <w:t xml:space="preserve">Уполномоченным учреждением, </w:t>
      </w:r>
      <w:r w:rsidRPr="00ED7A06">
        <w:rPr>
          <w:color w:val="auto"/>
          <w:sz w:val="26"/>
          <w:szCs w:val="26"/>
        </w:rPr>
        <w:t>Оператором электронной площадки</w:t>
      </w:r>
      <w:r w:rsidR="003A2CA1" w:rsidRPr="00ED7A06">
        <w:rPr>
          <w:color w:val="auto"/>
          <w:sz w:val="26"/>
          <w:szCs w:val="26"/>
        </w:rPr>
        <w:t xml:space="preserve"> </w:t>
      </w:r>
      <w:r w:rsidRPr="00ED7A06">
        <w:rPr>
          <w:color w:val="auto"/>
          <w:sz w:val="26"/>
          <w:szCs w:val="26"/>
        </w:rPr>
        <w:t>Аукциона.</w:t>
      </w:r>
    </w:p>
    <w:p w14:paraId="0664C96F" w14:textId="68AC8DB6" w:rsidR="00274A0D" w:rsidRPr="00ED7A06" w:rsidRDefault="00274A0D" w:rsidP="00ED7A06">
      <w:pPr>
        <w:spacing w:before="0" w:line="276" w:lineRule="auto"/>
        <w:ind w:firstLine="709"/>
        <w:jc w:val="both"/>
        <w:rPr>
          <w:color w:val="auto"/>
          <w:sz w:val="26"/>
          <w:szCs w:val="26"/>
        </w:rPr>
      </w:pPr>
      <w:r w:rsidRPr="00ED7A06">
        <w:rPr>
          <w:color w:val="auto"/>
          <w:sz w:val="26"/>
          <w:szCs w:val="26"/>
        </w:rPr>
        <w:t xml:space="preserve">По мнению Заявителя его права и законные интересы нарушены действиями Заказчика, утвердившим </w:t>
      </w:r>
      <w:r w:rsidR="00E56856" w:rsidRPr="00ED7A06">
        <w:rPr>
          <w:color w:val="auto"/>
          <w:sz w:val="26"/>
          <w:szCs w:val="26"/>
        </w:rPr>
        <w:t>положения документации</w:t>
      </w:r>
      <w:r w:rsidRPr="00ED7A06">
        <w:rPr>
          <w:color w:val="auto"/>
          <w:sz w:val="26"/>
          <w:szCs w:val="26"/>
        </w:rPr>
        <w:t xml:space="preserve"> об Аукционе в противоречие </w:t>
      </w:r>
      <w:r w:rsidR="00E56856" w:rsidRPr="00ED7A06">
        <w:rPr>
          <w:color w:val="auto"/>
          <w:sz w:val="26"/>
          <w:szCs w:val="26"/>
        </w:rPr>
        <w:t>нормам</w:t>
      </w:r>
      <w:r w:rsidRPr="00ED7A06">
        <w:rPr>
          <w:color w:val="auto"/>
          <w:sz w:val="26"/>
          <w:szCs w:val="26"/>
        </w:rPr>
        <w:t xml:space="preserve"> Закона о контрактной системе.</w:t>
      </w:r>
    </w:p>
    <w:p w14:paraId="35C17E23" w14:textId="02DB3EE0" w:rsidR="003A2CA1" w:rsidRPr="00ED7A06" w:rsidRDefault="003A2CA1" w:rsidP="00ED7A06">
      <w:pPr>
        <w:widowControl/>
        <w:tabs>
          <w:tab w:val="left" w:pos="993"/>
        </w:tabs>
        <w:spacing w:before="0" w:line="276" w:lineRule="auto"/>
        <w:ind w:firstLine="709"/>
        <w:jc w:val="both"/>
        <w:rPr>
          <w:sz w:val="26"/>
          <w:szCs w:val="26"/>
        </w:rPr>
      </w:pPr>
      <w:r w:rsidRPr="00ED7A06">
        <w:rPr>
          <w:sz w:val="26"/>
          <w:szCs w:val="26"/>
        </w:rPr>
        <w:t xml:space="preserve">В соответствии с извещением об осуществлении закупки, документацией </w:t>
      </w:r>
      <w:r w:rsidR="00FB5D2E" w:rsidRPr="00ED7A06">
        <w:rPr>
          <w:sz w:val="26"/>
          <w:szCs w:val="26"/>
        </w:rPr>
        <w:br/>
      </w:r>
      <w:r w:rsidRPr="00ED7A06">
        <w:rPr>
          <w:sz w:val="26"/>
          <w:szCs w:val="26"/>
        </w:rPr>
        <w:t>о</w:t>
      </w:r>
      <w:r w:rsidR="00FB5D2E" w:rsidRPr="00ED7A06">
        <w:rPr>
          <w:sz w:val="26"/>
          <w:szCs w:val="26"/>
        </w:rPr>
        <w:t>б Аукционе</w:t>
      </w:r>
      <w:r w:rsidRPr="00ED7A06">
        <w:rPr>
          <w:sz w:val="26"/>
          <w:szCs w:val="26"/>
        </w:rPr>
        <w:t>, протоколами, составленными при определении поставщика (подрядчика, исполнителя):</w:t>
      </w:r>
    </w:p>
    <w:p w14:paraId="0BF6D6CB" w14:textId="77777777" w:rsidR="00842595" w:rsidRPr="00302264" w:rsidRDefault="00842595" w:rsidP="00842595">
      <w:pPr>
        <w:pStyle w:val="a6"/>
        <w:widowControl/>
        <w:numPr>
          <w:ilvl w:val="0"/>
          <w:numId w:val="6"/>
        </w:numPr>
        <w:tabs>
          <w:tab w:val="left" w:pos="993"/>
        </w:tabs>
        <w:spacing w:before="0" w:line="276" w:lineRule="auto"/>
        <w:ind w:left="0" w:firstLine="709"/>
        <w:jc w:val="both"/>
        <w:rPr>
          <w:sz w:val="26"/>
          <w:szCs w:val="26"/>
        </w:rPr>
      </w:pPr>
      <w:r w:rsidRPr="00302264">
        <w:rPr>
          <w:sz w:val="26"/>
          <w:szCs w:val="26"/>
        </w:rPr>
        <w:t>начальная (максимальная) цена контракта – 49 350 000,00 руб.;</w:t>
      </w:r>
    </w:p>
    <w:p w14:paraId="179AE16C" w14:textId="77777777" w:rsidR="00842595" w:rsidRPr="00302264" w:rsidRDefault="00842595" w:rsidP="00842595">
      <w:pPr>
        <w:pStyle w:val="a6"/>
        <w:widowControl/>
        <w:numPr>
          <w:ilvl w:val="0"/>
          <w:numId w:val="6"/>
        </w:numPr>
        <w:tabs>
          <w:tab w:val="left" w:pos="993"/>
        </w:tabs>
        <w:spacing w:before="0" w:line="276" w:lineRule="auto"/>
        <w:ind w:left="0" w:firstLine="709"/>
        <w:jc w:val="both"/>
        <w:rPr>
          <w:sz w:val="26"/>
          <w:szCs w:val="26"/>
        </w:rPr>
      </w:pPr>
      <w:r w:rsidRPr="00302264">
        <w:rPr>
          <w:sz w:val="26"/>
          <w:szCs w:val="26"/>
        </w:rPr>
        <w:t>дата окончания подачи заявок – 04.02.2021;</w:t>
      </w:r>
    </w:p>
    <w:p w14:paraId="2BC69E23" w14:textId="77777777" w:rsidR="00842595" w:rsidRPr="00962AE3" w:rsidRDefault="00842595" w:rsidP="00842595">
      <w:pPr>
        <w:pStyle w:val="a6"/>
        <w:widowControl/>
        <w:numPr>
          <w:ilvl w:val="0"/>
          <w:numId w:val="6"/>
        </w:numPr>
        <w:tabs>
          <w:tab w:val="left" w:pos="993"/>
        </w:tabs>
        <w:spacing w:before="0" w:line="276" w:lineRule="auto"/>
        <w:ind w:left="0" w:firstLine="709"/>
        <w:jc w:val="both"/>
        <w:rPr>
          <w:sz w:val="26"/>
          <w:szCs w:val="26"/>
        </w:rPr>
      </w:pPr>
      <w:r w:rsidRPr="00962AE3">
        <w:rPr>
          <w:sz w:val="26"/>
          <w:szCs w:val="26"/>
        </w:rPr>
        <w:t>на участие в Аукционе подано 6 заявок от участников закупки;</w:t>
      </w:r>
    </w:p>
    <w:p w14:paraId="7DAD7D80" w14:textId="77777777" w:rsidR="00842595" w:rsidRPr="00962AE3" w:rsidRDefault="00842595" w:rsidP="00842595">
      <w:pPr>
        <w:pStyle w:val="a6"/>
        <w:widowControl/>
        <w:numPr>
          <w:ilvl w:val="0"/>
          <w:numId w:val="6"/>
        </w:numPr>
        <w:tabs>
          <w:tab w:val="left" w:pos="993"/>
        </w:tabs>
        <w:spacing w:before="0" w:line="276" w:lineRule="auto"/>
        <w:ind w:left="0" w:firstLine="709"/>
        <w:jc w:val="both"/>
        <w:rPr>
          <w:sz w:val="26"/>
          <w:szCs w:val="26"/>
        </w:rPr>
      </w:pPr>
      <w:r w:rsidRPr="00962AE3">
        <w:rPr>
          <w:sz w:val="26"/>
          <w:szCs w:val="26"/>
        </w:rPr>
        <w:t>к участию в Аукционе допущена 1 заявка от участника закупки;</w:t>
      </w:r>
    </w:p>
    <w:p w14:paraId="03B4A113" w14:textId="77777777" w:rsidR="00842595" w:rsidRPr="00962AE3" w:rsidRDefault="00842595" w:rsidP="00842595">
      <w:pPr>
        <w:pStyle w:val="a6"/>
        <w:widowControl/>
        <w:numPr>
          <w:ilvl w:val="0"/>
          <w:numId w:val="6"/>
        </w:numPr>
        <w:tabs>
          <w:tab w:val="left" w:pos="993"/>
        </w:tabs>
        <w:spacing w:before="0" w:line="276" w:lineRule="auto"/>
        <w:ind w:left="0" w:firstLine="709"/>
        <w:jc w:val="both"/>
        <w:rPr>
          <w:sz w:val="26"/>
          <w:szCs w:val="26"/>
        </w:rPr>
      </w:pPr>
      <w:r w:rsidRPr="00962AE3">
        <w:rPr>
          <w:sz w:val="26"/>
          <w:szCs w:val="26"/>
        </w:rPr>
        <w:t>по итогам рассмотрения вторых частей заявка 1 участника закупки признана соответствующей требованиям документации об Аукционе.</w:t>
      </w:r>
    </w:p>
    <w:p w14:paraId="373F5419" w14:textId="62F4318B" w:rsidR="007767B5" w:rsidRPr="00ED7A06" w:rsidRDefault="007767B5" w:rsidP="00ED7A06">
      <w:pPr>
        <w:pStyle w:val="a6"/>
        <w:widowControl/>
        <w:tabs>
          <w:tab w:val="left" w:pos="993"/>
        </w:tabs>
        <w:spacing w:before="0" w:line="276" w:lineRule="auto"/>
        <w:ind w:left="0" w:firstLine="709"/>
        <w:jc w:val="both"/>
        <w:rPr>
          <w:sz w:val="26"/>
          <w:szCs w:val="26"/>
        </w:rPr>
      </w:pPr>
      <w:r w:rsidRPr="00ED7A06">
        <w:rPr>
          <w:sz w:val="26"/>
          <w:szCs w:val="26"/>
        </w:rPr>
        <w:t>1. Согласно доводу жалобы Заявителя, Заказчиком в документации об Аукционе ненадлежащим образом установлены требования к характеристикам товаров, а также положения Инструкции по заполнению заявки на участие в Аукционе.</w:t>
      </w:r>
    </w:p>
    <w:p w14:paraId="0AB887F9" w14:textId="77777777" w:rsidR="000E6330" w:rsidRDefault="000E6330" w:rsidP="000E6330">
      <w:pPr>
        <w:pStyle w:val="a6"/>
        <w:widowControl/>
        <w:tabs>
          <w:tab w:val="left" w:pos="993"/>
        </w:tabs>
        <w:spacing w:before="0" w:line="276" w:lineRule="auto"/>
        <w:ind w:left="0" w:firstLine="709"/>
        <w:jc w:val="both"/>
        <w:rPr>
          <w:sz w:val="26"/>
          <w:szCs w:val="26"/>
        </w:rPr>
      </w:pPr>
      <w:r>
        <w:rPr>
          <w:sz w:val="26"/>
          <w:szCs w:val="26"/>
        </w:rPr>
        <w:t xml:space="preserve">На заседании Комиссии установлено, что в Приложении № 3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к Техническому заданию документации об Аукционе установлены требования к характеристикам товаров, </w:t>
      </w:r>
      <w:r>
        <w:rPr>
          <w:sz w:val="26"/>
          <w:szCs w:val="26"/>
        </w:rPr>
        <w:lastRenderedPageBreak/>
        <w:t>например, такие как: для товара «Качалка-балансир вид 1 ГОСТ Р 52299-2013 Оборудование и покрытия детских игровых площадок. Безопасность конструкции и методы испытаний качалок. Общие требования (Переиздание)» по показателю «Нижняя часть каркаса качалки-балансира:» установлено значение «усиливается металлической полосой 40 мм толщиной не менее 4 мм»; для товара «Качели на деревянных стойках» по показателю «Диаметр раскачивающегося каната подвеса качелей на деревянных стойках» установлено значение «более 24 мм или не применяется»; для товара «Качели на металлических стойках» по показателю «Возрастная группа качелей на металлических стойках» установлено значение «более 2 лет»; для товара «Песочница вид 2» по показателю «Возрастная группа» установлено значение «менее 10 лет».</w:t>
      </w:r>
    </w:p>
    <w:p w14:paraId="644506C4" w14:textId="77777777" w:rsidR="000E6330" w:rsidRDefault="000E6330" w:rsidP="000E6330">
      <w:pPr>
        <w:pStyle w:val="a6"/>
        <w:widowControl/>
        <w:tabs>
          <w:tab w:val="left" w:pos="993"/>
        </w:tabs>
        <w:spacing w:before="0" w:line="276" w:lineRule="auto"/>
        <w:ind w:left="0" w:firstLine="709"/>
        <w:jc w:val="both"/>
        <w:rPr>
          <w:sz w:val="26"/>
          <w:szCs w:val="26"/>
        </w:rPr>
      </w:pPr>
      <w:r>
        <w:rPr>
          <w:sz w:val="26"/>
          <w:szCs w:val="26"/>
        </w:rPr>
        <w:t>В Инструкции по заполнению заявки на участие в Аукционе установлено, в том числе следующее:</w:t>
      </w:r>
    </w:p>
    <w:p w14:paraId="47216698" w14:textId="77777777" w:rsidR="000E6330" w:rsidRDefault="000E6330" w:rsidP="000E6330">
      <w:pPr>
        <w:pStyle w:val="a6"/>
        <w:widowControl/>
        <w:tabs>
          <w:tab w:val="left" w:pos="993"/>
        </w:tabs>
        <w:spacing w:before="0" w:line="276" w:lineRule="auto"/>
        <w:ind w:left="0" w:firstLine="709"/>
        <w:jc w:val="both"/>
        <w:rPr>
          <w:sz w:val="26"/>
          <w:szCs w:val="26"/>
        </w:rPr>
      </w:pPr>
      <w:r>
        <w:rPr>
          <w:sz w:val="26"/>
          <w:szCs w:val="26"/>
        </w:rPr>
        <w:t>«Заказчик задает в Приложении № 1 к Техническому заданию, в определенных положениями настоящей инструкции случаях, в качестве конкретного значения интервал значений, обозначая интервал значений с использованием слов: выше, ниже, менее, более, крайние значений при этом не входят.</w:t>
      </w:r>
    </w:p>
    <w:p w14:paraId="6769A371" w14:textId="77777777" w:rsidR="000E6330" w:rsidRDefault="000E6330" w:rsidP="000E6330">
      <w:pPr>
        <w:pStyle w:val="a6"/>
        <w:widowControl/>
        <w:tabs>
          <w:tab w:val="left" w:pos="993"/>
        </w:tabs>
        <w:spacing w:before="0" w:line="276" w:lineRule="auto"/>
        <w:ind w:left="0" w:firstLine="709"/>
        <w:jc w:val="both"/>
        <w:rPr>
          <w:sz w:val="26"/>
          <w:szCs w:val="26"/>
        </w:rPr>
      </w:pPr>
      <w:r>
        <w:rPr>
          <w:sz w:val="26"/>
          <w:szCs w:val="26"/>
        </w:rPr>
        <w:t>Символ «:» - необходимо указать значение, соответствующее требуемому значению».</w:t>
      </w:r>
    </w:p>
    <w:p w14:paraId="5AB0182A" w14:textId="77777777" w:rsidR="000E6330" w:rsidRDefault="000E6330" w:rsidP="000E6330">
      <w:pPr>
        <w:pStyle w:val="a6"/>
        <w:widowControl/>
        <w:tabs>
          <w:tab w:val="left" w:pos="993"/>
        </w:tabs>
        <w:spacing w:before="0" w:line="276" w:lineRule="auto"/>
        <w:ind w:left="0" w:firstLine="709"/>
        <w:jc w:val="both"/>
        <w:rPr>
          <w:sz w:val="26"/>
          <w:szCs w:val="26"/>
        </w:rPr>
      </w:pPr>
      <w:r>
        <w:rPr>
          <w:sz w:val="26"/>
          <w:szCs w:val="26"/>
        </w:rPr>
        <w:t>При этом, Комиссия приходит к выводу о том, что установление вышеуказанных требований к характеристикам товаров «Качели на деревянных стойках», «Качели на металлических стойках», «Песочница вид 2» подобным образом, вводит участников закупки в заблуждение и не позволяет должным образом заполнить заявку на участие в Аукционе.</w:t>
      </w:r>
    </w:p>
    <w:p w14:paraId="309BF59A" w14:textId="77777777" w:rsidR="000E6330" w:rsidRDefault="000E6330" w:rsidP="000E6330">
      <w:pPr>
        <w:tabs>
          <w:tab w:val="left" w:pos="993"/>
        </w:tabs>
        <w:spacing w:before="0" w:line="276" w:lineRule="auto"/>
        <w:ind w:firstLine="709"/>
        <w:jc w:val="both"/>
        <w:rPr>
          <w:sz w:val="26"/>
          <w:szCs w:val="26"/>
        </w:rPr>
      </w:pPr>
      <w:r>
        <w:rPr>
          <w:sz w:val="26"/>
          <w:szCs w:val="26"/>
        </w:rPr>
        <w:t>Аналогичным образом, Заказчиком допущены нарушения в части ненадлежащего установления требований к иным характеристикам товаров.</w:t>
      </w:r>
    </w:p>
    <w:p w14:paraId="6A29CF76" w14:textId="77777777" w:rsidR="000E6330" w:rsidRDefault="000E6330" w:rsidP="000E6330">
      <w:pPr>
        <w:pStyle w:val="a6"/>
        <w:widowControl/>
        <w:tabs>
          <w:tab w:val="left" w:pos="993"/>
        </w:tabs>
        <w:spacing w:before="0" w:line="276" w:lineRule="auto"/>
        <w:ind w:left="0" w:firstLine="709"/>
        <w:jc w:val="both"/>
        <w:rPr>
          <w:sz w:val="26"/>
          <w:szCs w:val="26"/>
        </w:rPr>
      </w:pPr>
      <w:r>
        <w:rPr>
          <w:sz w:val="26"/>
          <w:szCs w:val="26"/>
        </w:rPr>
        <w:t>Таким образом, Комиссия приходит к выводу, что вышеуказанные действия Заказчика нарушают пункт 2 части 1 статьи 64 Закона о контрактной системе и содержат признаки состава административного правонарушения, предусмотренного частью 4.2 статьи 7.30 Кодекса об административных правонарушениях</w:t>
      </w:r>
    </w:p>
    <w:p w14:paraId="6EA3778E" w14:textId="5E79E94F" w:rsidR="000E6330" w:rsidRDefault="000E6330" w:rsidP="000E6330">
      <w:pPr>
        <w:pStyle w:val="a6"/>
        <w:widowControl/>
        <w:tabs>
          <w:tab w:val="left" w:pos="993"/>
        </w:tabs>
        <w:spacing w:before="0" w:line="276" w:lineRule="auto"/>
        <w:ind w:left="0" w:firstLine="709"/>
        <w:jc w:val="both"/>
        <w:rPr>
          <w:sz w:val="26"/>
          <w:szCs w:val="26"/>
        </w:rPr>
      </w:pPr>
      <w:r>
        <w:rPr>
          <w:sz w:val="26"/>
          <w:szCs w:val="26"/>
        </w:rPr>
        <w:t>Следовательно, довод жалобы Заявителя является обоснованным.</w:t>
      </w:r>
    </w:p>
    <w:p w14:paraId="3C7036FC" w14:textId="102E6233" w:rsidR="00123ACE" w:rsidRPr="00ED7A06" w:rsidRDefault="00123ACE" w:rsidP="000E6330">
      <w:pPr>
        <w:pStyle w:val="a6"/>
        <w:widowControl/>
        <w:tabs>
          <w:tab w:val="left" w:pos="993"/>
        </w:tabs>
        <w:spacing w:before="0" w:line="276" w:lineRule="auto"/>
        <w:ind w:left="0" w:firstLine="709"/>
        <w:jc w:val="both"/>
        <w:rPr>
          <w:sz w:val="26"/>
          <w:szCs w:val="26"/>
        </w:rPr>
      </w:pPr>
      <w:r w:rsidRPr="00ED7A06">
        <w:rPr>
          <w:sz w:val="26"/>
          <w:szCs w:val="26"/>
        </w:rPr>
        <w:t>2. Согласно доводу жалобы Заявителя, Заказчиком в документации об Аукционе ненадлежащим образом установлены положения Инструкции по заполнению заявки на участие в Аукционе.</w:t>
      </w:r>
    </w:p>
    <w:p w14:paraId="323F6EA6" w14:textId="77777777" w:rsidR="00123ACE" w:rsidRPr="000E6330" w:rsidRDefault="00123ACE" w:rsidP="00ED7A06">
      <w:pPr>
        <w:pStyle w:val="a6"/>
        <w:widowControl/>
        <w:tabs>
          <w:tab w:val="left" w:pos="993"/>
        </w:tabs>
        <w:spacing w:before="0" w:line="276" w:lineRule="auto"/>
        <w:ind w:left="0" w:firstLine="709"/>
        <w:jc w:val="both"/>
        <w:rPr>
          <w:sz w:val="26"/>
          <w:szCs w:val="26"/>
        </w:rPr>
      </w:pPr>
      <w:r w:rsidRPr="000E6330">
        <w:rPr>
          <w:sz w:val="26"/>
          <w:szCs w:val="26"/>
        </w:rPr>
        <w:t xml:space="preserve">В Инструкции по заполнению заявки на участие в Аукционе установлено, в том числе следующее: </w:t>
      </w:r>
    </w:p>
    <w:p w14:paraId="7963687C" w14:textId="5174B77F" w:rsidR="00123ACE" w:rsidRPr="00F47CF6" w:rsidRDefault="00123ACE" w:rsidP="000040EC">
      <w:pPr>
        <w:pStyle w:val="a6"/>
        <w:widowControl/>
        <w:tabs>
          <w:tab w:val="left" w:pos="993"/>
        </w:tabs>
        <w:spacing w:before="0" w:line="276" w:lineRule="auto"/>
        <w:ind w:left="0" w:firstLine="709"/>
        <w:jc w:val="both"/>
        <w:rPr>
          <w:sz w:val="26"/>
          <w:szCs w:val="26"/>
        </w:rPr>
      </w:pPr>
      <w:r w:rsidRPr="000E6330">
        <w:rPr>
          <w:sz w:val="26"/>
          <w:szCs w:val="26"/>
        </w:rPr>
        <w:t>«</w:t>
      </w:r>
      <w:r w:rsidR="000040EC" w:rsidRPr="000E6330">
        <w:rPr>
          <w:sz w:val="26"/>
          <w:szCs w:val="26"/>
        </w:rPr>
        <w:t xml:space="preserve">в случае, если значения или диапазоны значений параметра указаны с </w:t>
      </w:r>
      <w:r w:rsidR="000040EC" w:rsidRPr="00F47CF6">
        <w:rPr>
          <w:sz w:val="26"/>
          <w:szCs w:val="26"/>
        </w:rPr>
        <w:t>использованием символа «точка с запятой», - участнику закупки необходимо предоставить все значения показателя или все диапазоны значений, указанных через данный символ</w:t>
      </w:r>
      <w:r w:rsidRPr="00F47CF6">
        <w:rPr>
          <w:sz w:val="26"/>
          <w:szCs w:val="26"/>
        </w:rPr>
        <w:t>.</w:t>
      </w:r>
    </w:p>
    <w:p w14:paraId="636A1AA2" w14:textId="075C42F8" w:rsidR="00921A1A" w:rsidRPr="002E6270" w:rsidRDefault="000040EC" w:rsidP="002E6270">
      <w:pPr>
        <w:pStyle w:val="a6"/>
        <w:widowControl/>
        <w:tabs>
          <w:tab w:val="left" w:pos="993"/>
        </w:tabs>
        <w:spacing w:before="0" w:line="276" w:lineRule="auto"/>
        <w:ind w:left="0" w:firstLine="709"/>
        <w:jc w:val="both"/>
        <w:rPr>
          <w:sz w:val="26"/>
          <w:szCs w:val="26"/>
        </w:rPr>
      </w:pPr>
      <w:r w:rsidRPr="00F47CF6">
        <w:rPr>
          <w:sz w:val="26"/>
          <w:szCs w:val="26"/>
        </w:rPr>
        <w:t xml:space="preserve">В случае, если значения или диапазоны значений параметра указаны с использованием символа «запятая» - участнику закупки необходимо предоставить </w:t>
      </w:r>
    </w:p>
    <w:p w14:paraId="168EE9EC" w14:textId="383C464B" w:rsidR="000040EC" w:rsidRPr="00F47CF6" w:rsidRDefault="000040EC" w:rsidP="00921A1A">
      <w:pPr>
        <w:pStyle w:val="a6"/>
        <w:widowControl/>
        <w:tabs>
          <w:tab w:val="left" w:pos="993"/>
        </w:tabs>
        <w:spacing w:before="0" w:line="276" w:lineRule="auto"/>
        <w:ind w:left="0" w:firstLine="0"/>
        <w:jc w:val="both"/>
        <w:rPr>
          <w:sz w:val="26"/>
          <w:szCs w:val="26"/>
        </w:rPr>
      </w:pPr>
      <w:r w:rsidRPr="00F47CF6">
        <w:rPr>
          <w:sz w:val="26"/>
          <w:szCs w:val="26"/>
        </w:rPr>
        <w:t>одно из указанных значений или диапазонов значений, указанных через данный символ.</w:t>
      </w:r>
    </w:p>
    <w:p w14:paraId="05B05FD4" w14:textId="6DC6C38A" w:rsidR="000040EC" w:rsidRPr="00F47CF6" w:rsidRDefault="000040EC" w:rsidP="00ED7A06">
      <w:pPr>
        <w:pStyle w:val="a6"/>
        <w:widowControl/>
        <w:tabs>
          <w:tab w:val="left" w:pos="993"/>
        </w:tabs>
        <w:spacing w:before="0" w:line="276" w:lineRule="auto"/>
        <w:ind w:left="0" w:firstLine="709"/>
        <w:jc w:val="both"/>
        <w:rPr>
          <w:sz w:val="26"/>
          <w:szCs w:val="26"/>
        </w:rPr>
      </w:pPr>
      <w:r w:rsidRPr="00F47CF6">
        <w:rPr>
          <w:sz w:val="26"/>
          <w:szCs w:val="26"/>
        </w:rPr>
        <w:t>В случае, если значения или диапазоны значений параметра указаны с использованием символа «</w:t>
      </w:r>
      <w:proofErr w:type="gramStart"/>
      <w:r w:rsidRPr="00F47CF6">
        <w:rPr>
          <w:sz w:val="26"/>
          <w:szCs w:val="26"/>
        </w:rPr>
        <w:t>\»-</w:t>
      </w:r>
      <w:proofErr w:type="gramEnd"/>
      <w:r w:rsidRPr="00F47CF6">
        <w:rPr>
          <w:sz w:val="26"/>
          <w:szCs w:val="26"/>
        </w:rPr>
        <w:t xml:space="preserve"> участнику закупки необходимо предоставить все значения показателя или все диапазоны значений, указанных через данный символ.</w:t>
      </w:r>
    </w:p>
    <w:p w14:paraId="7D48651D" w14:textId="050B16D9" w:rsidR="000040EC" w:rsidRPr="00F47CF6" w:rsidRDefault="000040EC" w:rsidP="00ED7A06">
      <w:pPr>
        <w:pStyle w:val="a6"/>
        <w:widowControl/>
        <w:tabs>
          <w:tab w:val="left" w:pos="993"/>
        </w:tabs>
        <w:spacing w:before="0" w:line="276" w:lineRule="auto"/>
        <w:ind w:left="0" w:firstLine="709"/>
        <w:jc w:val="both"/>
        <w:rPr>
          <w:sz w:val="26"/>
          <w:szCs w:val="26"/>
        </w:rPr>
      </w:pPr>
      <w:r w:rsidRPr="00F47CF6">
        <w:rPr>
          <w:sz w:val="26"/>
          <w:szCs w:val="26"/>
        </w:rPr>
        <w:t>В случае, если значения или диапазоны значений параметра указаны с использованием символа «</w:t>
      </w:r>
      <w:proofErr w:type="gramStart"/>
      <w:r w:rsidRPr="00F47CF6">
        <w:rPr>
          <w:sz w:val="26"/>
          <w:szCs w:val="26"/>
        </w:rPr>
        <w:t>/»-</w:t>
      </w:r>
      <w:proofErr w:type="gramEnd"/>
      <w:r w:rsidRPr="00F47CF6">
        <w:rPr>
          <w:sz w:val="26"/>
          <w:szCs w:val="26"/>
        </w:rPr>
        <w:t xml:space="preserve"> участнику закупки необходимо предоставить одно из указанных значений или диапазонов значений, указанных через данный символ.</w:t>
      </w:r>
    </w:p>
    <w:p w14:paraId="5941AEDE" w14:textId="77777777" w:rsidR="000040EC" w:rsidRPr="000E6330" w:rsidRDefault="000040EC" w:rsidP="000040EC">
      <w:pPr>
        <w:pStyle w:val="a6"/>
        <w:widowControl/>
        <w:tabs>
          <w:tab w:val="left" w:pos="993"/>
        </w:tabs>
        <w:spacing w:before="0" w:line="276" w:lineRule="auto"/>
        <w:ind w:left="0" w:firstLine="709"/>
        <w:jc w:val="both"/>
        <w:rPr>
          <w:sz w:val="26"/>
          <w:szCs w:val="26"/>
        </w:rPr>
      </w:pPr>
      <w:r w:rsidRPr="00F47CF6">
        <w:rPr>
          <w:sz w:val="26"/>
          <w:szCs w:val="26"/>
        </w:rPr>
        <w:t>Слова «Не выше» - означает</w:t>
      </w:r>
      <w:r w:rsidRPr="000E6330">
        <w:rPr>
          <w:sz w:val="26"/>
          <w:szCs w:val="26"/>
        </w:rPr>
        <w:t xml:space="preserve"> что, участнику следует предоставить в заявке конкретный показатель, менее (ниже) указанного значения; </w:t>
      </w:r>
    </w:p>
    <w:p w14:paraId="5649F19C" w14:textId="36481D80" w:rsidR="000040EC" w:rsidRPr="000E6330" w:rsidRDefault="000040EC" w:rsidP="000040EC">
      <w:pPr>
        <w:pStyle w:val="a6"/>
        <w:widowControl/>
        <w:tabs>
          <w:tab w:val="left" w:pos="993"/>
        </w:tabs>
        <w:spacing w:before="0" w:line="276" w:lineRule="auto"/>
        <w:ind w:left="0" w:firstLine="709"/>
        <w:jc w:val="both"/>
        <w:rPr>
          <w:sz w:val="26"/>
          <w:szCs w:val="26"/>
        </w:rPr>
      </w:pPr>
      <w:r w:rsidRPr="000E6330">
        <w:rPr>
          <w:sz w:val="26"/>
          <w:szCs w:val="26"/>
        </w:rPr>
        <w:t>Слова «Не ниже» - означает что, участнику следует предоставить в заявке конкретный показатель, более (выше, лучше) указанного значения.</w:t>
      </w:r>
    </w:p>
    <w:p w14:paraId="7E6B0760" w14:textId="77777777" w:rsidR="009A0008" w:rsidRPr="000E6330" w:rsidRDefault="009A0008" w:rsidP="00ED7A06">
      <w:pPr>
        <w:pStyle w:val="a6"/>
        <w:widowControl/>
        <w:tabs>
          <w:tab w:val="left" w:pos="993"/>
        </w:tabs>
        <w:spacing w:before="0" w:line="276" w:lineRule="auto"/>
        <w:ind w:left="0" w:firstLine="709"/>
        <w:jc w:val="both"/>
        <w:rPr>
          <w:sz w:val="26"/>
          <w:szCs w:val="26"/>
        </w:rPr>
      </w:pPr>
      <w:r w:rsidRPr="000E6330">
        <w:rPr>
          <w:sz w:val="26"/>
          <w:szCs w:val="26"/>
        </w:rPr>
        <w:t>Слова «не менее», «не меньше», «не должен быть менее», «не должен быть меньше» - означает что, участнику следует предоставить в заявке конкретный показатель, более указанного значения.</w:t>
      </w:r>
    </w:p>
    <w:p w14:paraId="204B57C9" w14:textId="77777777" w:rsidR="009A0008" w:rsidRPr="000E6330" w:rsidRDefault="009A0008" w:rsidP="00ED7A06">
      <w:pPr>
        <w:pStyle w:val="a6"/>
        <w:widowControl/>
        <w:tabs>
          <w:tab w:val="left" w:pos="993"/>
        </w:tabs>
        <w:spacing w:before="0" w:line="276" w:lineRule="auto"/>
        <w:ind w:left="0" w:firstLine="709"/>
        <w:jc w:val="both"/>
        <w:rPr>
          <w:sz w:val="26"/>
          <w:szCs w:val="26"/>
        </w:rPr>
      </w:pPr>
      <w:r w:rsidRPr="000E6330">
        <w:rPr>
          <w:sz w:val="26"/>
          <w:szCs w:val="26"/>
        </w:rPr>
        <w:t>Слова «не более», «не больше», «не должен быть более», «не должен быть больше» - означает что, участнику следует предоставить в заявке конкретный показатель, менее указанного значения.</w:t>
      </w:r>
    </w:p>
    <w:p w14:paraId="5A06885F" w14:textId="20ECE080" w:rsidR="009A0008" w:rsidRPr="000E6330" w:rsidRDefault="000E6330" w:rsidP="00ED7A06">
      <w:pPr>
        <w:pStyle w:val="a6"/>
        <w:widowControl/>
        <w:tabs>
          <w:tab w:val="left" w:pos="993"/>
        </w:tabs>
        <w:spacing w:before="0" w:line="276" w:lineRule="auto"/>
        <w:ind w:left="0" w:firstLine="709"/>
        <w:jc w:val="both"/>
        <w:rPr>
          <w:sz w:val="26"/>
          <w:szCs w:val="26"/>
        </w:rPr>
      </w:pPr>
      <w:r w:rsidRPr="000E6330">
        <w:rPr>
          <w:sz w:val="26"/>
          <w:szCs w:val="26"/>
        </w:rPr>
        <w:t xml:space="preserve">При указании конкретных значений, для каждого требования инструкции (союзов, слов, символов), участнику следует учитывать каждое отдельное требование инструкции, в том порядке, в котором они установлены, в </w:t>
      </w:r>
      <w:proofErr w:type="spellStart"/>
      <w:r w:rsidRPr="000E6330">
        <w:rPr>
          <w:sz w:val="26"/>
          <w:szCs w:val="26"/>
        </w:rPr>
        <w:t>т.ч</w:t>
      </w:r>
      <w:proofErr w:type="spellEnd"/>
      <w:r w:rsidRPr="000E6330">
        <w:rPr>
          <w:sz w:val="26"/>
          <w:szCs w:val="26"/>
        </w:rPr>
        <w:t>. при их одновременном применении</w:t>
      </w:r>
      <w:r w:rsidR="009A0008" w:rsidRPr="000E6330">
        <w:rPr>
          <w:sz w:val="26"/>
          <w:szCs w:val="26"/>
        </w:rPr>
        <w:t>.</w:t>
      </w:r>
    </w:p>
    <w:p w14:paraId="3A6D47F8" w14:textId="2B973A10" w:rsidR="000E6330" w:rsidRPr="000E6330" w:rsidRDefault="000E6330" w:rsidP="00ED7A06">
      <w:pPr>
        <w:pStyle w:val="a6"/>
        <w:widowControl/>
        <w:tabs>
          <w:tab w:val="left" w:pos="993"/>
        </w:tabs>
        <w:spacing w:before="0" w:line="276" w:lineRule="auto"/>
        <w:ind w:left="0" w:firstLine="709"/>
        <w:jc w:val="both"/>
        <w:rPr>
          <w:sz w:val="26"/>
          <w:szCs w:val="26"/>
        </w:rPr>
      </w:pPr>
      <w:r>
        <w:rPr>
          <w:sz w:val="26"/>
          <w:szCs w:val="26"/>
        </w:rPr>
        <w:t>С</w:t>
      </w:r>
      <w:r w:rsidRPr="000E6330">
        <w:rPr>
          <w:sz w:val="26"/>
          <w:szCs w:val="26"/>
        </w:rPr>
        <w:t>имвол «&lt;» - означает что, участнику следует предоставить в заявке конкретный показатель, менее (ниже, хуже) указанного значения; символ «&gt;» - означает что, участнику следует предоставить в заявке конкретный показатель, более (выше, лучше) указанного значения.</w:t>
      </w:r>
    </w:p>
    <w:p w14:paraId="122D4006" w14:textId="3C14E729" w:rsidR="00123ACE" w:rsidRPr="000E6330" w:rsidRDefault="000E6330" w:rsidP="000E6330">
      <w:pPr>
        <w:pStyle w:val="a6"/>
        <w:widowControl/>
        <w:tabs>
          <w:tab w:val="left" w:pos="993"/>
        </w:tabs>
        <w:spacing w:before="0" w:line="276" w:lineRule="auto"/>
        <w:ind w:left="0" w:firstLine="709"/>
        <w:jc w:val="both"/>
      </w:pPr>
      <w:r>
        <w:rPr>
          <w:sz w:val="26"/>
          <w:szCs w:val="26"/>
        </w:rPr>
        <w:t>С</w:t>
      </w:r>
      <w:r w:rsidRPr="000E6330">
        <w:rPr>
          <w:sz w:val="26"/>
          <w:szCs w:val="26"/>
        </w:rPr>
        <w:t>имвол «≥» - означает что, участнику следует предоставить в заявке конкретный показатель, более указанного значения или равный ему; в случае, если значения или диапазоны значений параметра указаны с использованием символа «точка с запятой», - участнику закупки необходимо предоставить все значения показателя или все диапазоны значений, указанных через данный символ; символ «≤» - означает что, участнику следует предоставить в заявке конкретный показатель, менее указанного значения или равный ему</w:t>
      </w:r>
      <w:r w:rsidR="00123ACE" w:rsidRPr="000E6330">
        <w:rPr>
          <w:sz w:val="26"/>
          <w:szCs w:val="26"/>
        </w:rPr>
        <w:t>».</w:t>
      </w:r>
    </w:p>
    <w:p w14:paraId="48578DDC" w14:textId="208BB150" w:rsidR="009A0008" w:rsidRPr="00ED7A06" w:rsidRDefault="009A0008" w:rsidP="00ED7A06">
      <w:pPr>
        <w:pStyle w:val="a6"/>
        <w:widowControl/>
        <w:tabs>
          <w:tab w:val="left" w:pos="993"/>
        </w:tabs>
        <w:spacing w:before="0" w:line="276" w:lineRule="auto"/>
        <w:ind w:left="0" w:firstLine="709"/>
        <w:jc w:val="both"/>
        <w:rPr>
          <w:sz w:val="26"/>
          <w:szCs w:val="26"/>
        </w:rPr>
      </w:pPr>
      <w:r w:rsidRPr="00ED7A06">
        <w:rPr>
          <w:sz w:val="26"/>
          <w:szCs w:val="26"/>
        </w:rPr>
        <w:t>Изучив документацию об Аукционе, Комиссия приходит к выводу о том, что действия Заказчика в части установления вышеуказанных положений инструкции не противоречат положениям Закона о контрактной системе.</w:t>
      </w:r>
    </w:p>
    <w:p w14:paraId="36EFDBD7" w14:textId="77777777" w:rsidR="009A0008" w:rsidRDefault="009A0008" w:rsidP="00ED7A06">
      <w:pPr>
        <w:pStyle w:val="a6"/>
        <w:widowControl/>
        <w:tabs>
          <w:tab w:val="left" w:pos="993"/>
        </w:tabs>
        <w:spacing w:before="0" w:line="276" w:lineRule="auto"/>
        <w:ind w:left="0" w:firstLine="709"/>
        <w:jc w:val="both"/>
        <w:rPr>
          <w:sz w:val="26"/>
          <w:szCs w:val="26"/>
        </w:rPr>
      </w:pPr>
      <w:r w:rsidRPr="00ED7A06">
        <w:rPr>
          <w:sz w:val="26"/>
          <w:szCs w:val="26"/>
        </w:rPr>
        <w:t>Следовательно, довод жалобы Заявителя не нашел своего подтверждения.</w:t>
      </w:r>
    </w:p>
    <w:p w14:paraId="6B7E7FAA" w14:textId="7981D2C5" w:rsidR="00921A1A" w:rsidRPr="00921A1A" w:rsidRDefault="000E6330" w:rsidP="002E6270">
      <w:pPr>
        <w:pStyle w:val="a6"/>
        <w:widowControl/>
        <w:tabs>
          <w:tab w:val="left" w:pos="993"/>
        </w:tabs>
        <w:spacing w:before="0" w:line="276" w:lineRule="auto"/>
        <w:ind w:left="0" w:firstLine="709"/>
        <w:jc w:val="both"/>
        <w:rPr>
          <w:sz w:val="26"/>
          <w:szCs w:val="26"/>
        </w:rPr>
      </w:pPr>
      <w:r>
        <w:rPr>
          <w:sz w:val="26"/>
          <w:szCs w:val="26"/>
        </w:rPr>
        <w:t>3. Согласно доводу жалобы Заявителя, Заказчиком ненадлежащим образом установлены положения Инструкции по заполнению заявки на участие в Аукционе.</w:t>
      </w:r>
    </w:p>
    <w:p w14:paraId="08F4D31C" w14:textId="50AB7A02" w:rsidR="000E6330" w:rsidRDefault="000E6330" w:rsidP="00ED7A06">
      <w:pPr>
        <w:pStyle w:val="a6"/>
        <w:widowControl/>
        <w:tabs>
          <w:tab w:val="left" w:pos="993"/>
        </w:tabs>
        <w:spacing w:before="0" w:line="276" w:lineRule="auto"/>
        <w:ind w:left="0" w:firstLine="709"/>
        <w:jc w:val="both"/>
        <w:rPr>
          <w:sz w:val="26"/>
          <w:szCs w:val="26"/>
        </w:rPr>
      </w:pPr>
      <w:r>
        <w:rPr>
          <w:sz w:val="26"/>
          <w:szCs w:val="26"/>
        </w:rPr>
        <w:t xml:space="preserve">В Инструкции по заполнению заявки на участие в Аукционе установлено, </w:t>
      </w:r>
      <w:r>
        <w:rPr>
          <w:sz w:val="26"/>
          <w:szCs w:val="26"/>
        </w:rPr>
        <w:br/>
        <w:t>в том числе следующее: «</w:t>
      </w:r>
      <w:r w:rsidRPr="000E6330">
        <w:rPr>
          <w:sz w:val="26"/>
          <w:szCs w:val="26"/>
        </w:rPr>
        <w:t>Заявка участника закупки будет являться приложением к контракту в качестве спецификации поставляемого товара. Следовательно, необходимый для поставки товар и документация к нему (паспорта изготовителей, сертификаты, инструкции, гарантийные документы и другие документы на товар) будут приниматься комиссией заказчика в строгом соответствии с техническими характеристиками и товарными знаками или их отсутствием (в случае если в  заявке участника закупки указано, что товарный знак отсутствует на предлагаемый товар), для поставки будет приниматься только товар без товарного знака с выш</w:t>
      </w:r>
      <w:r w:rsidR="00921A1A">
        <w:rPr>
          <w:sz w:val="26"/>
          <w:szCs w:val="26"/>
        </w:rPr>
        <w:t>еназванной документацией к нему</w:t>
      </w:r>
      <w:r>
        <w:rPr>
          <w:sz w:val="26"/>
          <w:szCs w:val="26"/>
        </w:rPr>
        <w:t>».</w:t>
      </w:r>
    </w:p>
    <w:p w14:paraId="091E87F5" w14:textId="23B603A8" w:rsidR="000E6330" w:rsidRDefault="000E6330" w:rsidP="00ED7A06">
      <w:pPr>
        <w:pStyle w:val="a6"/>
        <w:widowControl/>
        <w:tabs>
          <w:tab w:val="left" w:pos="993"/>
        </w:tabs>
        <w:spacing w:before="0" w:line="276" w:lineRule="auto"/>
        <w:ind w:left="0" w:firstLine="709"/>
        <w:jc w:val="both"/>
        <w:rPr>
          <w:sz w:val="26"/>
          <w:szCs w:val="26"/>
        </w:rPr>
      </w:pPr>
      <w:r>
        <w:rPr>
          <w:sz w:val="26"/>
          <w:szCs w:val="26"/>
        </w:rPr>
        <w:t xml:space="preserve">Комиссия приходит к выводу о том, что </w:t>
      </w:r>
      <w:r w:rsidR="008F7625">
        <w:rPr>
          <w:sz w:val="26"/>
          <w:szCs w:val="26"/>
        </w:rPr>
        <w:t>установление подобным образом Инструкции по заполнению заявки вводит участников закупки в заблуждение.</w:t>
      </w:r>
    </w:p>
    <w:p w14:paraId="17417CB3" w14:textId="54F39CBE" w:rsidR="008F7625" w:rsidRDefault="008F7625" w:rsidP="008F7625">
      <w:pPr>
        <w:pStyle w:val="a6"/>
        <w:widowControl/>
        <w:tabs>
          <w:tab w:val="left" w:pos="993"/>
        </w:tabs>
        <w:spacing w:before="0" w:line="276" w:lineRule="auto"/>
        <w:ind w:left="0" w:firstLine="709"/>
        <w:jc w:val="both"/>
        <w:rPr>
          <w:sz w:val="26"/>
          <w:szCs w:val="26"/>
        </w:rPr>
      </w:pPr>
      <w:r>
        <w:rPr>
          <w:sz w:val="26"/>
          <w:szCs w:val="26"/>
        </w:rPr>
        <w:t xml:space="preserve">Таким образом, действия Заказчика в части ненадлежащего установления Инструкции по заполнению заявки на участие в Аукционе нарушают пункт 2 </w:t>
      </w:r>
      <w:r>
        <w:rPr>
          <w:sz w:val="26"/>
          <w:szCs w:val="26"/>
        </w:rPr>
        <w:br/>
        <w:t>части 1 статьи 64 Закона о контрактной системе и содержат признаки состава административного правонарушения, предусмотренного частью 4.2 статьи 7.30 Кодекса об административных правонарушениях.</w:t>
      </w:r>
    </w:p>
    <w:p w14:paraId="4FFFCF06" w14:textId="10D90767" w:rsidR="008F7625" w:rsidRDefault="008F7625" w:rsidP="008F7625">
      <w:pPr>
        <w:pStyle w:val="a6"/>
        <w:widowControl/>
        <w:tabs>
          <w:tab w:val="left" w:pos="993"/>
        </w:tabs>
        <w:spacing w:before="0" w:line="276" w:lineRule="auto"/>
        <w:ind w:left="0" w:firstLine="709"/>
        <w:jc w:val="both"/>
        <w:rPr>
          <w:sz w:val="26"/>
          <w:szCs w:val="26"/>
        </w:rPr>
      </w:pPr>
      <w:r>
        <w:rPr>
          <w:sz w:val="26"/>
          <w:szCs w:val="26"/>
        </w:rPr>
        <w:t>Следовательно, довод жалобы Заявителя является обоснованным.</w:t>
      </w:r>
    </w:p>
    <w:p w14:paraId="70FDBA08" w14:textId="76071283" w:rsidR="008F7625" w:rsidRDefault="00842595" w:rsidP="008F7625">
      <w:pPr>
        <w:pStyle w:val="a6"/>
        <w:widowControl/>
        <w:tabs>
          <w:tab w:val="left" w:pos="993"/>
        </w:tabs>
        <w:spacing w:before="0" w:line="276" w:lineRule="auto"/>
        <w:ind w:left="0" w:firstLine="709"/>
        <w:jc w:val="both"/>
        <w:rPr>
          <w:sz w:val="26"/>
          <w:szCs w:val="26"/>
        </w:rPr>
      </w:pPr>
      <w:r>
        <w:rPr>
          <w:sz w:val="26"/>
          <w:szCs w:val="26"/>
        </w:rPr>
        <w:t>4. С</w:t>
      </w:r>
      <w:r w:rsidR="008F7625">
        <w:rPr>
          <w:sz w:val="26"/>
          <w:szCs w:val="26"/>
        </w:rPr>
        <w:t xml:space="preserve">огласно доводу жалобы Заявителя, Заказчиком в документации </w:t>
      </w:r>
      <w:r w:rsidR="008F7625">
        <w:rPr>
          <w:sz w:val="26"/>
          <w:szCs w:val="26"/>
        </w:rPr>
        <w:br/>
        <w:t xml:space="preserve">об Аукционе ненадлежащим образом установлены требования для товара </w:t>
      </w:r>
      <w:r w:rsidR="008F7625">
        <w:rPr>
          <w:sz w:val="26"/>
          <w:szCs w:val="26"/>
        </w:rPr>
        <w:br/>
        <w:t>«</w:t>
      </w:r>
      <w:r w:rsidR="008F7625" w:rsidRPr="008F7625">
        <w:rPr>
          <w:sz w:val="26"/>
          <w:szCs w:val="26"/>
        </w:rPr>
        <w:t>Карусель вид 3</w:t>
      </w:r>
      <w:r w:rsidR="008F7625">
        <w:rPr>
          <w:sz w:val="26"/>
          <w:szCs w:val="26"/>
        </w:rPr>
        <w:t>».</w:t>
      </w:r>
    </w:p>
    <w:p w14:paraId="798D78FC" w14:textId="6FECC527" w:rsidR="008F7625" w:rsidRDefault="008F7625" w:rsidP="008F7625">
      <w:pPr>
        <w:pStyle w:val="a6"/>
        <w:widowControl/>
        <w:tabs>
          <w:tab w:val="left" w:pos="993"/>
        </w:tabs>
        <w:spacing w:before="0" w:line="276" w:lineRule="auto"/>
        <w:ind w:left="0" w:firstLine="709"/>
        <w:jc w:val="both"/>
        <w:rPr>
          <w:sz w:val="26"/>
          <w:szCs w:val="26"/>
        </w:rPr>
      </w:pPr>
      <w:r>
        <w:rPr>
          <w:sz w:val="26"/>
          <w:szCs w:val="26"/>
        </w:rPr>
        <w:t>В Приложении № 3 для товара «</w:t>
      </w:r>
      <w:r w:rsidRPr="008F7625">
        <w:rPr>
          <w:sz w:val="26"/>
          <w:szCs w:val="26"/>
        </w:rPr>
        <w:t>Карусель вид 3</w:t>
      </w:r>
      <w:r>
        <w:rPr>
          <w:sz w:val="26"/>
          <w:szCs w:val="26"/>
        </w:rPr>
        <w:t>» по показателю «</w:t>
      </w:r>
      <w:r w:rsidRPr="008F7625">
        <w:rPr>
          <w:sz w:val="26"/>
          <w:szCs w:val="26"/>
        </w:rPr>
        <w:t>Тип карусели</w:t>
      </w:r>
      <w:r>
        <w:rPr>
          <w:sz w:val="26"/>
          <w:szCs w:val="26"/>
        </w:rPr>
        <w:t>» установлено значение «</w:t>
      </w:r>
      <w:r w:rsidRPr="008F7625">
        <w:rPr>
          <w:sz w:val="26"/>
          <w:szCs w:val="26"/>
        </w:rPr>
        <w:t>А, В</w:t>
      </w:r>
      <w:r>
        <w:rPr>
          <w:sz w:val="26"/>
          <w:szCs w:val="26"/>
        </w:rPr>
        <w:t>».</w:t>
      </w:r>
    </w:p>
    <w:p w14:paraId="46957D17" w14:textId="12C078D7" w:rsidR="008F7625" w:rsidRDefault="008F7625" w:rsidP="008F7625">
      <w:pPr>
        <w:pStyle w:val="a6"/>
        <w:widowControl/>
        <w:tabs>
          <w:tab w:val="left" w:pos="993"/>
        </w:tabs>
        <w:spacing w:before="0" w:line="276" w:lineRule="auto"/>
        <w:ind w:left="0" w:firstLine="709"/>
        <w:jc w:val="both"/>
        <w:rPr>
          <w:sz w:val="26"/>
          <w:szCs w:val="26"/>
        </w:rPr>
      </w:pPr>
      <w:r>
        <w:rPr>
          <w:sz w:val="26"/>
          <w:szCs w:val="26"/>
        </w:rPr>
        <w:t xml:space="preserve">Вместе с тем, на заседании Комиссии представитель Заказчика представил письменные пояснения, согласно которым в соответствии с ГОСТ Р 52300-2013 </w:t>
      </w:r>
      <w:r w:rsidRPr="008F7625">
        <w:rPr>
          <w:sz w:val="26"/>
          <w:szCs w:val="26"/>
        </w:rPr>
        <w:t>«Оборудование и покрытия детских игровых площадок. Безопасность конструкции и методы</w:t>
      </w:r>
      <w:r>
        <w:rPr>
          <w:sz w:val="26"/>
          <w:szCs w:val="26"/>
        </w:rPr>
        <w:t xml:space="preserve"> </w:t>
      </w:r>
      <w:r w:rsidRPr="008F7625">
        <w:rPr>
          <w:sz w:val="26"/>
          <w:szCs w:val="26"/>
        </w:rPr>
        <w:t xml:space="preserve">испытаний каруселей. </w:t>
      </w:r>
      <w:r>
        <w:rPr>
          <w:sz w:val="26"/>
          <w:szCs w:val="26"/>
        </w:rPr>
        <w:t xml:space="preserve">Общие требования (Переиздание)» </w:t>
      </w:r>
      <w:r w:rsidRPr="008F7625">
        <w:rPr>
          <w:sz w:val="26"/>
          <w:szCs w:val="26"/>
        </w:rPr>
        <w:t>карусели делятся на типы А, Б, В,</w:t>
      </w:r>
      <w:r>
        <w:rPr>
          <w:sz w:val="26"/>
          <w:szCs w:val="26"/>
        </w:rPr>
        <w:t xml:space="preserve"> Г, Д. При этом карусели типа В </w:t>
      </w:r>
      <w:r w:rsidRPr="008F7625">
        <w:rPr>
          <w:sz w:val="26"/>
          <w:szCs w:val="26"/>
        </w:rPr>
        <w:t>бывают В1 и В2</w:t>
      </w:r>
      <w:r>
        <w:rPr>
          <w:sz w:val="26"/>
          <w:szCs w:val="26"/>
        </w:rPr>
        <w:t>. При этом, к</w:t>
      </w:r>
      <w:r w:rsidRPr="008F7625">
        <w:rPr>
          <w:sz w:val="26"/>
          <w:szCs w:val="26"/>
        </w:rPr>
        <w:t>ак следует из положений данного ГОСТ платформу имеют все карусели</w:t>
      </w:r>
      <w:r>
        <w:rPr>
          <w:sz w:val="26"/>
          <w:szCs w:val="26"/>
        </w:rPr>
        <w:t>.</w:t>
      </w:r>
    </w:p>
    <w:p w14:paraId="58ECE2AA" w14:textId="5BFC3A13" w:rsidR="008F7625" w:rsidRDefault="008F7625" w:rsidP="008F7625">
      <w:pPr>
        <w:pStyle w:val="a6"/>
        <w:widowControl/>
        <w:tabs>
          <w:tab w:val="left" w:pos="993"/>
        </w:tabs>
        <w:spacing w:before="0" w:line="276" w:lineRule="auto"/>
        <w:ind w:left="0" w:firstLine="709"/>
        <w:jc w:val="both"/>
        <w:rPr>
          <w:sz w:val="26"/>
          <w:szCs w:val="26"/>
        </w:rPr>
      </w:pPr>
      <w:r>
        <w:rPr>
          <w:sz w:val="26"/>
          <w:szCs w:val="26"/>
        </w:rPr>
        <w:t>Комиссия приходит к выводу о том, что действия Заказчика в части установления требований к характеристикам товара «</w:t>
      </w:r>
      <w:r w:rsidRPr="008F7625">
        <w:rPr>
          <w:sz w:val="26"/>
          <w:szCs w:val="26"/>
        </w:rPr>
        <w:t>Карусель вид 3</w:t>
      </w:r>
      <w:r>
        <w:rPr>
          <w:sz w:val="26"/>
          <w:szCs w:val="26"/>
        </w:rPr>
        <w:t>» не противоречат положениям Закона о контрактной системе.</w:t>
      </w:r>
    </w:p>
    <w:p w14:paraId="764CC470" w14:textId="20F5B5FE" w:rsidR="008F7625" w:rsidRDefault="008F7625" w:rsidP="008F7625">
      <w:pPr>
        <w:pStyle w:val="a6"/>
        <w:widowControl/>
        <w:tabs>
          <w:tab w:val="left" w:pos="993"/>
        </w:tabs>
        <w:spacing w:before="0" w:line="276" w:lineRule="auto"/>
        <w:ind w:left="0" w:firstLine="709"/>
        <w:jc w:val="both"/>
        <w:rPr>
          <w:sz w:val="26"/>
          <w:szCs w:val="26"/>
        </w:rPr>
      </w:pPr>
      <w:r>
        <w:rPr>
          <w:sz w:val="26"/>
          <w:szCs w:val="26"/>
        </w:rPr>
        <w:t>Следовательно, довод жалобы Заявителя не нашел своего подтверждения.</w:t>
      </w:r>
    </w:p>
    <w:p w14:paraId="305A2FCD" w14:textId="17BE4FBA" w:rsidR="00D10EA6" w:rsidRDefault="00D10EA6" w:rsidP="008F7625">
      <w:pPr>
        <w:pStyle w:val="a6"/>
        <w:widowControl/>
        <w:tabs>
          <w:tab w:val="left" w:pos="993"/>
        </w:tabs>
        <w:spacing w:before="0" w:line="276" w:lineRule="auto"/>
        <w:ind w:left="0" w:firstLine="709"/>
        <w:jc w:val="both"/>
        <w:rPr>
          <w:sz w:val="26"/>
          <w:szCs w:val="26"/>
        </w:rPr>
      </w:pPr>
      <w:r>
        <w:rPr>
          <w:sz w:val="26"/>
          <w:szCs w:val="26"/>
        </w:rPr>
        <w:t>5. Согласно доводу жалобы Заявителя, Заказчиком в техническом задании документации об Аукционе установлены требования к характеристикам товаров, ограничивающие количество участников закупки.</w:t>
      </w:r>
    </w:p>
    <w:p w14:paraId="7B05625E" w14:textId="4F9C153D" w:rsidR="00D10EA6" w:rsidRDefault="00D10EA6" w:rsidP="008F7625">
      <w:pPr>
        <w:pStyle w:val="a6"/>
        <w:widowControl/>
        <w:tabs>
          <w:tab w:val="left" w:pos="993"/>
        </w:tabs>
        <w:spacing w:before="0" w:line="276" w:lineRule="auto"/>
        <w:ind w:left="0" w:firstLine="709"/>
        <w:jc w:val="both"/>
        <w:rPr>
          <w:sz w:val="26"/>
          <w:szCs w:val="26"/>
        </w:rPr>
      </w:pPr>
      <w:r>
        <w:rPr>
          <w:sz w:val="26"/>
          <w:szCs w:val="26"/>
        </w:rPr>
        <w:t>В Приложении № 3 установлены характеристики товаров, например, такие как: «</w:t>
      </w:r>
      <w:r w:rsidRPr="00D10EA6">
        <w:rPr>
          <w:sz w:val="26"/>
          <w:szCs w:val="26"/>
        </w:rPr>
        <w:t>должна быть выполнена из металлического профиля сечением не менее 30х20 мм и толщиной стенки от 1.5 мм</w:t>
      </w:r>
      <w:r>
        <w:rPr>
          <w:sz w:val="26"/>
          <w:szCs w:val="26"/>
        </w:rPr>
        <w:t xml:space="preserve">», «Толщина пола карусели из фанеры </w:t>
      </w:r>
      <w:r w:rsidRPr="00D10EA6">
        <w:rPr>
          <w:sz w:val="26"/>
          <w:szCs w:val="26"/>
        </w:rPr>
        <w:t>от 15 до 30 мм или не применяется</w:t>
      </w:r>
      <w:r>
        <w:rPr>
          <w:sz w:val="26"/>
          <w:szCs w:val="26"/>
        </w:rPr>
        <w:t>», «</w:t>
      </w:r>
      <w:r w:rsidRPr="00D10EA6">
        <w:rPr>
          <w:sz w:val="26"/>
          <w:szCs w:val="26"/>
        </w:rPr>
        <w:t>Диаметр вала карусели: не менее 50 мм</w:t>
      </w:r>
      <w:r>
        <w:rPr>
          <w:sz w:val="26"/>
          <w:szCs w:val="26"/>
        </w:rPr>
        <w:t>», «</w:t>
      </w:r>
      <w:r w:rsidRPr="00D10EA6">
        <w:rPr>
          <w:sz w:val="26"/>
          <w:szCs w:val="26"/>
        </w:rPr>
        <w:t>Борт</w:t>
      </w:r>
      <w:r>
        <w:rPr>
          <w:sz w:val="26"/>
          <w:szCs w:val="26"/>
        </w:rPr>
        <w:t xml:space="preserve">а без ребер жесткости карусели </w:t>
      </w:r>
      <w:r w:rsidRPr="00D10EA6">
        <w:rPr>
          <w:sz w:val="26"/>
          <w:szCs w:val="26"/>
        </w:rPr>
        <w:t>должны быть согнуты Г-образным способом или не применяется</w:t>
      </w:r>
      <w:r>
        <w:rPr>
          <w:sz w:val="26"/>
          <w:szCs w:val="26"/>
        </w:rPr>
        <w:t>» и другие.</w:t>
      </w:r>
    </w:p>
    <w:p w14:paraId="31E79C74" w14:textId="0097D636" w:rsidR="00D10EA6" w:rsidRDefault="00D10EA6" w:rsidP="008F7625">
      <w:pPr>
        <w:pStyle w:val="a6"/>
        <w:widowControl/>
        <w:tabs>
          <w:tab w:val="left" w:pos="993"/>
        </w:tabs>
        <w:spacing w:before="0" w:line="276" w:lineRule="auto"/>
        <w:ind w:left="0" w:firstLine="709"/>
        <w:jc w:val="both"/>
        <w:rPr>
          <w:sz w:val="26"/>
          <w:szCs w:val="26"/>
        </w:rPr>
      </w:pPr>
      <w:r>
        <w:rPr>
          <w:sz w:val="26"/>
          <w:szCs w:val="26"/>
        </w:rPr>
        <w:t>Изучив документацию об Аукционе, Комиссия приходит к выводу о том, что вышеуказанные требования установлены в соответствии с потребностями Заказчика, что не противоречит положениям Закона о контрактной системе.</w:t>
      </w:r>
    </w:p>
    <w:p w14:paraId="20D119D7" w14:textId="7823EE78" w:rsidR="008F7625" w:rsidRPr="00D10EA6" w:rsidRDefault="00D10EA6" w:rsidP="00D10EA6">
      <w:pPr>
        <w:pStyle w:val="a6"/>
        <w:widowControl/>
        <w:tabs>
          <w:tab w:val="left" w:pos="993"/>
        </w:tabs>
        <w:spacing w:before="0" w:line="276" w:lineRule="auto"/>
        <w:ind w:left="0" w:firstLine="709"/>
        <w:jc w:val="both"/>
        <w:rPr>
          <w:sz w:val="26"/>
          <w:szCs w:val="26"/>
        </w:rPr>
      </w:pPr>
      <w:r>
        <w:rPr>
          <w:sz w:val="26"/>
          <w:szCs w:val="26"/>
        </w:rPr>
        <w:t>Следовательно, довод жалобы Заявителя не нашел своего подтверждения.</w:t>
      </w:r>
    </w:p>
    <w:p w14:paraId="4DEEDADB" w14:textId="3099CC2A" w:rsidR="00842595" w:rsidRDefault="009A0008" w:rsidP="00842595">
      <w:pPr>
        <w:spacing w:before="0" w:line="276" w:lineRule="auto"/>
        <w:ind w:firstLine="709"/>
        <w:jc w:val="both"/>
        <w:rPr>
          <w:rFonts w:eastAsia="Calibri"/>
          <w:color w:val="auto"/>
          <w:sz w:val="26"/>
          <w:szCs w:val="26"/>
          <w:lang w:eastAsia="en-US"/>
        </w:rPr>
      </w:pPr>
      <w:r w:rsidRPr="00ED7A06">
        <w:rPr>
          <w:sz w:val="26"/>
          <w:szCs w:val="26"/>
        </w:rPr>
        <w:t xml:space="preserve">3. </w:t>
      </w:r>
      <w:r w:rsidR="00842595">
        <w:rPr>
          <w:color w:val="auto"/>
          <w:sz w:val="26"/>
          <w:szCs w:val="26"/>
        </w:rPr>
        <w:t xml:space="preserve">На заседании Комиссии установлено, что </w:t>
      </w:r>
      <w:r w:rsidR="00F72D54">
        <w:rPr>
          <w:color w:val="auto"/>
          <w:sz w:val="26"/>
          <w:szCs w:val="26"/>
        </w:rPr>
        <w:t>для товаров, указанные в Приложении № 3</w:t>
      </w:r>
      <w:r w:rsidR="00F72D54">
        <w:rPr>
          <w:rFonts w:eastAsia="Calibri"/>
          <w:color w:val="auto"/>
          <w:sz w:val="26"/>
          <w:szCs w:val="26"/>
          <w:lang w:eastAsia="en-US"/>
        </w:rPr>
        <w:t xml:space="preserve"> к техническому заданию, предусмотрено предоставление конкретных показателей</w:t>
      </w:r>
      <w:r w:rsidR="00842595">
        <w:rPr>
          <w:rFonts w:eastAsia="Calibri"/>
          <w:color w:val="auto"/>
          <w:sz w:val="26"/>
          <w:szCs w:val="26"/>
          <w:lang w:eastAsia="en-US"/>
        </w:rPr>
        <w:t>.</w:t>
      </w:r>
    </w:p>
    <w:p w14:paraId="5F4EDC32" w14:textId="77777777" w:rsidR="00842595" w:rsidRDefault="00842595" w:rsidP="00842595">
      <w:pPr>
        <w:spacing w:before="0" w:line="276" w:lineRule="auto"/>
        <w:ind w:firstLine="709"/>
        <w:jc w:val="both"/>
        <w:rPr>
          <w:rFonts w:eastAsia="Calibri"/>
          <w:color w:val="auto"/>
          <w:sz w:val="26"/>
          <w:szCs w:val="26"/>
          <w:lang w:eastAsia="en-US"/>
        </w:rPr>
      </w:pPr>
      <w:r>
        <w:rPr>
          <w:rFonts w:eastAsia="Calibri"/>
          <w:color w:val="auto"/>
          <w:sz w:val="26"/>
          <w:szCs w:val="26"/>
          <w:lang w:eastAsia="en-US"/>
        </w:rPr>
        <w:t>При этом, в документации об Аукционе не содержится указание на конкретное количество товара по каждой описанной в Приложении № 3 позиции.</w:t>
      </w:r>
    </w:p>
    <w:p w14:paraId="6F6265CB" w14:textId="77777777" w:rsidR="00842595" w:rsidRDefault="00842595" w:rsidP="00842595">
      <w:pPr>
        <w:spacing w:before="0" w:line="276" w:lineRule="auto"/>
        <w:ind w:firstLine="709"/>
        <w:jc w:val="both"/>
        <w:rPr>
          <w:rFonts w:eastAsia="Calibri"/>
          <w:color w:val="auto"/>
          <w:sz w:val="26"/>
          <w:szCs w:val="26"/>
          <w:lang w:eastAsia="en-US"/>
        </w:rPr>
      </w:pPr>
      <w:r>
        <w:rPr>
          <w:rFonts w:eastAsia="Calibri"/>
          <w:color w:val="auto"/>
          <w:sz w:val="26"/>
          <w:szCs w:val="26"/>
          <w:lang w:eastAsia="en-US"/>
        </w:rPr>
        <w:t>Комиссия отмечает, что перечень поставляемых товаров, установленных в Приложении № 3, может как полностью не применяться при исполнении контракта по с</w:t>
      </w:r>
      <w:r w:rsidRPr="00D06961">
        <w:rPr>
          <w:rFonts w:eastAsia="Calibri"/>
          <w:color w:val="auto"/>
          <w:sz w:val="26"/>
          <w:szCs w:val="26"/>
          <w:lang w:eastAsia="en-US"/>
        </w:rPr>
        <w:t>одержанию, техническому обслуживанию и ремонту детских игровых площадок, спортивных площадок, площадок для выгула животных и дрессировки собак, а также малых архитектурных форм на территории городского округа Солнечногорск Московской области в 2021 г</w:t>
      </w:r>
      <w:r>
        <w:rPr>
          <w:rFonts w:eastAsia="Calibri"/>
          <w:color w:val="auto"/>
          <w:sz w:val="26"/>
          <w:szCs w:val="26"/>
          <w:lang w:eastAsia="en-US"/>
        </w:rPr>
        <w:t>., так и применяться в полном объеме либо частично, что зависит от проведения тех или иных работ в случае возникновения необходимости.</w:t>
      </w:r>
    </w:p>
    <w:p w14:paraId="2CE811B6" w14:textId="77777777" w:rsidR="00842595" w:rsidRDefault="00842595" w:rsidP="00842595">
      <w:pPr>
        <w:spacing w:before="0" w:line="276" w:lineRule="auto"/>
        <w:ind w:firstLine="709"/>
        <w:jc w:val="both"/>
        <w:rPr>
          <w:rFonts w:eastAsia="Calibri"/>
          <w:color w:val="auto"/>
          <w:sz w:val="26"/>
          <w:szCs w:val="26"/>
          <w:lang w:eastAsia="en-US"/>
        </w:rPr>
      </w:pPr>
      <w:r>
        <w:rPr>
          <w:rFonts w:eastAsia="Calibri"/>
          <w:color w:val="auto"/>
          <w:sz w:val="26"/>
          <w:szCs w:val="26"/>
          <w:lang w:eastAsia="en-US"/>
        </w:rPr>
        <w:t>Таким образом, представление конкретных показателей товаров, необходимость в использовании которых в рамках проведения работ по предмету контракта не определена, носит избыточный характер, что приводит к ограничению участников закупки.</w:t>
      </w:r>
    </w:p>
    <w:p w14:paraId="32443B42" w14:textId="7EDCA76D" w:rsidR="00557ED3" w:rsidRPr="00842595" w:rsidRDefault="00842595" w:rsidP="00842595">
      <w:pPr>
        <w:pStyle w:val="a6"/>
        <w:widowControl/>
        <w:tabs>
          <w:tab w:val="left" w:pos="993"/>
        </w:tabs>
        <w:spacing w:before="0" w:line="276" w:lineRule="auto"/>
        <w:ind w:left="0" w:firstLine="709"/>
        <w:jc w:val="both"/>
        <w:rPr>
          <w:rFonts w:eastAsia="Calibri"/>
          <w:color w:val="auto"/>
          <w:sz w:val="26"/>
          <w:szCs w:val="26"/>
          <w:lang w:eastAsia="en-US"/>
        </w:rPr>
      </w:pPr>
      <w:r>
        <w:rPr>
          <w:rFonts w:eastAsia="Calibri"/>
          <w:color w:val="auto"/>
          <w:sz w:val="26"/>
          <w:szCs w:val="26"/>
          <w:lang w:eastAsia="en-US"/>
        </w:rPr>
        <w:t xml:space="preserve">На основании изложенного, Комиссия приходит к выводу, что вышеуказанные действия Заказчика </w:t>
      </w:r>
      <w:r w:rsidRPr="00ED7A06">
        <w:rPr>
          <w:sz w:val="26"/>
          <w:szCs w:val="26"/>
        </w:rPr>
        <w:t>нарушают пункт 2 части 1 статьи 64 Закона о контрактной системе и содержат признаки состава административного правонарушения, предусмотренного частью 4.2 статьи 7.30 Кодекса об административных правонарушениях</w:t>
      </w:r>
      <w:r w:rsidR="007F581E" w:rsidRPr="00ED7A06">
        <w:rPr>
          <w:rFonts w:eastAsia="Calibri"/>
          <w:color w:val="auto"/>
          <w:sz w:val="26"/>
          <w:szCs w:val="26"/>
          <w:lang w:eastAsia="en-US"/>
        </w:rPr>
        <w:t>.</w:t>
      </w:r>
    </w:p>
    <w:p w14:paraId="73C38BCD" w14:textId="63B16E55" w:rsidR="009A0008" w:rsidRPr="00ED7A06" w:rsidRDefault="009A0008" w:rsidP="00ED7A06">
      <w:pPr>
        <w:pStyle w:val="a6"/>
        <w:numPr>
          <w:ilvl w:val="0"/>
          <w:numId w:val="13"/>
        </w:numPr>
        <w:tabs>
          <w:tab w:val="left" w:pos="993"/>
        </w:tabs>
        <w:spacing w:before="0" w:line="276" w:lineRule="auto"/>
        <w:ind w:left="0" w:firstLine="709"/>
        <w:jc w:val="both"/>
        <w:rPr>
          <w:sz w:val="26"/>
          <w:szCs w:val="26"/>
        </w:rPr>
      </w:pPr>
      <w:r w:rsidRPr="00ED7A06">
        <w:rPr>
          <w:sz w:val="26"/>
          <w:szCs w:val="26"/>
        </w:rPr>
        <w:t xml:space="preserve">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w:t>
      </w:r>
    </w:p>
    <w:p w14:paraId="2FD73953"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Закона о контрактной системе, на соответствие требованиям, установленным документацией о таком аукционе в отношении закупаемых товаров, работ, услуг. </w:t>
      </w:r>
    </w:p>
    <w:p w14:paraId="6EBEF6BF"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Согласно части 4 статьи 67 Закона о контрактной системе, участник электронного аукциона не допускается к участию в нем в случае:</w:t>
      </w:r>
    </w:p>
    <w:p w14:paraId="2F0CF62C"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1) </w:t>
      </w:r>
      <w:proofErr w:type="spellStart"/>
      <w:r w:rsidRPr="00ED7A06">
        <w:rPr>
          <w:sz w:val="26"/>
          <w:szCs w:val="26"/>
        </w:rPr>
        <w:t>непредоставления</w:t>
      </w:r>
      <w:proofErr w:type="spellEnd"/>
      <w:r w:rsidRPr="00ED7A06">
        <w:rPr>
          <w:sz w:val="26"/>
          <w:szCs w:val="26"/>
        </w:rPr>
        <w:t xml:space="preserve"> информации, предусмотренной частью 3 статьи 66 Закона о контрактной системе, или предоставления недостоверной информации;</w:t>
      </w:r>
    </w:p>
    <w:p w14:paraId="1F4CC855"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2) несоответствия информации, предусмотренной частью 3 статьи 66 Закона о контрактной системе, требованиям документации о таком аукционе. </w:t>
      </w:r>
    </w:p>
    <w:p w14:paraId="5FAE3041"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В соответствии с частью 5 статьи 67 Закона о контрактной системе отказ в допуске к участию в электронном аукционе по основаниям, не предусмотренным частью 4 статьи 67 Закона о контрактной системе, не допускается.</w:t>
      </w:r>
    </w:p>
    <w:p w14:paraId="387E237A" w14:textId="04367AAE" w:rsidR="009A0008" w:rsidRPr="00ED7A06" w:rsidRDefault="009A0008" w:rsidP="00ED7A06">
      <w:pPr>
        <w:tabs>
          <w:tab w:val="left" w:pos="993"/>
        </w:tabs>
        <w:spacing w:before="0" w:line="276" w:lineRule="auto"/>
        <w:ind w:firstLine="709"/>
        <w:jc w:val="both"/>
        <w:rPr>
          <w:sz w:val="26"/>
          <w:szCs w:val="26"/>
        </w:rPr>
      </w:pPr>
      <w:r w:rsidRPr="00ED7A06">
        <w:rPr>
          <w:sz w:val="26"/>
          <w:szCs w:val="26"/>
        </w:rPr>
        <w:t>Согласно протоколу рассмотрения заявок на участие в Аукционе от 05.02.2021 № 0848300066121000006-1 (далее – Протокол), заявке участника закупки с идентификационным номером № 109091519 отказано в допуске к участию в Аукционе по следующему основанию:</w:t>
      </w:r>
    </w:p>
    <w:p w14:paraId="20A79AED" w14:textId="580DCC0E" w:rsidR="009A0008" w:rsidRPr="00ED7A06" w:rsidRDefault="009A0008" w:rsidP="00ED7A06">
      <w:pPr>
        <w:tabs>
          <w:tab w:val="left" w:pos="993"/>
        </w:tabs>
        <w:spacing w:before="0" w:line="276" w:lineRule="auto"/>
        <w:ind w:firstLine="709"/>
        <w:jc w:val="both"/>
        <w:rPr>
          <w:sz w:val="26"/>
          <w:szCs w:val="26"/>
        </w:rPr>
      </w:pPr>
      <w:r w:rsidRPr="00ED7A06">
        <w:rPr>
          <w:sz w:val="26"/>
          <w:szCs w:val="26"/>
        </w:rPr>
        <w:t>«Несоответствие информации, предусмотренной частью 3 статьи 66 Федерального закона № 44-ФЗ, а также пунктом 24 Раздела VI аукционной документации, требованиям документации об аукционе (Отказ по п. 2 ч. 4 ст. 67 44-ФЗ): «Заявка на участие в электронном аукционе состоит из двух частей.</w:t>
      </w:r>
    </w:p>
    <w:p w14:paraId="58EF4957"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 1.Первая часть заявки на участие в электронном аукционе должна содержать:</w:t>
      </w:r>
    </w:p>
    <w:p w14:paraId="6EDD873D"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 1) согласие участника электронного аукциона на выполнение работы на условиях, предусмотренных документацией и не 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 </w:t>
      </w:r>
    </w:p>
    <w:p w14:paraId="439A19EF"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2) наименование страны происхождения товара </w:t>
      </w:r>
    </w:p>
    <w:p w14:paraId="09E1B986"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3) конкретные показатели товара, соответствующие значениям, установленным документацией, и указание на товарный знак (при наличии)».    </w:t>
      </w:r>
    </w:p>
    <w:p w14:paraId="3396F909"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  1. В документации об электронном аукционе установлены требования к товару п/п 1 «Качели на деревянных стойках»: «Диаметр раскачивающегося каната подвеса качелей на деревянных стойках» «более 24 мм или не применяется».  </w:t>
      </w:r>
    </w:p>
    <w:p w14:paraId="41DCA051"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В документации об электронном аукционе в инструкции по предоставлению сведений в первой части заявки указано: «Заказчик задает в Приложении к Техническому заданию, в определенных положениями настоящей инструкции случаях, в качестве конкретного значения интервал значений, обозначая интервал значений с использованием слов: выше, ниже, менее, более, крайние значений при этом не входят».  </w:t>
      </w:r>
    </w:p>
    <w:p w14:paraId="47FF194B"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Первая часть заявки содержит показатели к товару п/п 1 «Качели на деревянных стойках»: «Диаметр раскачивающегося каната подвеса качелей на деревянных стойках» «более 24 мм», что не соответствует положениям инструкции, поскольку Участнику необходимо было предоставить интервал значений. </w:t>
      </w:r>
    </w:p>
    <w:p w14:paraId="207A323B"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РЕШЕНИЕ по делу № 50/06/49085эп/20 от 09.12.2020 РЕШЕНИЕ по делу № 50/06/43772эп/20 от 09.11.2020 РЕШЕНИЕ по делу № 50/06/41752эп/20 от 23.10.2020 </w:t>
      </w:r>
    </w:p>
    <w:p w14:paraId="0AE5CF10"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 xml:space="preserve"> В документации об электронном аукционе установлены требования к товару п/п 2 «Качели на металлических стойках»: «Возрастная группа качелей на металлических стойках» «более 2 лет».</w:t>
      </w:r>
    </w:p>
    <w:p w14:paraId="2D45532F"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В документации об электронном аукционе в инструкции по предоставлению сведений в первой части заявки указано: «Заказчик задает в Приложении к Техническому заданию, в определенных положениями настоящей инструкции случаях, в качестве конкретного значения интервал значений, обозначая интервал значений с использованием слов: выше, ниже, менее, более, крайние значений при этом не входят».</w:t>
      </w:r>
    </w:p>
    <w:p w14:paraId="5794F8A8"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Первая часть заявки содержит показатели к товару п/п 2 «Качели на металлических стойках»: «Возрастная группа качелей на металлических стойках» «более 2 лет», что не соответствует положениям инструкции, поскольку Участнику необходимо было предоставить интервал значений.</w:t>
      </w:r>
    </w:p>
    <w:p w14:paraId="091422EC"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50/06/49085эп/20 от 09.12.2020</w:t>
      </w:r>
    </w:p>
    <w:p w14:paraId="648C5BB3"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50/06/43772эп/20 от 09.11.2020</w:t>
      </w:r>
    </w:p>
    <w:p w14:paraId="77A6C30E"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50/06/41752эп/20 от 23.10.2020</w:t>
      </w:r>
    </w:p>
    <w:p w14:paraId="5395F8E7"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3. В документации об электронном аукционе установлены требования к товару п/п 6 «Качалка-балансир вид 1»: «Возрастная группа качалки-балансира» «менее 10 лет».</w:t>
      </w:r>
    </w:p>
    <w:p w14:paraId="3B7AA9D5"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В документации об электронном аукционе в инструкции по предоставлению сведений в первой части заявки указано: «Заказчик задает в Приложении к Техническому заданию, в определенных положениями настоящей инструкции случаях, в качестве конкретного значения интервал значений, обозначая интервал значений с использованием слов: выше, ниже, менее, более, крайние значений при этом не входят».</w:t>
      </w:r>
    </w:p>
    <w:p w14:paraId="6BD22A24"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Первая часть заявки содержит показатели к товару п/п 6 «Качалка-балансир вид 1»: «Возрастная группа качалки-балансира» «менее 10 лет», что не соответствует положениям инструкции, поскольку Участнику необходимо было предоставить интервал значений.</w:t>
      </w:r>
    </w:p>
    <w:p w14:paraId="78A79824"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50/06/49085эп/20 от 09.12.2020</w:t>
      </w:r>
    </w:p>
    <w:p w14:paraId="5084A107"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50/06/43772эп/20 от 09.11.2020</w:t>
      </w:r>
    </w:p>
    <w:p w14:paraId="0B225E71"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50/06/41752эп/20 от 23.10.2020</w:t>
      </w:r>
    </w:p>
    <w:p w14:paraId="408DC0CF"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4. В документации об электронном аукционе установлены требования к товару п/п 7 «Качалка-балансир вид 2»: «Возрастная группа качалки-балансира» «более 2 лет».</w:t>
      </w:r>
    </w:p>
    <w:p w14:paraId="192AA20A"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В документации об электронном аукционе в инструкции по предоставлению сведений в первой части заявки указано: «Заказчик задает в Приложении к Техническому заданию, в определенных положениями настоящей инструкции случаях, в качестве конкретного значения интервал значений, обозначая интервал значений с использованием слов: выше, ниже, менее, более, крайние значений при этом не входят».</w:t>
      </w:r>
    </w:p>
    <w:p w14:paraId="13970F22"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Первая часть заявки содержит показатели к товару п/п 7 «Качалка-балансир вид 2»: «Возрастная группа качалки-балансира» «более 2 лет», что не соответствует положениям инструкции, поскольку Участнику необходимо было предоставить интервал значений.</w:t>
      </w:r>
    </w:p>
    <w:p w14:paraId="252C595B"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50/06/49085эп/20 от 09.12.2020</w:t>
      </w:r>
    </w:p>
    <w:p w14:paraId="316CAEE8" w14:textId="77777777"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50/06/43772эп/20 от 09.11.2020</w:t>
      </w:r>
    </w:p>
    <w:p w14:paraId="29698A8F" w14:textId="317ED29F" w:rsidR="009A0008" w:rsidRPr="00ED7A06" w:rsidRDefault="009A0008" w:rsidP="00ED7A06">
      <w:pPr>
        <w:tabs>
          <w:tab w:val="left" w:pos="993"/>
        </w:tabs>
        <w:spacing w:before="0" w:line="276" w:lineRule="auto"/>
        <w:ind w:firstLine="709"/>
        <w:jc w:val="both"/>
        <w:rPr>
          <w:sz w:val="26"/>
          <w:szCs w:val="26"/>
        </w:rPr>
      </w:pPr>
      <w:r w:rsidRPr="00ED7A06">
        <w:rPr>
          <w:sz w:val="26"/>
          <w:szCs w:val="26"/>
        </w:rPr>
        <w:t>РЕШЕНИЕ по делу № 50/06/41752эп/20 от 23.10.2020».</w:t>
      </w:r>
    </w:p>
    <w:p w14:paraId="245A0C61" w14:textId="474A2F78" w:rsidR="009A0008" w:rsidRDefault="009A0008" w:rsidP="00ED7A06">
      <w:pPr>
        <w:tabs>
          <w:tab w:val="left" w:pos="993"/>
        </w:tabs>
        <w:spacing w:before="0" w:line="276" w:lineRule="auto"/>
        <w:ind w:firstLine="709"/>
        <w:jc w:val="both"/>
        <w:rPr>
          <w:sz w:val="26"/>
          <w:szCs w:val="26"/>
        </w:rPr>
      </w:pPr>
      <w:r w:rsidRPr="00ED7A06">
        <w:rPr>
          <w:sz w:val="26"/>
          <w:szCs w:val="26"/>
        </w:rPr>
        <w:t xml:space="preserve">Учитывая выявленные нарушения в действиях Заказчика, Комиссия приходит к выводу о том, что отклонение </w:t>
      </w:r>
      <w:r w:rsidR="006070F6" w:rsidRPr="00ED7A06">
        <w:rPr>
          <w:sz w:val="26"/>
          <w:szCs w:val="26"/>
        </w:rPr>
        <w:t xml:space="preserve">от участия в Аукционе </w:t>
      </w:r>
      <w:r w:rsidRPr="00ED7A06">
        <w:rPr>
          <w:sz w:val="26"/>
          <w:szCs w:val="26"/>
        </w:rPr>
        <w:t xml:space="preserve">заявки участника закупки </w:t>
      </w:r>
      <w:r w:rsidR="006070F6" w:rsidRPr="00ED7A06">
        <w:rPr>
          <w:sz w:val="26"/>
          <w:szCs w:val="26"/>
        </w:rPr>
        <w:br/>
      </w:r>
      <w:r w:rsidRPr="00ED7A06">
        <w:rPr>
          <w:sz w:val="26"/>
          <w:szCs w:val="26"/>
        </w:rPr>
        <w:t xml:space="preserve">№ 109091519 по основаниям, указанным в Протоколе, является </w:t>
      </w:r>
      <w:r w:rsidR="006070F6" w:rsidRPr="00ED7A06">
        <w:rPr>
          <w:sz w:val="26"/>
          <w:szCs w:val="26"/>
        </w:rPr>
        <w:t>неправомерным</w:t>
      </w:r>
      <w:r w:rsidRPr="00ED7A06">
        <w:rPr>
          <w:sz w:val="26"/>
          <w:szCs w:val="26"/>
        </w:rPr>
        <w:t>.</w:t>
      </w:r>
    </w:p>
    <w:p w14:paraId="63D9E714" w14:textId="77777777" w:rsidR="00F72D54" w:rsidRPr="0083242D" w:rsidRDefault="00F72D54" w:rsidP="00F72D54">
      <w:pPr>
        <w:tabs>
          <w:tab w:val="left" w:pos="993"/>
        </w:tabs>
        <w:spacing w:before="0" w:line="276" w:lineRule="auto"/>
        <w:ind w:firstLine="709"/>
        <w:jc w:val="both"/>
        <w:rPr>
          <w:snapToGrid w:val="0"/>
          <w:sz w:val="26"/>
          <w:szCs w:val="26"/>
        </w:rPr>
      </w:pPr>
      <w:r w:rsidRPr="0083242D">
        <w:rPr>
          <w:sz w:val="26"/>
          <w:szCs w:val="26"/>
        </w:rPr>
        <w:t xml:space="preserve">Аналогичным образом, Аукционной комиссией неправомерно принято решение об отказе в участие в Аукционе заявкам участников закупки № 109090005, № </w:t>
      </w:r>
      <w:r w:rsidRPr="0083242D">
        <w:rPr>
          <w:snapToGrid w:val="0"/>
          <w:sz w:val="26"/>
          <w:szCs w:val="26"/>
        </w:rPr>
        <w:t>109091675, № 109093585, № 109092088.</w:t>
      </w:r>
    </w:p>
    <w:p w14:paraId="703BEF52" w14:textId="7C13EF22" w:rsidR="009A0008" w:rsidRPr="00ED7A06" w:rsidRDefault="00F72D54" w:rsidP="00F72D54">
      <w:pPr>
        <w:tabs>
          <w:tab w:val="left" w:pos="993"/>
        </w:tabs>
        <w:spacing w:before="0" w:line="276" w:lineRule="auto"/>
        <w:ind w:firstLine="709"/>
        <w:jc w:val="both"/>
        <w:rPr>
          <w:sz w:val="26"/>
          <w:szCs w:val="26"/>
        </w:rPr>
      </w:pPr>
      <w:r w:rsidRPr="00ED7A06">
        <w:rPr>
          <w:sz w:val="26"/>
          <w:szCs w:val="26"/>
        </w:rPr>
        <w:t>Комиссия приходит к выводу о том, что действия Аукционной комиссии, в части неправомерного отклонения заяв</w:t>
      </w:r>
      <w:r>
        <w:rPr>
          <w:sz w:val="26"/>
          <w:szCs w:val="26"/>
        </w:rPr>
        <w:t xml:space="preserve">ок </w:t>
      </w:r>
      <w:r w:rsidRPr="00ED7A06">
        <w:rPr>
          <w:sz w:val="26"/>
          <w:szCs w:val="26"/>
        </w:rPr>
        <w:t>участник</w:t>
      </w:r>
      <w:r>
        <w:rPr>
          <w:sz w:val="26"/>
          <w:szCs w:val="26"/>
        </w:rPr>
        <w:t xml:space="preserve">ов </w:t>
      </w:r>
      <w:r w:rsidRPr="00ED7A06">
        <w:rPr>
          <w:sz w:val="26"/>
          <w:szCs w:val="26"/>
        </w:rPr>
        <w:t>закупки от участия в Аукционе, нарушают часть 5 статьи 67 Закона о контрактной системе и содержат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r w:rsidR="009A0008" w:rsidRPr="00ED7A06">
        <w:rPr>
          <w:sz w:val="26"/>
          <w:szCs w:val="26"/>
        </w:rPr>
        <w:t>.</w:t>
      </w:r>
    </w:p>
    <w:p w14:paraId="6E08D250" w14:textId="232C2AEA" w:rsidR="006070F6" w:rsidRPr="00ED7A06" w:rsidRDefault="006070F6" w:rsidP="00ED7A06">
      <w:pPr>
        <w:pStyle w:val="a6"/>
        <w:numPr>
          <w:ilvl w:val="0"/>
          <w:numId w:val="13"/>
        </w:numPr>
        <w:spacing w:before="0" w:line="276" w:lineRule="auto"/>
        <w:ind w:left="0" w:firstLine="709"/>
        <w:jc w:val="both"/>
        <w:rPr>
          <w:rFonts w:eastAsiaTheme="minorHAnsi"/>
          <w:color w:val="auto"/>
          <w:sz w:val="26"/>
          <w:szCs w:val="26"/>
          <w:lang w:eastAsia="en-US"/>
        </w:rPr>
      </w:pPr>
      <w:r w:rsidRPr="00ED7A06">
        <w:rPr>
          <w:rFonts w:eastAsiaTheme="minorHAnsi"/>
          <w:color w:val="auto"/>
          <w:sz w:val="26"/>
          <w:szCs w:val="26"/>
          <w:lang w:eastAsia="en-US"/>
        </w:rPr>
        <w:t>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6379441E" w14:textId="77777777"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14:paraId="3E3712E2" w14:textId="77777777"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1) непредставления документов и информации, которые предусмотрены пунктами 1, 3 - 5, 7 и 8 части 2 статьи 62, частями 3 и 5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1DC35BA" w14:textId="77777777"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w:t>
      </w:r>
    </w:p>
    <w:p w14:paraId="5806014D" w14:textId="77777777"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 xml:space="preserve">В соответствии с частью 7 статьи 69 Закона о контрактной системе </w:t>
      </w:r>
      <w:r w:rsidRPr="00ED7A06">
        <w:rPr>
          <w:rFonts w:eastAsiaTheme="minorHAnsi"/>
          <w:color w:val="auto"/>
          <w:sz w:val="26"/>
          <w:szCs w:val="26"/>
          <w:lang w:eastAsia="en-US"/>
        </w:rPr>
        <w:b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w:t>
      </w:r>
      <w:r w:rsidRPr="00ED7A06">
        <w:rPr>
          <w:rFonts w:eastAsiaTheme="minorHAnsi"/>
          <w:color w:val="auto"/>
          <w:sz w:val="26"/>
          <w:szCs w:val="26"/>
          <w:lang w:eastAsia="en-US"/>
        </w:rPr>
        <w:br/>
        <w:t xml:space="preserve">не предусмотренным частью 6 статьи 69 Закона о контрактной системе, </w:t>
      </w:r>
      <w:r w:rsidRPr="00ED7A06">
        <w:rPr>
          <w:rFonts w:eastAsiaTheme="minorHAnsi"/>
          <w:color w:val="auto"/>
          <w:sz w:val="26"/>
          <w:szCs w:val="26"/>
          <w:lang w:eastAsia="en-US"/>
        </w:rPr>
        <w:br/>
        <w:t>не допускается.</w:t>
      </w:r>
    </w:p>
    <w:p w14:paraId="796CD3EA" w14:textId="20F5BE43"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 xml:space="preserve">Согласно протоколу подведения итогов Аукциона от 10.02.2021 </w:t>
      </w:r>
      <w:r w:rsidRPr="00ED7A06">
        <w:rPr>
          <w:rFonts w:eastAsiaTheme="minorHAnsi"/>
          <w:color w:val="auto"/>
          <w:sz w:val="26"/>
          <w:szCs w:val="26"/>
          <w:lang w:eastAsia="en-US"/>
        </w:rPr>
        <w:br/>
        <w:t xml:space="preserve">№ 0848300066121000006-3 (далее - Протокол) заявка участника закупки </w:t>
      </w:r>
      <w:r w:rsidRPr="00ED7A06">
        <w:rPr>
          <w:rFonts w:eastAsiaTheme="minorHAnsi"/>
          <w:color w:val="auto"/>
          <w:sz w:val="26"/>
          <w:szCs w:val="26"/>
          <w:lang w:eastAsia="en-US"/>
        </w:rPr>
        <w:br/>
        <w:t xml:space="preserve">№ 109090818 </w:t>
      </w:r>
      <w:r w:rsidR="00ED7A06" w:rsidRPr="00ED7A06">
        <w:rPr>
          <w:rFonts w:eastAsiaTheme="minorHAnsi"/>
          <w:color w:val="auto"/>
          <w:sz w:val="26"/>
          <w:szCs w:val="26"/>
          <w:lang w:eastAsia="en-US"/>
        </w:rPr>
        <w:t xml:space="preserve">(Победитель) </w:t>
      </w:r>
      <w:r w:rsidRPr="00ED7A06">
        <w:rPr>
          <w:rFonts w:eastAsiaTheme="minorHAnsi"/>
          <w:color w:val="auto"/>
          <w:sz w:val="26"/>
          <w:szCs w:val="26"/>
          <w:lang w:eastAsia="en-US"/>
        </w:rPr>
        <w:t>признана соответствующей требованиям, установленным документацией об Аукционе.</w:t>
      </w:r>
    </w:p>
    <w:p w14:paraId="1694B16D" w14:textId="6B1CD44A"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В соответствии с извещением о проведения Аукциона, объектом закупки является «Выполнение работ по содержанию, техническому обслуживанию и ремонту детских игровых площадок, спортивных площадок, площадок для выгула животных и дрессировки собак, а также малых архитектурных форм на территории городского округа Солнечногорск Московской области в 2021 г.».</w:t>
      </w:r>
    </w:p>
    <w:p w14:paraId="0FFD6CF7" w14:textId="38B1C30E"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 xml:space="preserve">Пунктом 18 Информационной карты документации об Аукционе установлены дополнительные требования к участникам закупки, а именно: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 Документы в составе </w:t>
      </w:r>
      <w:proofErr w:type="spellStart"/>
      <w:r w:rsidRPr="00ED7A06">
        <w:rPr>
          <w:rFonts w:eastAsiaTheme="minorHAnsi"/>
          <w:color w:val="auto"/>
          <w:sz w:val="26"/>
          <w:szCs w:val="26"/>
          <w:lang w:eastAsia="en-US"/>
        </w:rPr>
        <w:t>заявки:копия</w:t>
      </w:r>
      <w:proofErr w:type="spellEnd"/>
      <w:r w:rsidRPr="00ED7A06">
        <w:rPr>
          <w:rFonts w:eastAsiaTheme="minorHAnsi"/>
          <w:color w:val="auto"/>
          <w:sz w:val="26"/>
          <w:szCs w:val="26"/>
          <w:lang w:eastAsia="en-US"/>
        </w:rPr>
        <w:t xml:space="preserve">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14:paraId="2141BF6E" w14:textId="0849F84E"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Требования в соответствии с п. 2.2 приложения № 1 ПП РФ № 99».</w:t>
      </w:r>
    </w:p>
    <w:p w14:paraId="5F0ABC41" w14:textId="645B8796" w:rsidR="006070F6" w:rsidRPr="00ED7A06" w:rsidRDefault="006070F6" w:rsidP="00ED7A06">
      <w:pPr>
        <w:spacing w:before="0" w:line="276" w:lineRule="auto"/>
        <w:ind w:firstLine="709"/>
        <w:jc w:val="both"/>
        <w:rPr>
          <w:rFonts w:eastAsiaTheme="minorHAnsi"/>
          <w:color w:val="auto"/>
          <w:sz w:val="26"/>
          <w:szCs w:val="26"/>
          <w:lang w:eastAsia="en-US"/>
        </w:rPr>
      </w:pPr>
      <w:r w:rsidRPr="00ED7A06">
        <w:rPr>
          <w:color w:val="auto"/>
          <w:sz w:val="26"/>
          <w:szCs w:val="26"/>
        </w:rPr>
        <w:t>Вместе с тем</w:t>
      </w:r>
      <w:r w:rsidR="00ED7A06" w:rsidRPr="00ED7A06">
        <w:rPr>
          <w:color w:val="auto"/>
          <w:sz w:val="26"/>
          <w:szCs w:val="26"/>
        </w:rPr>
        <w:t xml:space="preserve">, </w:t>
      </w:r>
      <w:r w:rsidRPr="00ED7A06">
        <w:rPr>
          <w:color w:val="auto"/>
          <w:sz w:val="26"/>
          <w:szCs w:val="26"/>
        </w:rPr>
        <w:t>Ком</w:t>
      </w:r>
      <w:r w:rsidR="00ED7A06" w:rsidRPr="00ED7A06">
        <w:rPr>
          <w:color w:val="auto"/>
          <w:sz w:val="26"/>
          <w:szCs w:val="26"/>
        </w:rPr>
        <w:t xml:space="preserve">иссией установлено, </w:t>
      </w:r>
      <w:r w:rsidRPr="00ED7A06">
        <w:rPr>
          <w:color w:val="auto"/>
          <w:sz w:val="26"/>
          <w:szCs w:val="26"/>
        </w:rPr>
        <w:t xml:space="preserve">что в составе второй части заявки </w:t>
      </w:r>
      <w:r w:rsidR="00ED7A06" w:rsidRPr="00ED7A06">
        <w:rPr>
          <w:color w:val="auto"/>
          <w:sz w:val="26"/>
          <w:szCs w:val="26"/>
        </w:rPr>
        <w:t>Победителя</w:t>
      </w:r>
      <w:r w:rsidRPr="00ED7A06">
        <w:rPr>
          <w:rFonts w:eastAsiaTheme="minorHAnsi"/>
          <w:color w:val="auto"/>
          <w:sz w:val="26"/>
          <w:szCs w:val="26"/>
          <w:lang w:eastAsia="en-US"/>
        </w:rPr>
        <w:t xml:space="preserve"> </w:t>
      </w:r>
      <w:r w:rsidR="00ED7A06" w:rsidRPr="00ED7A06">
        <w:rPr>
          <w:rFonts w:eastAsiaTheme="minorHAnsi"/>
          <w:color w:val="auto"/>
          <w:sz w:val="26"/>
          <w:szCs w:val="26"/>
          <w:lang w:eastAsia="en-US"/>
        </w:rPr>
        <w:t>в качестве подтверждения опыта участника закупки представлен муниципальный контракт от 01.05.2019 г. № Э/А-01.05.2019 на выполнение работ по содержанию, ремонту и благоустройству автомобильных дорог, элементов обустройства и дорожных сооружений в городском округе Химки Московской области в мае 2019 года</w:t>
      </w:r>
      <w:r w:rsidRPr="00ED7A06">
        <w:rPr>
          <w:rFonts w:eastAsiaTheme="minorHAnsi"/>
          <w:color w:val="auto"/>
          <w:sz w:val="26"/>
          <w:szCs w:val="26"/>
          <w:lang w:eastAsia="en-US"/>
        </w:rPr>
        <w:t>.</w:t>
      </w:r>
    </w:p>
    <w:p w14:paraId="0E00A428" w14:textId="2603739D" w:rsidR="00ED7A06" w:rsidRPr="00ED7A06" w:rsidRDefault="00ED7A06" w:rsidP="00ED7A06">
      <w:pPr>
        <w:spacing w:before="0" w:line="276" w:lineRule="auto"/>
        <w:ind w:firstLine="709"/>
        <w:jc w:val="both"/>
        <w:rPr>
          <w:rFonts w:eastAsiaTheme="minorHAnsi"/>
          <w:color w:val="auto"/>
          <w:sz w:val="26"/>
          <w:szCs w:val="26"/>
          <w:lang w:eastAsia="en-US"/>
        </w:rPr>
      </w:pPr>
      <w:r w:rsidRPr="00ED7A06">
        <w:rPr>
          <w:rFonts w:eastAsiaTheme="minorHAnsi"/>
          <w:color w:val="auto"/>
          <w:sz w:val="26"/>
          <w:szCs w:val="26"/>
          <w:lang w:eastAsia="en-US"/>
        </w:rPr>
        <w:t xml:space="preserve">Изучив заявку Победителя, Комиссия приходит к выводу о том, что </w:t>
      </w:r>
      <w:r w:rsidRPr="00ED7A06">
        <w:rPr>
          <w:rFonts w:eastAsiaTheme="minorHAnsi"/>
          <w:color w:val="auto"/>
          <w:sz w:val="26"/>
          <w:szCs w:val="26"/>
          <w:lang w:eastAsia="en-US"/>
        </w:rPr>
        <w:br/>
        <w:t xml:space="preserve">заявка Победителя противоречит требованиям, установленным документацией </w:t>
      </w:r>
      <w:r w:rsidRPr="00ED7A06">
        <w:rPr>
          <w:rFonts w:eastAsiaTheme="minorHAnsi"/>
          <w:color w:val="auto"/>
          <w:sz w:val="26"/>
          <w:szCs w:val="26"/>
          <w:lang w:eastAsia="en-US"/>
        </w:rPr>
        <w:br/>
        <w:t xml:space="preserve">об Аукционе. </w:t>
      </w:r>
    </w:p>
    <w:p w14:paraId="37494111" w14:textId="77777777" w:rsidR="00ED7A06" w:rsidRPr="00ED7A06" w:rsidRDefault="006070F6" w:rsidP="00ED7A06">
      <w:pPr>
        <w:spacing w:before="0" w:line="276" w:lineRule="auto"/>
        <w:ind w:firstLine="709"/>
        <w:jc w:val="both"/>
        <w:rPr>
          <w:color w:val="auto"/>
          <w:sz w:val="26"/>
          <w:szCs w:val="26"/>
        </w:rPr>
      </w:pPr>
      <w:r w:rsidRPr="00ED7A06">
        <w:rPr>
          <w:color w:val="auto"/>
          <w:sz w:val="26"/>
          <w:szCs w:val="26"/>
        </w:rPr>
        <w:t xml:space="preserve">Комиссия приходит к выводу о нарушении действиями Аукционной комиссии </w:t>
      </w:r>
      <w:r w:rsidR="00ED7A06" w:rsidRPr="00ED7A06">
        <w:rPr>
          <w:color w:val="auto"/>
          <w:sz w:val="26"/>
          <w:szCs w:val="26"/>
        </w:rPr>
        <w:t xml:space="preserve">в части неправомерного признания заявки Победителя соответствующей требования документации об Аукционе, </w:t>
      </w:r>
      <w:r w:rsidRPr="00ED7A06">
        <w:rPr>
          <w:color w:val="auto"/>
          <w:sz w:val="26"/>
          <w:szCs w:val="26"/>
        </w:rPr>
        <w:t xml:space="preserve">части 6 статьи 69 Закона о контрактной системе, </w:t>
      </w:r>
      <w:r w:rsidRPr="00ED7A06">
        <w:rPr>
          <w:color w:val="auto"/>
          <w:sz w:val="26"/>
          <w:szCs w:val="26"/>
        </w:rPr>
        <w:br/>
        <w:t>что содержит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p>
    <w:p w14:paraId="01E8A516" w14:textId="1052081E" w:rsidR="007A739F" w:rsidRPr="009A0008" w:rsidRDefault="007A739F" w:rsidP="00ED7A06">
      <w:pPr>
        <w:spacing w:before="0"/>
        <w:ind w:firstLine="709"/>
        <w:jc w:val="both"/>
        <w:rPr>
          <w:color w:val="auto"/>
          <w:sz w:val="26"/>
          <w:szCs w:val="26"/>
        </w:rPr>
      </w:pPr>
      <w:r w:rsidRPr="009A0008">
        <w:rPr>
          <w:color w:val="auto"/>
          <w:sz w:val="26"/>
          <w:szCs w:val="26"/>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14:paraId="5D80AD50" w14:textId="77777777" w:rsidR="00235A88" w:rsidRDefault="00235A88" w:rsidP="00235A88">
      <w:pPr>
        <w:spacing w:before="0" w:line="276" w:lineRule="auto"/>
        <w:ind w:firstLine="0"/>
        <w:jc w:val="both"/>
        <w:rPr>
          <w:color w:val="auto"/>
          <w:sz w:val="16"/>
          <w:szCs w:val="26"/>
        </w:rPr>
      </w:pPr>
    </w:p>
    <w:p w14:paraId="2C85CB40" w14:textId="77777777" w:rsidR="00235A88" w:rsidRPr="0063083E" w:rsidRDefault="00235A88" w:rsidP="00235A88">
      <w:pPr>
        <w:spacing w:before="0" w:line="276" w:lineRule="auto"/>
        <w:ind w:firstLine="709"/>
        <w:jc w:val="both"/>
        <w:rPr>
          <w:color w:val="auto"/>
          <w:sz w:val="16"/>
          <w:szCs w:val="26"/>
        </w:rPr>
      </w:pPr>
    </w:p>
    <w:p w14:paraId="6C2B434D" w14:textId="2C4C4433" w:rsidR="00105165" w:rsidRDefault="00DB7F83" w:rsidP="00842595">
      <w:pPr>
        <w:widowControl/>
        <w:tabs>
          <w:tab w:val="left" w:pos="851"/>
          <w:tab w:val="left" w:pos="902"/>
          <w:tab w:val="left" w:pos="993"/>
        </w:tabs>
        <w:spacing w:before="0" w:line="276" w:lineRule="auto"/>
        <w:ind w:firstLine="709"/>
        <w:jc w:val="center"/>
        <w:rPr>
          <w:rFonts w:eastAsiaTheme="minorHAnsi"/>
          <w:b/>
          <w:color w:val="auto"/>
          <w:sz w:val="26"/>
          <w:szCs w:val="26"/>
          <w:lang w:eastAsia="en-US"/>
        </w:rPr>
      </w:pPr>
      <w:r w:rsidRPr="00DB7F83">
        <w:rPr>
          <w:rFonts w:eastAsiaTheme="minorHAnsi"/>
          <w:b/>
          <w:color w:val="auto"/>
          <w:sz w:val="26"/>
          <w:szCs w:val="26"/>
          <w:lang w:eastAsia="en-US"/>
        </w:rPr>
        <w:t>РЕШИЛА:</w:t>
      </w:r>
    </w:p>
    <w:p w14:paraId="23C9F872" w14:textId="77777777" w:rsidR="00F72D54" w:rsidRPr="00842595" w:rsidRDefault="00F72D54" w:rsidP="00842595">
      <w:pPr>
        <w:widowControl/>
        <w:tabs>
          <w:tab w:val="left" w:pos="851"/>
          <w:tab w:val="left" w:pos="902"/>
          <w:tab w:val="left" w:pos="993"/>
        </w:tabs>
        <w:spacing w:before="0" w:line="276" w:lineRule="auto"/>
        <w:ind w:firstLine="709"/>
        <w:jc w:val="center"/>
        <w:rPr>
          <w:rFonts w:eastAsiaTheme="minorHAnsi"/>
          <w:b/>
          <w:color w:val="auto"/>
          <w:sz w:val="26"/>
          <w:szCs w:val="26"/>
          <w:lang w:eastAsia="en-US"/>
        </w:rPr>
      </w:pPr>
    </w:p>
    <w:p w14:paraId="51F6FC06" w14:textId="7ECC9C92" w:rsidR="00DB7F83" w:rsidRPr="00C80F46" w:rsidRDefault="00DB7F83" w:rsidP="002E6270">
      <w:pPr>
        <w:pStyle w:val="a6"/>
        <w:widowControl/>
        <w:numPr>
          <w:ilvl w:val="0"/>
          <w:numId w:val="3"/>
        </w:numPr>
        <w:tabs>
          <w:tab w:val="left" w:pos="1134"/>
        </w:tabs>
        <w:spacing w:before="0" w:line="276" w:lineRule="auto"/>
        <w:ind w:hanging="716"/>
        <w:jc w:val="both"/>
        <w:rPr>
          <w:rFonts w:eastAsiaTheme="minorHAnsi"/>
          <w:color w:val="auto"/>
          <w:sz w:val="26"/>
          <w:szCs w:val="26"/>
          <w:lang w:eastAsia="en-US"/>
        </w:rPr>
      </w:pPr>
      <w:r w:rsidRPr="00711202">
        <w:rPr>
          <w:rFonts w:eastAsiaTheme="minorHAnsi"/>
          <w:color w:val="auto"/>
          <w:sz w:val="26"/>
          <w:szCs w:val="26"/>
          <w:lang w:eastAsia="en-US"/>
        </w:rPr>
        <w:t>Признать жалобу</w:t>
      </w:r>
      <w:r w:rsidR="00C80F46">
        <w:rPr>
          <w:rFonts w:eastAsiaTheme="minorHAnsi"/>
          <w:color w:val="auto"/>
          <w:sz w:val="26"/>
          <w:szCs w:val="26"/>
          <w:lang w:eastAsia="en-US"/>
        </w:rPr>
        <w:t xml:space="preserve"> </w:t>
      </w:r>
      <w:r w:rsidR="00842595">
        <w:rPr>
          <w:rFonts w:eastAsiaTheme="minorHAnsi"/>
          <w:color w:val="auto"/>
          <w:sz w:val="26"/>
          <w:szCs w:val="26"/>
          <w:lang w:eastAsia="en-US"/>
        </w:rPr>
        <w:t xml:space="preserve">ООО </w:t>
      </w:r>
      <w:r w:rsidR="00842595" w:rsidRPr="00842595">
        <w:rPr>
          <w:sz w:val="26"/>
          <w:szCs w:val="26"/>
        </w:rPr>
        <w:t>СМУ «Прогресс»</w:t>
      </w:r>
      <w:r w:rsidR="00C92904" w:rsidRPr="00C92904">
        <w:rPr>
          <w:rFonts w:eastAsiaTheme="minorHAnsi"/>
          <w:color w:val="auto"/>
          <w:sz w:val="26"/>
          <w:szCs w:val="26"/>
          <w:lang w:eastAsia="en-US"/>
        </w:rPr>
        <w:t>»</w:t>
      </w:r>
      <w:r w:rsidR="00C92904">
        <w:rPr>
          <w:rFonts w:eastAsiaTheme="minorHAnsi"/>
          <w:color w:val="auto"/>
          <w:sz w:val="26"/>
          <w:szCs w:val="26"/>
          <w:lang w:eastAsia="en-US"/>
        </w:rPr>
        <w:t xml:space="preserve"> </w:t>
      </w:r>
      <w:r w:rsidR="00BE066B">
        <w:rPr>
          <w:rFonts w:eastAsiaTheme="minorHAnsi"/>
          <w:color w:val="auto"/>
          <w:sz w:val="26"/>
          <w:szCs w:val="26"/>
          <w:lang w:eastAsia="en-US"/>
        </w:rPr>
        <w:t xml:space="preserve">частично </w:t>
      </w:r>
      <w:r w:rsidRPr="00C80F46">
        <w:rPr>
          <w:rFonts w:eastAsiaTheme="minorHAnsi"/>
          <w:color w:val="auto"/>
          <w:sz w:val="26"/>
          <w:szCs w:val="26"/>
          <w:lang w:eastAsia="en-US"/>
        </w:rPr>
        <w:t>обоснованной.</w:t>
      </w:r>
    </w:p>
    <w:p w14:paraId="1C1179F5" w14:textId="471C86CF" w:rsidR="0031714F" w:rsidRDefault="0031714F" w:rsidP="00235A88">
      <w:pPr>
        <w:pStyle w:val="a6"/>
        <w:widowControl/>
        <w:numPr>
          <w:ilvl w:val="0"/>
          <w:numId w:val="3"/>
        </w:numPr>
        <w:tabs>
          <w:tab w:val="left" w:pos="1134"/>
        </w:tabs>
        <w:spacing w:before="0" w:line="276" w:lineRule="auto"/>
        <w:ind w:left="0" w:firstLine="709"/>
        <w:jc w:val="both"/>
        <w:rPr>
          <w:rFonts w:eastAsiaTheme="minorHAnsi"/>
          <w:color w:val="auto"/>
          <w:sz w:val="26"/>
          <w:szCs w:val="26"/>
          <w:lang w:eastAsia="en-US"/>
        </w:rPr>
      </w:pPr>
      <w:r>
        <w:rPr>
          <w:rFonts w:eastAsiaTheme="minorHAnsi"/>
          <w:color w:val="auto"/>
          <w:sz w:val="26"/>
          <w:szCs w:val="26"/>
          <w:lang w:eastAsia="en-US"/>
        </w:rPr>
        <w:t xml:space="preserve">Признать </w:t>
      </w:r>
      <w:r w:rsidR="00ED7A06">
        <w:rPr>
          <w:rFonts w:eastAsiaTheme="minorHAnsi"/>
          <w:color w:val="auto"/>
          <w:sz w:val="26"/>
          <w:szCs w:val="26"/>
          <w:lang w:eastAsia="en-US"/>
        </w:rPr>
        <w:t xml:space="preserve">в действиях Заказчика, Уполномоченного нарушение пункта 2 части 1 статьи 64 </w:t>
      </w:r>
      <w:r w:rsidRPr="00FB4095">
        <w:rPr>
          <w:rFonts w:eastAsiaTheme="minorHAnsi"/>
          <w:color w:val="auto"/>
          <w:sz w:val="26"/>
          <w:szCs w:val="26"/>
          <w:lang w:eastAsia="en-US"/>
        </w:rPr>
        <w:t>Закона о к</w:t>
      </w:r>
      <w:bookmarkStart w:id="0" w:name="_GoBack"/>
      <w:bookmarkEnd w:id="0"/>
      <w:r w:rsidRPr="00FB4095">
        <w:rPr>
          <w:rFonts w:eastAsiaTheme="minorHAnsi"/>
          <w:color w:val="auto"/>
          <w:sz w:val="26"/>
          <w:szCs w:val="26"/>
          <w:lang w:eastAsia="en-US"/>
        </w:rPr>
        <w:t>онтрактной системе.</w:t>
      </w:r>
    </w:p>
    <w:p w14:paraId="6E6E48D4" w14:textId="475E32E1" w:rsidR="00ED7A06" w:rsidRDefault="00ED7A06" w:rsidP="00235A88">
      <w:pPr>
        <w:pStyle w:val="a6"/>
        <w:widowControl/>
        <w:numPr>
          <w:ilvl w:val="0"/>
          <w:numId w:val="3"/>
        </w:numPr>
        <w:tabs>
          <w:tab w:val="left" w:pos="1134"/>
        </w:tabs>
        <w:spacing w:before="0" w:line="276" w:lineRule="auto"/>
        <w:ind w:left="0" w:firstLine="709"/>
        <w:jc w:val="both"/>
        <w:rPr>
          <w:rFonts w:eastAsiaTheme="minorHAnsi"/>
          <w:color w:val="auto"/>
          <w:sz w:val="26"/>
          <w:szCs w:val="26"/>
          <w:lang w:eastAsia="en-US"/>
        </w:rPr>
      </w:pPr>
      <w:r>
        <w:rPr>
          <w:rFonts w:eastAsiaTheme="minorHAnsi"/>
          <w:color w:val="auto"/>
          <w:sz w:val="26"/>
          <w:szCs w:val="26"/>
          <w:lang w:eastAsia="en-US"/>
        </w:rPr>
        <w:t xml:space="preserve">Признать в действиях Аукционной комиссии нарушение части 5 статьи 67, части 6 статьи 69 </w:t>
      </w:r>
      <w:r w:rsidRPr="00FB4095">
        <w:rPr>
          <w:rFonts w:eastAsiaTheme="minorHAnsi"/>
          <w:color w:val="auto"/>
          <w:sz w:val="26"/>
          <w:szCs w:val="26"/>
          <w:lang w:eastAsia="en-US"/>
        </w:rPr>
        <w:t>Закона о контрактной системе</w:t>
      </w:r>
      <w:r>
        <w:rPr>
          <w:rFonts w:eastAsiaTheme="minorHAnsi"/>
          <w:color w:val="auto"/>
          <w:sz w:val="26"/>
          <w:szCs w:val="26"/>
          <w:lang w:eastAsia="en-US"/>
        </w:rPr>
        <w:t>.</w:t>
      </w:r>
    </w:p>
    <w:p w14:paraId="164C0B3D" w14:textId="380097A8" w:rsidR="00711202" w:rsidRPr="00FB4095" w:rsidRDefault="00711202" w:rsidP="00235A88">
      <w:pPr>
        <w:pStyle w:val="a6"/>
        <w:widowControl/>
        <w:numPr>
          <w:ilvl w:val="0"/>
          <w:numId w:val="3"/>
        </w:numPr>
        <w:tabs>
          <w:tab w:val="left" w:pos="1134"/>
        </w:tabs>
        <w:spacing w:before="0" w:line="276" w:lineRule="auto"/>
        <w:ind w:left="0" w:firstLine="709"/>
        <w:jc w:val="both"/>
        <w:rPr>
          <w:rFonts w:eastAsiaTheme="minorHAnsi"/>
          <w:color w:val="auto"/>
          <w:sz w:val="26"/>
          <w:szCs w:val="26"/>
          <w:lang w:eastAsia="en-US"/>
        </w:rPr>
      </w:pPr>
      <w:r>
        <w:rPr>
          <w:rFonts w:eastAsiaTheme="minorHAnsi"/>
          <w:color w:val="auto"/>
          <w:sz w:val="26"/>
          <w:szCs w:val="26"/>
          <w:lang w:eastAsia="en-US"/>
        </w:rPr>
        <w:t>З</w:t>
      </w:r>
      <w:r w:rsidR="00FB4095">
        <w:rPr>
          <w:rFonts w:eastAsiaTheme="minorHAnsi"/>
          <w:color w:val="auto"/>
          <w:sz w:val="26"/>
          <w:szCs w:val="26"/>
          <w:lang w:eastAsia="en-US"/>
        </w:rPr>
        <w:t xml:space="preserve">аказчику, </w:t>
      </w:r>
      <w:r w:rsidR="00DB4720">
        <w:rPr>
          <w:rFonts w:eastAsiaTheme="minorHAnsi"/>
          <w:color w:val="auto"/>
          <w:sz w:val="26"/>
          <w:szCs w:val="26"/>
          <w:lang w:eastAsia="en-US"/>
        </w:rPr>
        <w:t>Уполномоченному учреждению,</w:t>
      </w:r>
      <w:r w:rsidR="00ED7A06">
        <w:rPr>
          <w:rFonts w:eastAsiaTheme="minorHAnsi"/>
          <w:color w:val="auto"/>
          <w:sz w:val="26"/>
          <w:szCs w:val="26"/>
          <w:lang w:eastAsia="en-US"/>
        </w:rPr>
        <w:t xml:space="preserve"> Аукционной комиссии,</w:t>
      </w:r>
      <w:r w:rsidR="00DB4720">
        <w:rPr>
          <w:rFonts w:eastAsiaTheme="minorHAnsi"/>
          <w:color w:val="auto"/>
          <w:sz w:val="26"/>
          <w:szCs w:val="26"/>
          <w:lang w:eastAsia="en-US"/>
        </w:rPr>
        <w:t xml:space="preserve"> </w:t>
      </w:r>
      <w:r w:rsidR="00875E55" w:rsidRPr="00FB4095">
        <w:rPr>
          <w:rFonts w:eastAsiaTheme="minorHAnsi"/>
          <w:color w:val="auto"/>
          <w:sz w:val="26"/>
          <w:szCs w:val="26"/>
          <w:lang w:eastAsia="en-US"/>
        </w:rPr>
        <w:t>Оператору электронной</w:t>
      </w:r>
      <w:r w:rsidRPr="00FB4095">
        <w:rPr>
          <w:rFonts w:eastAsiaTheme="minorHAnsi"/>
          <w:color w:val="auto"/>
          <w:sz w:val="26"/>
          <w:szCs w:val="26"/>
          <w:lang w:eastAsia="en-US"/>
        </w:rPr>
        <w:t xml:space="preserve"> площадки </w:t>
      </w:r>
      <w:r w:rsidR="00875E55" w:rsidRPr="00FB4095">
        <w:rPr>
          <w:rFonts w:eastAsiaTheme="minorHAnsi"/>
          <w:color w:val="auto"/>
          <w:sz w:val="26"/>
          <w:szCs w:val="26"/>
          <w:lang w:eastAsia="en-US"/>
        </w:rPr>
        <w:t>обязательное для</w:t>
      </w:r>
      <w:r w:rsidRPr="00FB4095">
        <w:rPr>
          <w:rFonts w:eastAsiaTheme="minorHAnsi"/>
          <w:color w:val="auto"/>
          <w:sz w:val="26"/>
          <w:szCs w:val="26"/>
          <w:lang w:eastAsia="en-US"/>
        </w:rPr>
        <w:t xml:space="preserve"> исполнения предписание об устранении допущенных нарушен</w:t>
      </w:r>
      <w:r w:rsidR="007E06E0" w:rsidRPr="00FB4095">
        <w:rPr>
          <w:rFonts w:eastAsiaTheme="minorHAnsi"/>
          <w:color w:val="auto"/>
          <w:sz w:val="26"/>
          <w:szCs w:val="26"/>
          <w:lang w:eastAsia="en-US"/>
        </w:rPr>
        <w:t xml:space="preserve">ий Закона о </w:t>
      </w:r>
      <w:r w:rsidR="00FB4095">
        <w:rPr>
          <w:rFonts w:eastAsiaTheme="minorHAnsi"/>
          <w:color w:val="auto"/>
          <w:sz w:val="26"/>
          <w:szCs w:val="26"/>
          <w:lang w:eastAsia="en-US"/>
        </w:rPr>
        <w:t xml:space="preserve">контрактной </w:t>
      </w:r>
      <w:r w:rsidR="00ED7A06">
        <w:rPr>
          <w:rFonts w:eastAsiaTheme="minorHAnsi"/>
          <w:color w:val="auto"/>
          <w:sz w:val="26"/>
          <w:szCs w:val="26"/>
          <w:lang w:eastAsia="en-US"/>
        </w:rPr>
        <w:t>системе не выдавать, так как выдано ранее по делу от 11.02.2021 №</w:t>
      </w:r>
      <w:r w:rsidR="00ED7A06" w:rsidRPr="003A2CA1">
        <w:rPr>
          <w:rFonts w:eastAsiaTheme="minorHAnsi"/>
          <w:color w:val="auto"/>
          <w:sz w:val="26"/>
          <w:szCs w:val="26"/>
          <w:lang w:eastAsia="en-US"/>
        </w:rPr>
        <w:t xml:space="preserve"> 50/06/</w:t>
      </w:r>
      <w:r w:rsidR="00ED7A06">
        <w:rPr>
          <w:color w:val="auto"/>
          <w:sz w:val="26"/>
          <w:szCs w:val="26"/>
        </w:rPr>
        <w:t>3804ип</w:t>
      </w:r>
      <w:r w:rsidR="00ED7A06" w:rsidRPr="003A2CA1">
        <w:rPr>
          <w:rFonts w:eastAsiaTheme="minorHAnsi"/>
          <w:color w:val="auto"/>
          <w:sz w:val="26"/>
          <w:szCs w:val="26"/>
          <w:lang w:eastAsia="en-US"/>
        </w:rPr>
        <w:t>/</w:t>
      </w:r>
      <w:r w:rsidR="00ED7A06">
        <w:rPr>
          <w:rFonts w:eastAsiaTheme="minorHAnsi"/>
          <w:color w:val="auto"/>
          <w:sz w:val="26"/>
          <w:szCs w:val="26"/>
          <w:lang w:eastAsia="en-US"/>
        </w:rPr>
        <w:t>21.</w:t>
      </w:r>
    </w:p>
    <w:p w14:paraId="3E0FD37B" w14:textId="2320361F" w:rsidR="00F3670B" w:rsidRPr="003A2CA1" w:rsidRDefault="00ED7A06" w:rsidP="00235A88">
      <w:pPr>
        <w:pStyle w:val="a6"/>
        <w:widowControl/>
        <w:numPr>
          <w:ilvl w:val="0"/>
          <w:numId w:val="3"/>
        </w:numPr>
        <w:tabs>
          <w:tab w:val="left" w:pos="1134"/>
        </w:tabs>
        <w:spacing w:before="0" w:line="276" w:lineRule="auto"/>
        <w:ind w:left="0" w:firstLine="709"/>
        <w:jc w:val="both"/>
        <w:rPr>
          <w:rFonts w:eastAsiaTheme="minorHAnsi"/>
          <w:color w:val="auto"/>
          <w:sz w:val="26"/>
          <w:szCs w:val="26"/>
          <w:lang w:eastAsia="en-US"/>
        </w:rPr>
      </w:pPr>
      <w:r>
        <w:rPr>
          <w:rFonts w:eastAsiaTheme="minorHAnsi"/>
          <w:color w:val="auto"/>
          <w:sz w:val="26"/>
          <w:szCs w:val="26"/>
          <w:lang w:eastAsia="en-US"/>
        </w:rPr>
        <w:t>М</w:t>
      </w:r>
      <w:r w:rsidR="00711202" w:rsidRPr="00711202">
        <w:rPr>
          <w:rFonts w:eastAsiaTheme="minorHAnsi"/>
          <w:color w:val="auto"/>
          <w:sz w:val="26"/>
          <w:szCs w:val="26"/>
          <w:lang w:eastAsia="en-US"/>
        </w:rPr>
        <w:t xml:space="preserve">атериалы </w:t>
      </w:r>
      <w:r w:rsidR="00F3670B">
        <w:rPr>
          <w:rFonts w:eastAsiaTheme="minorHAnsi"/>
          <w:color w:val="auto"/>
          <w:sz w:val="26"/>
          <w:szCs w:val="26"/>
          <w:lang w:eastAsia="en-US"/>
        </w:rPr>
        <w:t>дела</w:t>
      </w:r>
      <w:r w:rsidR="0052787F">
        <w:rPr>
          <w:rFonts w:eastAsiaTheme="minorHAnsi"/>
          <w:color w:val="auto"/>
          <w:sz w:val="26"/>
          <w:szCs w:val="26"/>
          <w:lang w:eastAsia="en-US"/>
        </w:rPr>
        <w:t xml:space="preserve"> </w:t>
      </w:r>
      <w:r w:rsidR="0052787F" w:rsidRPr="00711202">
        <w:rPr>
          <w:rFonts w:eastAsiaTheme="minorHAnsi"/>
          <w:color w:val="auto"/>
          <w:sz w:val="26"/>
          <w:szCs w:val="26"/>
          <w:lang w:eastAsia="en-US"/>
        </w:rPr>
        <w:t>от</w:t>
      </w:r>
      <w:r w:rsidR="003B2542">
        <w:rPr>
          <w:rFonts w:eastAsiaTheme="minorHAnsi"/>
          <w:color w:val="auto"/>
          <w:sz w:val="26"/>
          <w:szCs w:val="26"/>
          <w:lang w:eastAsia="en-US"/>
        </w:rPr>
        <w:t xml:space="preserve"> </w:t>
      </w:r>
      <w:r w:rsidR="009D3874">
        <w:rPr>
          <w:rFonts w:eastAsiaTheme="minorHAnsi"/>
          <w:color w:val="auto"/>
          <w:sz w:val="26"/>
          <w:szCs w:val="26"/>
          <w:lang w:eastAsia="en-US"/>
        </w:rPr>
        <w:t>11</w:t>
      </w:r>
      <w:r w:rsidR="00875E55">
        <w:rPr>
          <w:rFonts w:eastAsiaTheme="minorHAnsi"/>
          <w:color w:val="auto"/>
          <w:sz w:val="26"/>
          <w:szCs w:val="26"/>
          <w:lang w:eastAsia="en-US"/>
        </w:rPr>
        <w:t>.</w:t>
      </w:r>
      <w:r w:rsidR="00235A88">
        <w:rPr>
          <w:rFonts w:eastAsiaTheme="minorHAnsi"/>
          <w:color w:val="auto"/>
          <w:sz w:val="26"/>
          <w:szCs w:val="26"/>
          <w:lang w:eastAsia="en-US"/>
        </w:rPr>
        <w:t>0</w:t>
      </w:r>
      <w:r w:rsidR="009D3874">
        <w:rPr>
          <w:rFonts w:eastAsiaTheme="minorHAnsi"/>
          <w:color w:val="auto"/>
          <w:sz w:val="26"/>
          <w:szCs w:val="26"/>
          <w:lang w:eastAsia="en-US"/>
        </w:rPr>
        <w:t>2</w:t>
      </w:r>
      <w:r w:rsidR="00875E55">
        <w:rPr>
          <w:rFonts w:eastAsiaTheme="minorHAnsi"/>
          <w:color w:val="auto"/>
          <w:sz w:val="26"/>
          <w:szCs w:val="26"/>
          <w:lang w:eastAsia="en-US"/>
        </w:rPr>
        <w:t>.202</w:t>
      </w:r>
      <w:r w:rsidR="009D3874">
        <w:rPr>
          <w:rFonts w:eastAsiaTheme="minorHAnsi"/>
          <w:color w:val="auto"/>
          <w:sz w:val="26"/>
          <w:szCs w:val="26"/>
          <w:lang w:eastAsia="en-US"/>
        </w:rPr>
        <w:t>1</w:t>
      </w:r>
      <w:r w:rsidR="00875E55">
        <w:rPr>
          <w:rFonts w:eastAsiaTheme="minorHAnsi"/>
          <w:color w:val="auto"/>
          <w:sz w:val="26"/>
          <w:szCs w:val="26"/>
          <w:lang w:eastAsia="en-US"/>
        </w:rPr>
        <w:t xml:space="preserve"> №</w:t>
      </w:r>
      <w:r w:rsidR="003A2CA1" w:rsidRPr="003A2CA1">
        <w:rPr>
          <w:rFonts w:eastAsiaTheme="minorHAnsi"/>
          <w:color w:val="auto"/>
          <w:sz w:val="26"/>
          <w:szCs w:val="26"/>
          <w:lang w:eastAsia="en-US"/>
        </w:rPr>
        <w:t xml:space="preserve"> 50/06/</w:t>
      </w:r>
      <w:r w:rsidR="00842595">
        <w:rPr>
          <w:color w:val="auto"/>
          <w:sz w:val="26"/>
          <w:szCs w:val="26"/>
        </w:rPr>
        <w:t>4130</w:t>
      </w:r>
      <w:r w:rsidR="00102ACE">
        <w:rPr>
          <w:color w:val="auto"/>
          <w:sz w:val="26"/>
          <w:szCs w:val="26"/>
        </w:rPr>
        <w:t>эп</w:t>
      </w:r>
      <w:r w:rsidR="003A2CA1" w:rsidRPr="003A2CA1">
        <w:rPr>
          <w:rFonts w:eastAsiaTheme="minorHAnsi"/>
          <w:color w:val="auto"/>
          <w:sz w:val="26"/>
          <w:szCs w:val="26"/>
          <w:lang w:eastAsia="en-US"/>
        </w:rPr>
        <w:t>/</w:t>
      </w:r>
      <w:r>
        <w:rPr>
          <w:rFonts w:eastAsiaTheme="minorHAnsi"/>
          <w:color w:val="auto"/>
          <w:sz w:val="26"/>
          <w:szCs w:val="26"/>
          <w:lang w:eastAsia="en-US"/>
        </w:rPr>
        <w:t>21</w:t>
      </w:r>
      <w:r w:rsidR="00875E55">
        <w:rPr>
          <w:rFonts w:eastAsiaTheme="minorHAnsi"/>
          <w:color w:val="auto"/>
          <w:sz w:val="26"/>
          <w:szCs w:val="26"/>
          <w:lang w:eastAsia="en-US"/>
        </w:rPr>
        <w:t>по</w:t>
      </w:r>
      <w:r w:rsidR="00711202" w:rsidRPr="001D514E">
        <w:rPr>
          <w:rFonts w:eastAsiaTheme="minorHAnsi"/>
          <w:color w:val="auto"/>
          <w:sz w:val="26"/>
          <w:szCs w:val="26"/>
          <w:lang w:eastAsia="en-US"/>
        </w:rPr>
        <w:t xml:space="preserve"> </w:t>
      </w:r>
      <w:r w:rsidR="00711202" w:rsidRPr="003A2CA1">
        <w:rPr>
          <w:rFonts w:eastAsiaTheme="minorHAnsi"/>
          <w:color w:val="auto"/>
          <w:sz w:val="26"/>
          <w:szCs w:val="26"/>
          <w:lang w:eastAsia="en-US"/>
        </w:rPr>
        <w:t>выявленным нарушениям Закона о контрактной системе соответствующему должностному лицу Управления для рассмотрения вопроса о возбуждении дел об а</w:t>
      </w:r>
      <w:r>
        <w:rPr>
          <w:rFonts w:eastAsiaTheme="minorHAnsi"/>
          <w:color w:val="auto"/>
          <w:sz w:val="26"/>
          <w:szCs w:val="26"/>
          <w:lang w:eastAsia="en-US"/>
        </w:rPr>
        <w:t>дминистративных правонарушениях не передавать.</w:t>
      </w:r>
    </w:p>
    <w:p w14:paraId="533B72B9" w14:textId="52F116F9" w:rsidR="00C156EA" w:rsidRDefault="00DB7F83" w:rsidP="00235A88">
      <w:pPr>
        <w:widowControl/>
        <w:tabs>
          <w:tab w:val="left" w:pos="851"/>
          <w:tab w:val="left" w:pos="902"/>
          <w:tab w:val="left" w:pos="993"/>
          <w:tab w:val="left" w:pos="1418"/>
        </w:tabs>
        <w:spacing w:before="0" w:line="276" w:lineRule="auto"/>
        <w:ind w:firstLine="709"/>
        <w:jc w:val="both"/>
        <w:rPr>
          <w:rFonts w:eastAsiaTheme="minorHAnsi"/>
          <w:color w:val="auto"/>
          <w:sz w:val="26"/>
          <w:szCs w:val="26"/>
          <w:lang w:eastAsia="en-US"/>
        </w:rPr>
      </w:pPr>
      <w:r w:rsidRPr="00DB7F83">
        <w:rPr>
          <w:rFonts w:eastAsiaTheme="minorHAnsi"/>
          <w:color w:val="auto"/>
          <w:sz w:val="26"/>
          <w:szCs w:val="26"/>
          <w:lang w:eastAsia="en-US"/>
        </w:rPr>
        <w:t xml:space="preserve">Настоящее решение может быть обжаловано в суде, арбитражном суде </w:t>
      </w:r>
      <w:r w:rsidR="0031714F">
        <w:rPr>
          <w:rFonts w:eastAsiaTheme="minorHAnsi"/>
          <w:color w:val="auto"/>
          <w:sz w:val="26"/>
          <w:szCs w:val="26"/>
          <w:lang w:eastAsia="en-US"/>
        </w:rPr>
        <w:br/>
      </w:r>
      <w:r w:rsidRPr="00DB7F83">
        <w:rPr>
          <w:rFonts w:eastAsiaTheme="minorHAnsi"/>
          <w:color w:val="auto"/>
          <w:sz w:val="26"/>
          <w:szCs w:val="26"/>
          <w:lang w:eastAsia="en-US"/>
        </w:rPr>
        <w:t>в течение трех месяцев в установленном законом порядке.</w:t>
      </w:r>
    </w:p>
    <w:p w14:paraId="1FBD0F7B" w14:textId="047FD5FE" w:rsidR="00343184" w:rsidRPr="002E1BB6" w:rsidRDefault="00343184" w:rsidP="00343184">
      <w:pPr>
        <w:pStyle w:val="ac"/>
        <w:tabs>
          <w:tab w:val="clear" w:pos="4677"/>
          <w:tab w:val="clear" w:pos="9355"/>
          <w:tab w:val="left" w:pos="2310"/>
        </w:tabs>
        <w:spacing w:line="280" w:lineRule="exact"/>
        <w:ind w:firstLine="0"/>
        <w:rPr>
          <w:sz w:val="20"/>
          <w:szCs w:val="20"/>
        </w:rPr>
      </w:pPr>
    </w:p>
    <w:sectPr w:rsidR="00343184" w:rsidRPr="002E1BB6" w:rsidSect="00124293">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7B4E3" w14:textId="77777777" w:rsidR="00221AC0" w:rsidRDefault="00221AC0" w:rsidP="00221AC0">
      <w:pPr>
        <w:spacing w:before="0"/>
      </w:pPr>
      <w:r>
        <w:separator/>
      </w:r>
    </w:p>
  </w:endnote>
  <w:endnote w:type="continuationSeparator" w:id="0">
    <w:p w14:paraId="71D354E5" w14:textId="77777777" w:rsidR="00221AC0" w:rsidRDefault="00221AC0" w:rsidP="00221A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83E6" w14:textId="77777777" w:rsidR="00221AC0" w:rsidRDefault="00221AC0" w:rsidP="00221AC0">
      <w:pPr>
        <w:spacing w:before="0"/>
      </w:pPr>
      <w:r>
        <w:separator/>
      </w:r>
    </w:p>
  </w:footnote>
  <w:footnote w:type="continuationSeparator" w:id="0">
    <w:p w14:paraId="2A8ACD7E" w14:textId="77777777" w:rsidR="00221AC0" w:rsidRDefault="00221AC0" w:rsidP="00221A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95886"/>
      <w:docPartObj>
        <w:docPartGallery w:val="Page Numbers (Top of Page)"/>
        <w:docPartUnique/>
      </w:docPartObj>
    </w:sdtPr>
    <w:sdtEndPr/>
    <w:sdtContent>
      <w:p w14:paraId="1231EAC8" w14:textId="77777777" w:rsidR="00221AC0" w:rsidRDefault="00221AC0">
        <w:pPr>
          <w:pStyle w:val="aa"/>
          <w:jc w:val="center"/>
        </w:pPr>
        <w:r>
          <w:fldChar w:fldCharType="begin"/>
        </w:r>
        <w:r>
          <w:instrText>PAGE   \* MERGEFORMAT</w:instrText>
        </w:r>
        <w:r>
          <w:fldChar w:fldCharType="separate"/>
        </w:r>
        <w:r w:rsidR="002E6270">
          <w:rPr>
            <w:noProof/>
          </w:rPr>
          <w:t>2</w:t>
        </w:r>
        <w:r>
          <w:fldChar w:fldCharType="end"/>
        </w:r>
      </w:p>
    </w:sdtContent>
  </w:sdt>
  <w:p w14:paraId="2008BED8" w14:textId="77777777" w:rsidR="00221AC0" w:rsidRDefault="00221A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638"/>
    <w:multiLevelType w:val="hybridMultilevel"/>
    <w:tmpl w:val="D3FCF472"/>
    <w:lvl w:ilvl="0" w:tplc="682028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B86939"/>
    <w:multiLevelType w:val="hybridMultilevel"/>
    <w:tmpl w:val="631E0878"/>
    <w:lvl w:ilvl="0" w:tplc="A0742784">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2">
    <w:nsid w:val="0FE91A2D"/>
    <w:multiLevelType w:val="hybridMultilevel"/>
    <w:tmpl w:val="C4547F4A"/>
    <w:lvl w:ilvl="0" w:tplc="53F66C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83244E"/>
    <w:multiLevelType w:val="hybridMultilevel"/>
    <w:tmpl w:val="87CE4ACA"/>
    <w:lvl w:ilvl="0" w:tplc="0780132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8365BD"/>
    <w:multiLevelType w:val="hybridMultilevel"/>
    <w:tmpl w:val="01F6B590"/>
    <w:lvl w:ilvl="0" w:tplc="04EE7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8D473A"/>
    <w:multiLevelType w:val="hybridMultilevel"/>
    <w:tmpl w:val="17B85F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25425"/>
    <w:multiLevelType w:val="hybridMultilevel"/>
    <w:tmpl w:val="C7BE7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2026DC7"/>
    <w:multiLevelType w:val="hybridMultilevel"/>
    <w:tmpl w:val="7908CE20"/>
    <w:lvl w:ilvl="0" w:tplc="82D8F7F0">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8">
    <w:nsid w:val="589501D8"/>
    <w:multiLevelType w:val="hybridMultilevel"/>
    <w:tmpl w:val="B8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4663A"/>
    <w:multiLevelType w:val="hybridMultilevel"/>
    <w:tmpl w:val="1382B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C5B560F"/>
    <w:multiLevelType w:val="hybridMultilevel"/>
    <w:tmpl w:val="47E0EE2C"/>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266227"/>
    <w:multiLevelType w:val="hybridMultilevel"/>
    <w:tmpl w:val="86FCD284"/>
    <w:lvl w:ilvl="0" w:tplc="30F4532E">
      <w:start w:val="1"/>
      <w:numFmt w:val="decimal"/>
      <w:lvlText w:val="%1."/>
      <w:lvlJc w:val="left"/>
      <w:pPr>
        <w:ind w:left="1425" w:hanging="57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
  </w:num>
  <w:num w:numId="5">
    <w:abstractNumId w:val="0"/>
  </w:num>
  <w:num w:numId="6">
    <w:abstractNumId w:val="6"/>
  </w:num>
  <w:num w:numId="7">
    <w:abstractNumId w:val="3"/>
  </w:num>
  <w:num w:numId="8">
    <w:abstractNumId w:val="8"/>
  </w:num>
  <w:num w:numId="9">
    <w:abstractNumId w:val="9"/>
  </w:num>
  <w:num w:numId="10">
    <w:abstractNumId w:val="2"/>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8"/>
    <w:rsid w:val="000040EC"/>
    <w:rsid w:val="00014E95"/>
    <w:rsid w:val="00020E9F"/>
    <w:rsid w:val="00023DBB"/>
    <w:rsid w:val="00053ED7"/>
    <w:rsid w:val="0006323B"/>
    <w:rsid w:val="00081AD7"/>
    <w:rsid w:val="000864D9"/>
    <w:rsid w:val="00093D0A"/>
    <w:rsid w:val="000B4F76"/>
    <w:rsid w:val="000C11E6"/>
    <w:rsid w:val="000E4131"/>
    <w:rsid w:val="000E6330"/>
    <w:rsid w:val="000F604B"/>
    <w:rsid w:val="000F7E24"/>
    <w:rsid w:val="00102ACE"/>
    <w:rsid w:val="00105165"/>
    <w:rsid w:val="001131FB"/>
    <w:rsid w:val="0011772A"/>
    <w:rsid w:val="00123ACE"/>
    <w:rsid w:val="00124293"/>
    <w:rsid w:val="0013006D"/>
    <w:rsid w:val="00131B8C"/>
    <w:rsid w:val="001414F0"/>
    <w:rsid w:val="001416B3"/>
    <w:rsid w:val="00150A50"/>
    <w:rsid w:val="001578D2"/>
    <w:rsid w:val="001710CD"/>
    <w:rsid w:val="00175689"/>
    <w:rsid w:val="00196484"/>
    <w:rsid w:val="001B0C1A"/>
    <w:rsid w:val="001B5A57"/>
    <w:rsid w:val="001D157C"/>
    <w:rsid w:val="001D514E"/>
    <w:rsid w:val="001E3174"/>
    <w:rsid w:val="001E6341"/>
    <w:rsid w:val="001F5FE8"/>
    <w:rsid w:val="002045FA"/>
    <w:rsid w:val="00221AC0"/>
    <w:rsid w:val="0022588C"/>
    <w:rsid w:val="0023033C"/>
    <w:rsid w:val="00235A88"/>
    <w:rsid w:val="002364C1"/>
    <w:rsid w:val="00250FEE"/>
    <w:rsid w:val="00251B73"/>
    <w:rsid w:val="002577C9"/>
    <w:rsid w:val="002654A6"/>
    <w:rsid w:val="002701FF"/>
    <w:rsid w:val="00274A0D"/>
    <w:rsid w:val="00290F19"/>
    <w:rsid w:val="002A2E25"/>
    <w:rsid w:val="002D0C76"/>
    <w:rsid w:val="002D2201"/>
    <w:rsid w:val="002D53FA"/>
    <w:rsid w:val="002E54AC"/>
    <w:rsid w:val="002E6270"/>
    <w:rsid w:val="002F0F53"/>
    <w:rsid w:val="00302B6A"/>
    <w:rsid w:val="003128B5"/>
    <w:rsid w:val="0031714F"/>
    <w:rsid w:val="00323881"/>
    <w:rsid w:val="003316C9"/>
    <w:rsid w:val="0034172C"/>
    <w:rsid w:val="00341BFF"/>
    <w:rsid w:val="00342AC2"/>
    <w:rsid w:val="00343184"/>
    <w:rsid w:val="00353EB4"/>
    <w:rsid w:val="00360CC9"/>
    <w:rsid w:val="00365D24"/>
    <w:rsid w:val="00377247"/>
    <w:rsid w:val="003A1B11"/>
    <w:rsid w:val="003A2CA1"/>
    <w:rsid w:val="003B1A1C"/>
    <w:rsid w:val="003B2542"/>
    <w:rsid w:val="003B2740"/>
    <w:rsid w:val="003B3304"/>
    <w:rsid w:val="003D3D58"/>
    <w:rsid w:val="003F0DF0"/>
    <w:rsid w:val="003F2396"/>
    <w:rsid w:val="003F3C3C"/>
    <w:rsid w:val="003F70D6"/>
    <w:rsid w:val="004028EB"/>
    <w:rsid w:val="00413005"/>
    <w:rsid w:val="004351D1"/>
    <w:rsid w:val="00442EE1"/>
    <w:rsid w:val="004618E4"/>
    <w:rsid w:val="004622B3"/>
    <w:rsid w:val="00480F08"/>
    <w:rsid w:val="004946BE"/>
    <w:rsid w:val="004A2F0C"/>
    <w:rsid w:val="004B36B5"/>
    <w:rsid w:val="004C336A"/>
    <w:rsid w:val="004D153D"/>
    <w:rsid w:val="004D3A46"/>
    <w:rsid w:val="004F4791"/>
    <w:rsid w:val="004F5565"/>
    <w:rsid w:val="004F6519"/>
    <w:rsid w:val="004F7819"/>
    <w:rsid w:val="0052787F"/>
    <w:rsid w:val="005537EF"/>
    <w:rsid w:val="00553B9F"/>
    <w:rsid w:val="00557ED3"/>
    <w:rsid w:val="00560A09"/>
    <w:rsid w:val="00562D18"/>
    <w:rsid w:val="00565B81"/>
    <w:rsid w:val="00570825"/>
    <w:rsid w:val="00571AB7"/>
    <w:rsid w:val="005724AC"/>
    <w:rsid w:val="005729FE"/>
    <w:rsid w:val="00576979"/>
    <w:rsid w:val="005A1D60"/>
    <w:rsid w:val="005A31F6"/>
    <w:rsid w:val="005A4FA3"/>
    <w:rsid w:val="005D5F3E"/>
    <w:rsid w:val="005E0166"/>
    <w:rsid w:val="005E3CB4"/>
    <w:rsid w:val="006070F6"/>
    <w:rsid w:val="00621111"/>
    <w:rsid w:val="00621C41"/>
    <w:rsid w:val="0063083E"/>
    <w:rsid w:val="00637684"/>
    <w:rsid w:val="006502A2"/>
    <w:rsid w:val="00651B6C"/>
    <w:rsid w:val="0066096F"/>
    <w:rsid w:val="0068550C"/>
    <w:rsid w:val="00687844"/>
    <w:rsid w:val="00695402"/>
    <w:rsid w:val="006A2A4A"/>
    <w:rsid w:val="006C227F"/>
    <w:rsid w:val="006C7BF5"/>
    <w:rsid w:val="006D7201"/>
    <w:rsid w:val="006E3C42"/>
    <w:rsid w:val="006E6D46"/>
    <w:rsid w:val="006F4910"/>
    <w:rsid w:val="006F5928"/>
    <w:rsid w:val="007060DB"/>
    <w:rsid w:val="00711202"/>
    <w:rsid w:val="00712DB9"/>
    <w:rsid w:val="007234F2"/>
    <w:rsid w:val="0073329C"/>
    <w:rsid w:val="0073392C"/>
    <w:rsid w:val="00736470"/>
    <w:rsid w:val="00742F35"/>
    <w:rsid w:val="00764E31"/>
    <w:rsid w:val="007767B5"/>
    <w:rsid w:val="00781763"/>
    <w:rsid w:val="007A739F"/>
    <w:rsid w:val="007B6E3F"/>
    <w:rsid w:val="007E06E0"/>
    <w:rsid w:val="007E7024"/>
    <w:rsid w:val="007F581E"/>
    <w:rsid w:val="00807B09"/>
    <w:rsid w:val="00826D4B"/>
    <w:rsid w:val="00830FE0"/>
    <w:rsid w:val="00842595"/>
    <w:rsid w:val="0084433B"/>
    <w:rsid w:val="00846918"/>
    <w:rsid w:val="00850068"/>
    <w:rsid w:val="00861C00"/>
    <w:rsid w:val="00867560"/>
    <w:rsid w:val="00875E55"/>
    <w:rsid w:val="008933BD"/>
    <w:rsid w:val="008B3705"/>
    <w:rsid w:val="008B5B29"/>
    <w:rsid w:val="008C058B"/>
    <w:rsid w:val="008C3C4E"/>
    <w:rsid w:val="008E6B60"/>
    <w:rsid w:val="008F2190"/>
    <w:rsid w:val="008F7625"/>
    <w:rsid w:val="00921A1A"/>
    <w:rsid w:val="00933F2F"/>
    <w:rsid w:val="00943826"/>
    <w:rsid w:val="00951073"/>
    <w:rsid w:val="009551E5"/>
    <w:rsid w:val="009656A0"/>
    <w:rsid w:val="009805C9"/>
    <w:rsid w:val="0098104E"/>
    <w:rsid w:val="00983EEA"/>
    <w:rsid w:val="009947C9"/>
    <w:rsid w:val="009A0008"/>
    <w:rsid w:val="009B5391"/>
    <w:rsid w:val="009D3874"/>
    <w:rsid w:val="009D62F6"/>
    <w:rsid w:val="009F672F"/>
    <w:rsid w:val="00A027D3"/>
    <w:rsid w:val="00A21D1E"/>
    <w:rsid w:val="00A31093"/>
    <w:rsid w:val="00A379A5"/>
    <w:rsid w:val="00A42718"/>
    <w:rsid w:val="00A44C21"/>
    <w:rsid w:val="00AA7BFA"/>
    <w:rsid w:val="00AC1C1F"/>
    <w:rsid w:val="00AE0AF5"/>
    <w:rsid w:val="00AE3A7D"/>
    <w:rsid w:val="00AF2338"/>
    <w:rsid w:val="00B07EE8"/>
    <w:rsid w:val="00B16C19"/>
    <w:rsid w:val="00B31593"/>
    <w:rsid w:val="00B47D06"/>
    <w:rsid w:val="00B640E3"/>
    <w:rsid w:val="00B7448C"/>
    <w:rsid w:val="00B75362"/>
    <w:rsid w:val="00B7759B"/>
    <w:rsid w:val="00B82DA0"/>
    <w:rsid w:val="00BA683D"/>
    <w:rsid w:val="00BB5663"/>
    <w:rsid w:val="00BD2453"/>
    <w:rsid w:val="00BD3D23"/>
    <w:rsid w:val="00BE066B"/>
    <w:rsid w:val="00BF01AA"/>
    <w:rsid w:val="00C10110"/>
    <w:rsid w:val="00C156EA"/>
    <w:rsid w:val="00C331CE"/>
    <w:rsid w:val="00C42D94"/>
    <w:rsid w:val="00C4562C"/>
    <w:rsid w:val="00C571B0"/>
    <w:rsid w:val="00C67261"/>
    <w:rsid w:val="00C70BE6"/>
    <w:rsid w:val="00C774BA"/>
    <w:rsid w:val="00C80F46"/>
    <w:rsid w:val="00C839A7"/>
    <w:rsid w:val="00C87569"/>
    <w:rsid w:val="00C92904"/>
    <w:rsid w:val="00C95336"/>
    <w:rsid w:val="00C96088"/>
    <w:rsid w:val="00CA61A0"/>
    <w:rsid w:val="00CB7B0B"/>
    <w:rsid w:val="00CC2E38"/>
    <w:rsid w:val="00CD0B8B"/>
    <w:rsid w:val="00CD62DE"/>
    <w:rsid w:val="00CE7C5F"/>
    <w:rsid w:val="00D02322"/>
    <w:rsid w:val="00D10EA6"/>
    <w:rsid w:val="00D13E83"/>
    <w:rsid w:val="00D2112A"/>
    <w:rsid w:val="00D36405"/>
    <w:rsid w:val="00D46690"/>
    <w:rsid w:val="00D52002"/>
    <w:rsid w:val="00D6412D"/>
    <w:rsid w:val="00D87F80"/>
    <w:rsid w:val="00D91DFF"/>
    <w:rsid w:val="00D9351A"/>
    <w:rsid w:val="00DB4720"/>
    <w:rsid w:val="00DB7F83"/>
    <w:rsid w:val="00DC12F4"/>
    <w:rsid w:val="00DE3735"/>
    <w:rsid w:val="00E44117"/>
    <w:rsid w:val="00E44E08"/>
    <w:rsid w:val="00E51FB3"/>
    <w:rsid w:val="00E52BB4"/>
    <w:rsid w:val="00E56856"/>
    <w:rsid w:val="00E64A05"/>
    <w:rsid w:val="00E66D2F"/>
    <w:rsid w:val="00E926A4"/>
    <w:rsid w:val="00EC24FB"/>
    <w:rsid w:val="00EC7D75"/>
    <w:rsid w:val="00ED7879"/>
    <w:rsid w:val="00ED7A06"/>
    <w:rsid w:val="00EE150E"/>
    <w:rsid w:val="00EE6CC4"/>
    <w:rsid w:val="00EF083E"/>
    <w:rsid w:val="00EF1020"/>
    <w:rsid w:val="00EF7A36"/>
    <w:rsid w:val="00F3600C"/>
    <w:rsid w:val="00F3670B"/>
    <w:rsid w:val="00F44D6A"/>
    <w:rsid w:val="00F47CF6"/>
    <w:rsid w:val="00F53358"/>
    <w:rsid w:val="00F54A0F"/>
    <w:rsid w:val="00F61B1D"/>
    <w:rsid w:val="00F630F5"/>
    <w:rsid w:val="00F72D54"/>
    <w:rsid w:val="00F77041"/>
    <w:rsid w:val="00F90E46"/>
    <w:rsid w:val="00F92CF1"/>
    <w:rsid w:val="00F94203"/>
    <w:rsid w:val="00FA7F78"/>
    <w:rsid w:val="00FB4095"/>
    <w:rsid w:val="00FB5D2E"/>
    <w:rsid w:val="00FD4261"/>
    <w:rsid w:val="00FD6EBE"/>
    <w:rsid w:val="00FE794F"/>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C1BF"/>
  <w15:docId w15:val="{4741F5B4-CE2C-4933-BA71-929417B3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09"/>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A09"/>
    <w:rPr>
      <w:color w:val="0563C1" w:themeColor="hyperlink"/>
      <w:u w:val="single"/>
    </w:rPr>
  </w:style>
  <w:style w:type="paragraph" w:styleId="a4">
    <w:name w:val="No Spacing"/>
    <w:link w:val="a5"/>
    <w:uiPriority w:val="1"/>
    <w:qFormat/>
    <w:rsid w:val="00560A09"/>
    <w:pPr>
      <w:spacing w:after="0" w:line="240" w:lineRule="auto"/>
    </w:pPr>
    <w:rPr>
      <w:rFonts w:eastAsiaTheme="minorEastAsia"/>
    </w:rPr>
  </w:style>
  <w:style w:type="character" w:customStyle="1" w:styleId="a5">
    <w:name w:val="Без интервала Знак"/>
    <w:basedOn w:val="a0"/>
    <w:link w:val="a4"/>
    <w:uiPriority w:val="1"/>
    <w:rsid w:val="00560A09"/>
    <w:rPr>
      <w:rFonts w:eastAsiaTheme="minorEastAsia"/>
    </w:rPr>
  </w:style>
  <w:style w:type="paragraph" w:styleId="a6">
    <w:name w:val="List Paragraph"/>
    <w:aliases w:val="Bullet List,FooterText,numbered,Paragraphe de liste1,lp1"/>
    <w:basedOn w:val="a"/>
    <w:link w:val="a7"/>
    <w:uiPriority w:val="34"/>
    <w:qFormat/>
    <w:rsid w:val="00560A09"/>
    <w:pPr>
      <w:ind w:left="720"/>
      <w:contextualSpacing/>
    </w:pPr>
  </w:style>
  <w:style w:type="paragraph" w:styleId="a8">
    <w:name w:val="Balloon Text"/>
    <w:basedOn w:val="a"/>
    <w:link w:val="a9"/>
    <w:uiPriority w:val="99"/>
    <w:semiHidden/>
    <w:unhideWhenUsed/>
    <w:rsid w:val="00221AC0"/>
    <w:pPr>
      <w:spacing w:before="0"/>
    </w:pPr>
    <w:rPr>
      <w:rFonts w:ascii="Segoe UI" w:hAnsi="Segoe UI" w:cs="Segoe UI"/>
      <w:sz w:val="18"/>
      <w:szCs w:val="18"/>
    </w:rPr>
  </w:style>
  <w:style w:type="character" w:customStyle="1" w:styleId="a9">
    <w:name w:val="Текст выноски Знак"/>
    <w:basedOn w:val="a0"/>
    <w:link w:val="a8"/>
    <w:uiPriority w:val="99"/>
    <w:semiHidden/>
    <w:rsid w:val="00221AC0"/>
    <w:rPr>
      <w:rFonts w:ascii="Segoe UI" w:eastAsia="Times New Roman" w:hAnsi="Segoe UI" w:cs="Segoe UI"/>
      <w:color w:val="000000"/>
      <w:sz w:val="18"/>
      <w:szCs w:val="18"/>
      <w:lang w:eastAsia="ru-RU"/>
    </w:rPr>
  </w:style>
  <w:style w:type="paragraph" w:styleId="aa">
    <w:name w:val="header"/>
    <w:basedOn w:val="a"/>
    <w:link w:val="ab"/>
    <w:uiPriority w:val="99"/>
    <w:unhideWhenUsed/>
    <w:rsid w:val="00221AC0"/>
    <w:pPr>
      <w:tabs>
        <w:tab w:val="center" w:pos="4677"/>
        <w:tab w:val="right" w:pos="9355"/>
      </w:tabs>
      <w:spacing w:before="0"/>
    </w:pPr>
  </w:style>
  <w:style w:type="character" w:customStyle="1" w:styleId="ab">
    <w:name w:val="Верхний колонтитул Знак"/>
    <w:basedOn w:val="a0"/>
    <w:link w:val="aa"/>
    <w:uiPriority w:val="99"/>
    <w:rsid w:val="00221AC0"/>
    <w:rPr>
      <w:rFonts w:ascii="Times New Roman" w:eastAsia="Times New Roman" w:hAnsi="Times New Roman" w:cs="Times New Roman"/>
      <w:color w:val="000000"/>
      <w:lang w:eastAsia="ru-RU"/>
    </w:rPr>
  </w:style>
  <w:style w:type="paragraph" w:styleId="ac">
    <w:name w:val="footer"/>
    <w:basedOn w:val="a"/>
    <w:link w:val="ad"/>
    <w:uiPriority w:val="99"/>
    <w:unhideWhenUsed/>
    <w:rsid w:val="00221AC0"/>
    <w:pPr>
      <w:tabs>
        <w:tab w:val="center" w:pos="4677"/>
        <w:tab w:val="right" w:pos="9355"/>
      </w:tabs>
      <w:spacing w:before="0"/>
    </w:pPr>
  </w:style>
  <w:style w:type="character" w:customStyle="1" w:styleId="ad">
    <w:name w:val="Нижний колонтитул Знак"/>
    <w:basedOn w:val="a0"/>
    <w:link w:val="ac"/>
    <w:uiPriority w:val="99"/>
    <w:rsid w:val="00221AC0"/>
    <w:rPr>
      <w:rFonts w:ascii="Times New Roman" w:eastAsia="Times New Roman" w:hAnsi="Times New Roman" w:cs="Times New Roman"/>
      <w:color w:val="000000"/>
      <w:lang w:eastAsia="ru-RU"/>
    </w:rPr>
  </w:style>
  <w:style w:type="table" w:styleId="ae">
    <w:name w:val="Table Grid"/>
    <w:basedOn w:val="a1"/>
    <w:uiPriority w:val="59"/>
    <w:rsid w:val="00BD2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951073"/>
  </w:style>
  <w:style w:type="character" w:styleId="af">
    <w:name w:val="annotation reference"/>
    <w:basedOn w:val="a0"/>
    <w:uiPriority w:val="99"/>
    <w:semiHidden/>
    <w:unhideWhenUsed/>
    <w:rsid w:val="005A4FA3"/>
    <w:rPr>
      <w:sz w:val="16"/>
      <w:szCs w:val="16"/>
    </w:rPr>
  </w:style>
  <w:style w:type="paragraph" w:styleId="af0">
    <w:name w:val="annotation text"/>
    <w:basedOn w:val="a"/>
    <w:link w:val="af1"/>
    <w:uiPriority w:val="99"/>
    <w:semiHidden/>
    <w:unhideWhenUsed/>
    <w:rsid w:val="005A4FA3"/>
    <w:rPr>
      <w:sz w:val="20"/>
      <w:szCs w:val="20"/>
    </w:rPr>
  </w:style>
  <w:style w:type="character" w:customStyle="1" w:styleId="af1">
    <w:name w:val="Текст примечания Знак"/>
    <w:basedOn w:val="a0"/>
    <w:link w:val="af0"/>
    <w:uiPriority w:val="99"/>
    <w:semiHidden/>
    <w:rsid w:val="005A4FA3"/>
    <w:rPr>
      <w:rFonts w:ascii="Times New Roman" w:eastAsia="Times New Roman" w:hAnsi="Times New Roman" w:cs="Times New Roman"/>
      <w:color w:val="000000"/>
      <w:sz w:val="20"/>
      <w:szCs w:val="20"/>
      <w:lang w:eastAsia="ru-RU"/>
    </w:rPr>
  </w:style>
  <w:style w:type="paragraph" w:styleId="af2">
    <w:name w:val="annotation subject"/>
    <w:basedOn w:val="af0"/>
    <w:next w:val="af0"/>
    <w:link w:val="af3"/>
    <w:uiPriority w:val="99"/>
    <w:semiHidden/>
    <w:unhideWhenUsed/>
    <w:rsid w:val="005A4FA3"/>
    <w:rPr>
      <w:b/>
      <w:bCs/>
    </w:rPr>
  </w:style>
  <w:style w:type="character" w:customStyle="1" w:styleId="af3">
    <w:name w:val="Тема примечания Знак"/>
    <w:basedOn w:val="af1"/>
    <w:link w:val="af2"/>
    <w:uiPriority w:val="99"/>
    <w:semiHidden/>
    <w:rsid w:val="005A4FA3"/>
    <w:rPr>
      <w:rFonts w:ascii="Times New Roman" w:eastAsia="Times New Roman" w:hAnsi="Times New Roman" w:cs="Times New Roman"/>
      <w:b/>
      <w:bCs/>
      <w:color w:val="000000"/>
      <w:sz w:val="20"/>
      <w:szCs w:val="20"/>
      <w:lang w:eastAsia="ru-RU"/>
    </w:rPr>
  </w:style>
  <w:style w:type="character" w:customStyle="1" w:styleId="a7">
    <w:name w:val="Абзац списка Знак"/>
    <w:aliases w:val="Bullet List Знак,FooterText Знак,numbered Знак,Paragraphe de liste1 Знак,lp1 Знак"/>
    <w:link w:val="a6"/>
    <w:uiPriority w:val="34"/>
    <w:locked/>
    <w:rsid w:val="003A2CA1"/>
    <w:rPr>
      <w:rFonts w:ascii="Times New Roman" w:eastAsia="Times New Roman" w:hAnsi="Times New Roman" w:cs="Times New Roman"/>
      <w:color w:val="000000"/>
      <w:lang w:eastAsia="ru-RU"/>
    </w:rPr>
  </w:style>
  <w:style w:type="character" w:customStyle="1" w:styleId="cardmaininfocontent">
    <w:name w:val="cardmaininfo__content"/>
    <w:basedOn w:val="a0"/>
    <w:rsid w:val="00F630F5"/>
  </w:style>
  <w:style w:type="character" w:customStyle="1" w:styleId="sectioninfo">
    <w:name w:val="section__info"/>
    <w:basedOn w:val="a0"/>
    <w:rsid w:val="0020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
      <w:bodyDiv w:val="1"/>
      <w:marLeft w:val="0"/>
      <w:marRight w:val="0"/>
      <w:marTop w:val="0"/>
      <w:marBottom w:val="0"/>
      <w:divBdr>
        <w:top w:val="none" w:sz="0" w:space="0" w:color="auto"/>
        <w:left w:val="none" w:sz="0" w:space="0" w:color="auto"/>
        <w:bottom w:val="none" w:sz="0" w:space="0" w:color="auto"/>
        <w:right w:val="none" w:sz="0" w:space="0" w:color="auto"/>
      </w:divBdr>
    </w:div>
    <w:div w:id="27489809">
      <w:bodyDiv w:val="1"/>
      <w:marLeft w:val="0"/>
      <w:marRight w:val="0"/>
      <w:marTop w:val="0"/>
      <w:marBottom w:val="0"/>
      <w:divBdr>
        <w:top w:val="none" w:sz="0" w:space="0" w:color="auto"/>
        <w:left w:val="none" w:sz="0" w:space="0" w:color="auto"/>
        <w:bottom w:val="none" w:sz="0" w:space="0" w:color="auto"/>
        <w:right w:val="none" w:sz="0" w:space="0" w:color="auto"/>
      </w:divBdr>
    </w:div>
    <w:div w:id="147673731">
      <w:bodyDiv w:val="1"/>
      <w:marLeft w:val="0"/>
      <w:marRight w:val="0"/>
      <w:marTop w:val="0"/>
      <w:marBottom w:val="0"/>
      <w:divBdr>
        <w:top w:val="none" w:sz="0" w:space="0" w:color="auto"/>
        <w:left w:val="none" w:sz="0" w:space="0" w:color="auto"/>
        <w:bottom w:val="none" w:sz="0" w:space="0" w:color="auto"/>
        <w:right w:val="none" w:sz="0" w:space="0" w:color="auto"/>
      </w:divBdr>
    </w:div>
    <w:div w:id="391582282">
      <w:bodyDiv w:val="1"/>
      <w:marLeft w:val="0"/>
      <w:marRight w:val="0"/>
      <w:marTop w:val="0"/>
      <w:marBottom w:val="0"/>
      <w:divBdr>
        <w:top w:val="none" w:sz="0" w:space="0" w:color="auto"/>
        <w:left w:val="none" w:sz="0" w:space="0" w:color="auto"/>
        <w:bottom w:val="none" w:sz="0" w:space="0" w:color="auto"/>
        <w:right w:val="none" w:sz="0" w:space="0" w:color="auto"/>
      </w:divBdr>
    </w:div>
    <w:div w:id="405424602">
      <w:bodyDiv w:val="1"/>
      <w:marLeft w:val="0"/>
      <w:marRight w:val="0"/>
      <w:marTop w:val="0"/>
      <w:marBottom w:val="0"/>
      <w:divBdr>
        <w:top w:val="none" w:sz="0" w:space="0" w:color="auto"/>
        <w:left w:val="none" w:sz="0" w:space="0" w:color="auto"/>
        <w:bottom w:val="none" w:sz="0" w:space="0" w:color="auto"/>
        <w:right w:val="none" w:sz="0" w:space="0" w:color="auto"/>
      </w:divBdr>
    </w:div>
    <w:div w:id="462357738">
      <w:bodyDiv w:val="1"/>
      <w:marLeft w:val="0"/>
      <w:marRight w:val="0"/>
      <w:marTop w:val="0"/>
      <w:marBottom w:val="0"/>
      <w:divBdr>
        <w:top w:val="none" w:sz="0" w:space="0" w:color="auto"/>
        <w:left w:val="none" w:sz="0" w:space="0" w:color="auto"/>
        <w:bottom w:val="none" w:sz="0" w:space="0" w:color="auto"/>
        <w:right w:val="none" w:sz="0" w:space="0" w:color="auto"/>
      </w:divBdr>
    </w:div>
    <w:div w:id="585842658">
      <w:bodyDiv w:val="1"/>
      <w:marLeft w:val="0"/>
      <w:marRight w:val="0"/>
      <w:marTop w:val="0"/>
      <w:marBottom w:val="0"/>
      <w:divBdr>
        <w:top w:val="none" w:sz="0" w:space="0" w:color="auto"/>
        <w:left w:val="none" w:sz="0" w:space="0" w:color="auto"/>
        <w:bottom w:val="none" w:sz="0" w:space="0" w:color="auto"/>
        <w:right w:val="none" w:sz="0" w:space="0" w:color="auto"/>
      </w:divBdr>
    </w:div>
    <w:div w:id="679239334">
      <w:bodyDiv w:val="1"/>
      <w:marLeft w:val="0"/>
      <w:marRight w:val="0"/>
      <w:marTop w:val="0"/>
      <w:marBottom w:val="0"/>
      <w:divBdr>
        <w:top w:val="none" w:sz="0" w:space="0" w:color="auto"/>
        <w:left w:val="none" w:sz="0" w:space="0" w:color="auto"/>
        <w:bottom w:val="none" w:sz="0" w:space="0" w:color="auto"/>
        <w:right w:val="none" w:sz="0" w:space="0" w:color="auto"/>
      </w:divBdr>
    </w:div>
    <w:div w:id="722019370">
      <w:bodyDiv w:val="1"/>
      <w:marLeft w:val="0"/>
      <w:marRight w:val="0"/>
      <w:marTop w:val="0"/>
      <w:marBottom w:val="0"/>
      <w:divBdr>
        <w:top w:val="none" w:sz="0" w:space="0" w:color="auto"/>
        <w:left w:val="none" w:sz="0" w:space="0" w:color="auto"/>
        <w:bottom w:val="none" w:sz="0" w:space="0" w:color="auto"/>
        <w:right w:val="none" w:sz="0" w:space="0" w:color="auto"/>
      </w:divBdr>
    </w:div>
    <w:div w:id="876086504">
      <w:bodyDiv w:val="1"/>
      <w:marLeft w:val="0"/>
      <w:marRight w:val="0"/>
      <w:marTop w:val="0"/>
      <w:marBottom w:val="0"/>
      <w:divBdr>
        <w:top w:val="none" w:sz="0" w:space="0" w:color="auto"/>
        <w:left w:val="none" w:sz="0" w:space="0" w:color="auto"/>
        <w:bottom w:val="none" w:sz="0" w:space="0" w:color="auto"/>
        <w:right w:val="none" w:sz="0" w:space="0" w:color="auto"/>
      </w:divBdr>
    </w:div>
    <w:div w:id="1029140045">
      <w:bodyDiv w:val="1"/>
      <w:marLeft w:val="0"/>
      <w:marRight w:val="0"/>
      <w:marTop w:val="0"/>
      <w:marBottom w:val="0"/>
      <w:divBdr>
        <w:top w:val="none" w:sz="0" w:space="0" w:color="auto"/>
        <w:left w:val="none" w:sz="0" w:space="0" w:color="auto"/>
        <w:bottom w:val="none" w:sz="0" w:space="0" w:color="auto"/>
        <w:right w:val="none" w:sz="0" w:space="0" w:color="auto"/>
      </w:divBdr>
    </w:div>
    <w:div w:id="1226185464">
      <w:bodyDiv w:val="1"/>
      <w:marLeft w:val="0"/>
      <w:marRight w:val="0"/>
      <w:marTop w:val="0"/>
      <w:marBottom w:val="0"/>
      <w:divBdr>
        <w:top w:val="none" w:sz="0" w:space="0" w:color="auto"/>
        <w:left w:val="none" w:sz="0" w:space="0" w:color="auto"/>
        <w:bottom w:val="none" w:sz="0" w:space="0" w:color="auto"/>
        <w:right w:val="none" w:sz="0" w:space="0" w:color="auto"/>
      </w:divBdr>
    </w:div>
    <w:div w:id="1350642945">
      <w:bodyDiv w:val="1"/>
      <w:marLeft w:val="0"/>
      <w:marRight w:val="0"/>
      <w:marTop w:val="0"/>
      <w:marBottom w:val="0"/>
      <w:divBdr>
        <w:top w:val="none" w:sz="0" w:space="0" w:color="auto"/>
        <w:left w:val="none" w:sz="0" w:space="0" w:color="auto"/>
        <w:bottom w:val="none" w:sz="0" w:space="0" w:color="auto"/>
        <w:right w:val="none" w:sz="0" w:space="0" w:color="auto"/>
      </w:divBdr>
    </w:div>
    <w:div w:id="1659117281">
      <w:bodyDiv w:val="1"/>
      <w:marLeft w:val="0"/>
      <w:marRight w:val="0"/>
      <w:marTop w:val="0"/>
      <w:marBottom w:val="0"/>
      <w:divBdr>
        <w:top w:val="none" w:sz="0" w:space="0" w:color="auto"/>
        <w:left w:val="none" w:sz="0" w:space="0" w:color="auto"/>
        <w:bottom w:val="none" w:sz="0" w:space="0" w:color="auto"/>
        <w:right w:val="none" w:sz="0" w:space="0" w:color="auto"/>
      </w:divBdr>
    </w:div>
    <w:div w:id="1709455464">
      <w:bodyDiv w:val="1"/>
      <w:marLeft w:val="0"/>
      <w:marRight w:val="0"/>
      <w:marTop w:val="0"/>
      <w:marBottom w:val="0"/>
      <w:divBdr>
        <w:top w:val="none" w:sz="0" w:space="0" w:color="auto"/>
        <w:left w:val="none" w:sz="0" w:space="0" w:color="auto"/>
        <w:bottom w:val="none" w:sz="0" w:space="0" w:color="auto"/>
        <w:right w:val="none" w:sz="0" w:space="0" w:color="auto"/>
      </w:divBdr>
    </w:div>
    <w:div w:id="1822040720">
      <w:bodyDiv w:val="1"/>
      <w:marLeft w:val="0"/>
      <w:marRight w:val="0"/>
      <w:marTop w:val="0"/>
      <w:marBottom w:val="0"/>
      <w:divBdr>
        <w:top w:val="none" w:sz="0" w:space="0" w:color="auto"/>
        <w:left w:val="none" w:sz="0" w:space="0" w:color="auto"/>
        <w:bottom w:val="none" w:sz="0" w:space="0" w:color="auto"/>
        <w:right w:val="none" w:sz="0" w:space="0" w:color="auto"/>
      </w:divBdr>
    </w:div>
    <w:div w:id="1919827102">
      <w:bodyDiv w:val="1"/>
      <w:marLeft w:val="0"/>
      <w:marRight w:val="0"/>
      <w:marTop w:val="0"/>
      <w:marBottom w:val="0"/>
      <w:divBdr>
        <w:top w:val="none" w:sz="0" w:space="0" w:color="auto"/>
        <w:left w:val="none" w:sz="0" w:space="0" w:color="auto"/>
        <w:bottom w:val="none" w:sz="0" w:space="0" w:color="auto"/>
        <w:right w:val="none" w:sz="0" w:space="0" w:color="auto"/>
      </w:divBdr>
    </w:div>
    <w:div w:id="19322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u.progress-201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4097</Words>
  <Characters>23355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Дмитриевич Силенок</dc:creator>
  <cp:keywords/>
  <dc:description/>
  <cp:lastModifiedBy>Махаббат Куандыковна Мулдагильдина</cp:lastModifiedBy>
  <cp:revision>18</cp:revision>
  <cp:lastPrinted>2021-02-16T18:17:00Z</cp:lastPrinted>
  <dcterms:created xsi:type="dcterms:W3CDTF">2020-08-21T14:13:00Z</dcterms:created>
  <dcterms:modified xsi:type="dcterms:W3CDTF">2021-02-16T18:18:00Z</dcterms:modified>
</cp:coreProperties>
</file>