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28" w:type="dxa"/>
        <w:tblLook w:val="01E0" w:firstRow="1" w:lastRow="1" w:firstColumn="1" w:lastColumn="1" w:noHBand="0" w:noVBand="0"/>
      </w:tblPr>
      <w:tblGrid>
        <w:gridCol w:w="4678"/>
        <w:gridCol w:w="5150"/>
      </w:tblGrid>
      <w:tr w:rsidR="00F94656" w:rsidRPr="00736CDB" w:rsidTr="005F61B9">
        <w:trPr>
          <w:trHeight w:val="3594"/>
        </w:trPr>
        <w:tc>
          <w:tcPr>
            <w:tcW w:w="4678" w:type="dxa"/>
          </w:tcPr>
          <w:p w:rsidR="00F94656" w:rsidRPr="00736CDB" w:rsidRDefault="00F94656" w:rsidP="005F61B9">
            <w:pPr>
              <w:ind w:right="-908"/>
              <w:rPr>
                <w:sz w:val="28"/>
                <w:szCs w:val="28"/>
              </w:rPr>
            </w:pPr>
          </w:p>
        </w:tc>
        <w:tc>
          <w:tcPr>
            <w:tcW w:w="5150" w:type="dxa"/>
          </w:tcPr>
          <w:p w:rsidR="00733F38" w:rsidRDefault="00733F38" w:rsidP="00386030">
            <w:pPr>
              <w:rPr>
                <w:bCs/>
                <w:sz w:val="28"/>
                <w:szCs w:val="28"/>
              </w:rPr>
            </w:pPr>
          </w:p>
          <w:p w:rsidR="00733F38" w:rsidRDefault="00733F38" w:rsidP="00386030">
            <w:pPr>
              <w:rPr>
                <w:bCs/>
                <w:sz w:val="28"/>
                <w:szCs w:val="28"/>
              </w:rPr>
            </w:pPr>
          </w:p>
          <w:p w:rsidR="00386030" w:rsidRPr="00386030" w:rsidRDefault="00386030" w:rsidP="00386030">
            <w:pPr>
              <w:rPr>
                <w:bCs/>
                <w:sz w:val="28"/>
                <w:szCs w:val="28"/>
              </w:rPr>
            </w:pPr>
            <w:r w:rsidRPr="00386030">
              <w:rPr>
                <w:bCs/>
                <w:sz w:val="28"/>
                <w:szCs w:val="28"/>
              </w:rPr>
              <w:t>СПб ГБСРПОУ - техникум для инвалидов «Профессионально-реабилитационный центр»</w:t>
            </w:r>
          </w:p>
          <w:p w:rsidR="00386030" w:rsidRPr="00386030" w:rsidRDefault="00386030" w:rsidP="00386030">
            <w:pPr>
              <w:rPr>
                <w:bCs/>
                <w:sz w:val="28"/>
                <w:szCs w:val="28"/>
              </w:rPr>
            </w:pPr>
            <w:r w:rsidRPr="00386030">
              <w:rPr>
                <w:bCs/>
                <w:sz w:val="28"/>
                <w:szCs w:val="28"/>
              </w:rPr>
              <w:t>26-я линия В.О., д. 9, лит. А,</w:t>
            </w:r>
          </w:p>
          <w:p w:rsidR="00386030" w:rsidRPr="00386030" w:rsidRDefault="00386030" w:rsidP="00386030">
            <w:pPr>
              <w:rPr>
                <w:bCs/>
                <w:sz w:val="28"/>
                <w:szCs w:val="28"/>
              </w:rPr>
            </w:pPr>
            <w:r w:rsidRPr="00386030">
              <w:rPr>
                <w:bCs/>
                <w:sz w:val="28"/>
                <w:szCs w:val="28"/>
              </w:rPr>
              <w:t>Санкт-Петербург, 199106</w:t>
            </w:r>
          </w:p>
          <w:p w:rsidR="00386030" w:rsidRPr="00386030" w:rsidRDefault="00386030" w:rsidP="00386030">
            <w:pPr>
              <w:rPr>
                <w:bCs/>
                <w:sz w:val="28"/>
                <w:szCs w:val="28"/>
              </w:rPr>
            </w:pPr>
            <w:r w:rsidRPr="00386030">
              <w:rPr>
                <w:bCs/>
                <w:sz w:val="28"/>
                <w:szCs w:val="28"/>
              </w:rPr>
              <w:t>тел.: +7 (812) 322-07-52</w:t>
            </w:r>
          </w:p>
          <w:p w:rsidR="00386030" w:rsidRPr="00386030" w:rsidRDefault="00386030" w:rsidP="00386030">
            <w:pPr>
              <w:rPr>
                <w:bCs/>
                <w:sz w:val="28"/>
                <w:szCs w:val="28"/>
              </w:rPr>
            </w:pPr>
          </w:p>
          <w:p w:rsidR="00386030" w:rsidRPr="00386030" w:rsidRDefault="00386030" w:rsidP="00386030">
            <w:pPr>
              <w:rPr>
                <w:bCs/>
                <w:sz w:val="28"/>
                <w:szCs w:val="28"/>
              </w:rPr>
            </w:pPr>
            <w:r w:rsidRPr="00386030">
              <w:rPr>
                <w:bCs/>
                <w:sz w:val="28"/>
                <w:szCs w:val="28"/>
              </w:rPr>
              <w:t>ЭТП НЭП</w:t>
            </w:r>
          </w:p>
          <w:p w:rsidR="00386030" w:rsidRPr="00386030" w:rsidRDefault="00386030" w:rsidP="00386030">
            <w:pPr>
              <w:rPr>
                <w:bCs/>
                <w:sz w:val="28"/>
                <w:szCs w:val="28"/>
              </w:rPr>
            </w:pPr>
            <w:proofErr w:type="spellStart"/>
            <w:r w:rsidRPr="00386030">
              <w:rPr>
                <w:bCs/>
                <w:sz w:val="28"/>
                <w:szCs w:val="28"/>
              </w:rPr>
              <w:t>Тестовска</w:t>
            </w:r>
            <w:bookmarkStart w:id="0" w:name="_GoBack"/>
            <w:bookmarkEnd w:id="0"/>
            <w:r w:rsidRPr="00386030">
              <w:rPr>
                <w:bCs/>
                <w:sz w:val="28"/>
                <w:szCs w:val="28"/>
              </w:rPr>
              <w:t>я</w:t>
            </w:r>
            <w:proofErr w:type="spellEnd"/>
            <w:r w:rsidRPr="00386030">
              <w:rPr>
                <w:bCs/>
                <w:sz w:val="28"/>
                <w:szCs w:val="28"/>
              </w:rPr>
              <w:t>, д. 10</w:t>
            </w:r>
          </w:p>
          <w:p w:rsidR="00386030" w:rsidRPr="00386030" w:rsidRDefault="00386030" w:rsidP="00386030">
            <w:pPr>
              <w:rPr>
                <w:bCs/>
                <w:sz w:val="28"/>
                <w:szCs w:val="28"/>
              </w:rPr>
            </w:pPr>
            <w:r w:rsidRPr="00386030">
              <w:rPr>
                <w:bCs/>
                <w:sz w:val="28"/>
                <w:szCs w:val="28"/>
              </w:rPr>
              <w:t>Москва, 123112</w:t>
            </w:r>
          </w:p>
          <w:p w:rsidR="00386030" w:rsidRPr="00386030" w:rsidRDefault="00386030" w:rsidP="00386030">
            <w:pPr>
              <w:rPr>
                <w:bCs/>
                <w:sz w:val="28"/>
                <w:szCs w:val="28"/>
              </w:rPr>
            </w:pPr>
            <w:r w:rsidRPr="00386030">
              <w:rPr>
                <w:bCs/>
                <w:sz w:val="28"/>
                <w:szCs w:val="28"/>
              </w:rPr>
              <w:t>факс: (495) 785-05-45</w:t>
            </w:r>
          </w:p>
          <w:p w:rsidR="00386030" w:rsidRPr="00386030" w:rsidRDefault="00386030" w:rsidP="00386030">
            <w:pPr>
              <w:rPr>
                <w:bCs/>
                <w:sz w:val="28"/>
                <w:szCs w:val="28"/>
              </w:rPr>
            </w:pPr>
          </w:p>
          <w:p w:rsidR="00386030" w:rsidRPr="00386030" w:rsidRDefault="00386030" w:rsidP="00386030">
            <w:pPr>
              <w:rPr>
                <w:bCs/>
                <w:sz w:val="28"/>
                <w:szCs w:val="28"/>
              </w:rPr>
            </w:pPr>
            <w:r w:rsidRPr="00386030">
              <w:rPr>
                <w:bCs/>
                <w:sz w:val="28"/>
                <w:szCs w:val="28"/>
              </w:rPr>
              <w:t>ООО «</w:t>
            </w:r>
            <w:proofErr w:type="spellStart"/>
            <w:r w:rsidRPr="00386030">
              <w:rPr>
                <w:bCs/>
                <w:sz w:val="28"/>
                <w:szCs w:val="28"/>
              </w:rPr>
              <w:t>СтройИнжиниринг</w:t>
            </w:r>
            <w:proofErr w:type="spellEnd"/>
            <w:r w:rsidRPr="00386030">
              <w:rPr>
                <w:bCs/>
                <w:sz w:val="28"/>
                <w:szCs w:val="28"/>
              </w:rPr>
              <w:t>»</w:t>
            </w:r>
          </w:p>
          <w:p w:rsidR="00386030" w:rsidRPr="00386030" w:rsidRDefault="00386030" w:rsidP="00386030">
            <w:pPr>
              <w:rPr>
                <w:bCs/>
                <w:sz w:val="28"/>
                <w:szCs w:val="28"/>
              </w:rPr>
            </w:pPr>
            <w:r w:rsidRPr="00386030">
              <w:rPr>
                <w:bCs/>
                <w:sz w:val="28"/>
                <w:szCs w:val="28"/>
              </w:rPr>
              <w:t>ул. Орбели, д. 8, лит. Д, пом. 3Н, оф. 3,</w:t>
            </w:r>
          </w:p>
          <w:p w:rsidR="00386030" w:rsidRPr="00386030" w:rsidRDefault="00386030" w:rsidP="00386030">
            <w:pPr>
              <w:rPr>
                <w:bCs/>
                <w:sz w:val="28"/>
                <w:szCs w:val="28"/>
              </w:rPr>
            </w:pPr>
            <w:r w:rsidRPr="00386030">
              <w:rPr>
                <w:bCs/>
                <w:sz w:val="28"/>
                <w:szCs w:val="28"/>
              </w:rPr>
              <w:t>Санкт-Петербург, 194156</w:t>
            </w:r>
          </w:p>
          <w:p w:rsidR="00F94656" w:rsidRPr="00736CDB" w:rsidRDefault="00386030" w:rsidP="00386030">
            <w:pPr>
              <w:rPr>
                <w:sz w:val="28"/>
                <w:szCs w:val="28"/>
              </w:rPr>
            </w:pPr>
            <w:r w:rsidRPr="00386030">
              <w:rPr>
                <w:bCs/>
                <w:sz w:val="28"/>
                <w:szCs w:val="28"/>
              </w:rPr>
              <w:t>тел.: +7 (812) 207-207-0</w:t>
            </w:r>
          </w:p>
        </w:tc>
      </w:tr>
    </w:tbl>
    <w:p w:rsidR="00F94656" w:rsidRDefault="00F94656" w:rsidP="00F94656">
      <w:pPr>
        <w:outlineLvl w:val="0"/>
        <w:rPr>
          <w:sz w:val="28"/>
          <w:szCs w:val="28"/>
        </w:rPr>
      </w:pPr>
    </w:p>
    <w:p w:rsidR="00733F38" w:rsidRPr="00736CDB" w:rsidRDefault="00733F38" w:rsidP="00F94656">
      <w:pPr>
        <w:outlineLvl w:val="0"/>
        <w:rPr>
          <w:sz w:val="28"/>
          <w:szCs w:val="28"/>
        </w:rPr>
      </w:pPr>
    </w:p>
    <w:p w:rsidR="00F94656" w:rsidRDefault="00F94656" w:rsidP="00F94656">
      <w:pPr>
        <w:jc w:val="center"/>
        <w:outlineLvl w:val="0"/>
        <w:rPr>
          <w:sz w:val="28"/>
          <w:szCs w:val="28"/>
        </w:rPr>
      </w:pPr>
    </w:p>
    <w:p w:rsidR="00F94656" w:rsidRPr="00736CDB" w:rsidRDefault="00F94656" w:rsidP="00F94656">
      <w:pPr>
        <w:jc w:val="center"/>
        <w:outlineLvl w:val="0"/>
        <w:rPr>
          <w:sz w:val="28"/>
          <w:szCs w:val="28"/>
        </w:rPr>
      </w:pPr>
      <w:r w:rsidRPr="00736CDB">
        <w:rPr>
          <w:sz w:val="28"/>
          <w:szCs w:val="28"/>
        </w:rPr>
        <w:t>РЕШЕНИЕ</w:t>
      </w:r>
    </w:p>
    <w:p w:rsidR="00F94656" w:rsidRPr="00736CDB" w:rsidRDefault="00F94656" w:rsidP="00F94656">
      <w:pPr>
        <w:jc w:val="center"/>
        <w:rPr>
          <w:sz w:val="28"/>
          <w:szCs w:val="28"/>
        </w:rPr>
      </w:pPr>
      <w:r w:rsidRPr="00736CDB">
        <w:rPr>
          <w:sz w:val="28"/>
          <w:szCs w:val="28"/>
        </w:rPr>
        <w:t xml:space="preserve">по делу </w:t>
      </w:r>
      <w:r w:rsidRPr="00736CDB">
        <w:rPr>
          <w:b/>
          <w:sz w:val="28"/>
          <w:szCs w:val="28"/>
        </w:rPr>
        <w:t>№ 44-</w:t>
      </w:r>
      <w:r w:rsidR="00386030" w:rsidRPr="00386030">
        <w:rPr>
          <w:b/>
          <w:sz w:val="28"/>
          <w:szCs w:val="28"/>
        </w:rPr>
        <w:t>526</w:t>
      </w:r>
      <w:r w:rsidRPr="00736CDB">
        <w:rPr>
          <w:b/>
          <w:sz w:val="28"/>
          <w:szCs w:val="28"/>
        </w:rPr>
        <w:t>/</w:t>
      </w:r>
      <w:r>
        <w:rPr>
          <w:b/>
          <w:sz w:val="28"/>
          <w:szCs w:val="28"/>
        </w:rPr>
        <w:t>21</w:t>
      </w:r>
      <w:r w:rsidRPr="00736CDB">
        <w:rPr>
          <w:sz w:val="28"/>
          <w:szCs w:val="28"/>
        </w:rPr>
        <w:t xml:space="preserve"> </w:t>
      </w:r>
      <w:r w:rsidRPr="00736CDB">
        <w:rPr>
          <w:sz w:val="28"/>
          <w:szCs w:val="28"/>
        </w:rPr>
        <w:br/>
        <w:t>о нарушении законодательства о контрактной системе</w:t>
      </w:r>
    </w:p>
    <w:p w:rsidR="00F94656" w:rsidRPr="00736CDB" w:rsidRDefault="00F94656" w:rsidP="00F94656">
      <w:pPr>
        <w:ind w:firstLine="540"/>
        <w:jc w:val="center"/>
        <w:rPr>
          <w:sz w:val="28"/>
          <w:szCs w:val="28"/>
        </w:rPr>
      </w:pPr>
    </w:p>
    <w:p w:rsidR="00F94656" w:rsidRPr="00736CDB" w:rsidRDefault="00F94656" w:rsidP="00F94656">
      <w:pPr>
        <w:tabs>
          <w:tab w:val="left" w:pos="0"/>
        </w:tabs>
        <w:jc w:val="both"/>
        <w:rPr>
          <w:sz w:val="28"/>
          <w:szCs w:val="28"/>
        </w:rPr>
      </w:pPr>
      <w:r w:rsidRPr="00736CDB">
        <w:rPr>
          <w:sz w:val="28"/>
          <w:szCs w:val="28"/>
        </w:rPr>
        <w:t>05.02.202</w:t>
      </w:r>
      <w:r>
        <w:rPr>
          <w:sz w:val="28"/>
          <w:szCs w:val="28"/>
        </w:rPr>
        <w:t>1</w:t>
      </w:r>
      <w:r w:rsidRPr="00736CDB">
        <w:rPr>
          <w:sz w:val="28"/>
          <w:szCs w:val="28"/>
        </w:rPr>
        <w:t xml:space="preserve">                                                                                      Санкт-Петербург</w:t>
      </w:r>
    </w:p>
    <w:p w:rsidR="00F94656" w:rsidRPr="00736CDB" w:rsidRDefault="00F94656" w:rsidP="00F94656">
      <w:pPr>
        <w:tabs>
          <w:tab w:val="left" w:pos="0"/>
        </w:tabs>
        <w:ind w:left="540"/>
        <w:rPr>
          <w:sz w:val="28"/>
          <w:szCs w:val="28"/>
        </w:rPr>
      </w:pPr>
    </w:p>
    <w:p w:rsidR="00F94656" w:rsidRDefault="00F94656" w:rsidP="000214A3">
      <w:pPr>
        <w:ind w:firstLine="720"/>
        <w:jc w:val="both"/>
        <w:rPr>
          <w:sz w:val="28"/>
          <w:szCs w:val="28"/>
        </w:rPr>
      </w:pPr>
      <w:r w:rsidRPr="00736CDB">
        <w:rPr>
          <w:sz w:val="28"/>
          <w:szCs w:val="28"/>
        </w:rPr>
        <w:t xml:space="preserve">Комиссия Санкт-Петербургского УФАС России по контролю закупок (далее – Комиссия УФАС) </w:t>
      </w:r>
      <w:bookmarkStart w:id="1" w:name="_Hlk2977559"/>
    </w:p>
    <w:p w:rsidR="000214A3" w:rsidRDefault="00F94656" w:rsidP="000214A3">
      <w:pPr>
        <w:ind w:firstLine="709"/>
        <w:jc w:val="both"/>
        <w:rPr>
          <w:bCs/>
          <w:sz w:val="28"/>
          <w:szCs w:val="28"/>
        </w:rPr>
      </w:pPr>
      <w:r>
        <w:rPr>
          <w:sz w:val="28"/>
          <w:szCs w:val="28"/>
        </w:rPr>
        <w:t>в п</w:t>
      </w:r>
      <w:r w:rsidRPr="00736CDB">
        <w:rPr>
          <w:sz w:val="28"/>
          <w:szCs w:val="28"/>
        </w:rPr>
        <w:t>рисутствии представител</w:t>
      </w:r>
      <w:r>
        <w:rPr>
          <w:sz w:val="28"/>
          <w:szCs w:val="28"/>
        </w:rPr>
        <w:t xml:space="preserve">я СПб ГБСРПОУ – техникум </w:t>
      </w:r>
      <w:r w:rsidRPr="00736CDB">
        <w:rPr>
          <w:bCs/>
          <w:sz w:val="28"/>
          <w:szCs w:val="28"/>
        </w:rPr>
        <w:t>для инвалидов «Профессионально-реабилитационный центр»</w:t>
      </w:r>
      <w:r>
        <w:rPr>
          <w:bCs/>
          <w:sz w:val="28"/>
          <w:szCs w:val="28"/>
        </w:rPr>
        <w:t xml:space="preserve"> (далее – Заказчик): </w:t>
      </w:r>
    </w:p>
    <w:p w:rsidR="00F94656" w:rsidRPr="00736CDB" w:rsidRDefault="00F94656" w:rsidP="000214A3">
      <w:pPr>
        <w:ind w:firstLine="709"/>
        <w:jc w:val="both"/>
        <w:rPr>
          <w:sz w:val="28"/>
          <w:szCs w:val="28"/>
        </w:rPr>
      </w:pPr>
      <w:r w:rsidRPr="00736CDB">
        <w:rPr>
          <w:sz w:val="28"/>
          <w:szCs w:val="28"/>
        </w:rPr>
        <w:t xml:space="preserve">в отсутствие представителей </w:t>
      </w:r>
      <w:r w:rsidR="000214A3" w:rsidRPr="000214A3">
        <w:rPr>
          <w:sz w:val="28"/>
          <w:szCs w:val="28"/>
        </w:rPr>
        <w:t>ООО «</w:t>
      </w:r>
      <w:proofErr w:type="spellStart"/>
      <w:r w:rsidR="000214A3" w:rsidRPr="000214A3">
        <w:rPr>
          <w:sz w:val="28"/>
          <w:szCs w:val="28"/>
        </w:rPr>
        <w:t>СтройИнжиниринг</w:t>
      </w:r>
      <w:proofErr w:type="spellEnd"/>
      <w:r w:rsidR="000214A3" w:rsidRPr="000214A3">
        <w:rPr>
          <w:sz w:val="28"/>
          <w:szCs w:val="28"/>
        </w:rPr>
        <w:t xml:space="preserve">» </w:t>
      </w:r>
      <w:r w:rsidRPr="00736CDB">
        <w:rPr>
          <w:sz w:val="28"/>
          <w:szCs w:val="28"/>
        </w:rPr>
        <w:t>(далее – Заявитель), уведомленного о времени и месте заседания Комиссии УФАС,</w:t>
      </w:r>
    </w:p>
    <w:bookmarkEnd w:id="1"/>
    <w:p w:rsidR="00F94656" w:rsidRPr="00736CDB" w:rsidRDefault="00F94656" w:rsidP="00F94656">
      <w:pPr>
        <w:ind w:firstLine="708"/>
        <w:jc w:val="both"/>
        <w:rPr>
          <w:sz w:val="28"/>
          <w:szCs w:val="28"/>
          <w:shd w:val="clear" w:color="auto" w:fill="FFFFFF"/>
        </w:rPr>
      </w:pPr>
      <w:r w:rsidRPr="00736CDB">
        <w:rPr>
          <w:sz w:val="28"/>
          <w:szCs w:val="28"/>
        </w:rPr>
        <w:t xml:space="preserve">рассмотрев жалобу </w:t>
      </w:r>
      <w:r w:rsidRPr="00736CDB">
        <w:rPr>
          <w:bCs/>
          <w:sz w:val="28"/>
          <w:szCs w:val="28"/>
        </w:rPr>
        <w:t xml:space="preserve">Заявителя </w:t>
      </w:r>
      <w:r w:rsidRPr="00736CDB">
        <w:rPr>
          <w:sz w:val="28"/>
          <w:szCs w:val="28"/>
        </w:rPr>
        <w:t>(</w:t>
      </w:r>
      <w:proofErr w:type="spellStart"/>
      <w:r w:rsidRPr="00736CDB">
        <w:rPr>
          <w:sz w:val="28"/>
          <w:szCs w:val="28"/>
        </w:rPr>
        <w:t>вх</w:t>
      </w:r>
      <w:proofErr w:type="spellEnd"/>
      <w:r w:rsidRPr="00736CDB">
        <w:rPr>
          <w:sz w:val="28"/>
          <w:szCs w:val="28"/>
        </w:rPr>
        <w:t xml:space="preserve">. № </w:t>
      </w:r>
      <w:r w:rsidR="000214A3">
        <w:rPr>
          <w:sz w:val="28"/>
          <w:szCs w:val="28"/>
        </w:rPr>
        <w:t>3390</w:t>
      </w:r>
      <w:r w:rsidRPr="00736CDB">
        <w:rPr>
          <w:sz w:val="28"/>
          <w:szCs w:val="28"/>
        </w:rPr>
        <w:t>-ЭП/</w:t>
      </w:r>
      <w:r>
        <w:rPr>
          <w:sz w:val="28"/>
          <w:szCs w:val="28"/>
        </w:rPr>
        <w:t>21</w:t>
      </w:r>
      <w:r w:rsidR="000214A3">
        <w:rPr>
          <w:sz w:val="28"/>
          <w:szCs w:val="28"/>
        </w:rPr>
        <w:t xml:space="preserve"> от 02</w:t>
      </w:r>
      <w:r w:rsidRPr="00736CDB">
        <w:rPr>
          <w:sz w:val="28"/>
          <w:szCs w:val="28"/>
        </w:rPr>
        <w:t xml:space="preserve">.02.2021)  </w:t>
      </w:r>
      <w:r w:rsidRPr="00736CDB">
        <w:rPr>
          <w:sz w:val="28"/>
          <w:szCs w:val="28"/>
        </w:rPr>
        <w:br/>
        <w:t xml:space="preserve">на действия </w:t>
      </w:r>
      <w:r>
        <w:rPr>
          <w:sz w:val="28"/>
          <w:szCs w:val="28"/>
        </w:rPr>
        <w:t>З</w:t>
      </w:r>
      <w:r w:rsidRPr="00736CDB">
        <w:rPr>
          <w:sz w:val="28"/>
          <w:szCs w:val="28"/>
        </w:rPr>
        <w:t xml:space="preserve">аказчика при определении поставщика путем проведения аукциона в электронной форме на </w:t>
      </w:r>
      <w:r w:rsidRPr="00736CDB">
        <w:rPr>
          <w:sz w:val="28"/>
          <w:szCs w:val="28"/>
          <w:shd w:val="clear" w:color="auto" w:fill="FFFFFF"/>
        </w:rPr>
        <w:t xml:space="preserve">выполнение работ по монтажу противопожарных клапанов в системах АОВ и АППЗ в здании </w:t>
      </w:r>
      <w:r>
        <w:rPr>
          <w:sz w:val="28"/>
          <w:szCs w:val="28"/>
          <w:shd w:val="clear" w:color="auto" w:fill="FFFFFF"/>
        </w:rPr>
        <w:br/>
      </w:r>
      <w:r w:rsidRPr="00736CDB">
        <w:rPr>
          <w:sz w:val="28"/>
          <w:szCs w:val="28"/>
          <w:shd w:val="clear" w:color="auto" w:fill="FFFFFF"/>
        </w:rPr>
        <w:t xml:space="preserve">СПб ГБУ </w:t>
      </w:r>
      <w:r>
        <w:rPr>
          <w:sz w:val="28"/>
          <w:szCs w:val="28"/>
          <w:shd w:val="clear" w:color="auto" w:fill="FFFFFF"/>
        </w:rPr>
        <w:t>«</w:t>
      </w:r>
      <w:r w:rsidRPr="00736CDB">
        <w:rPr>
          <w:sz w:val="28"/>
          <w:szCs w:val="28"/>
          <w:shd w:val="clear" w:color="auto" w:fill="FFFFFF"/>
        </w:rPr>
        <w:t>Профессионально - реабилитационный центр</w:t>
      </w:r>
      <w:r>
        <w:rPr>
          <w:sz w:val="28"/>
          <w:szCs w:val="28"/>
          <w:shd w:val="clear" w:color="auto" w:fill="FFFFFF"/>
        </w:rPr>
        <w:t>»</w:t>
      </w:r>
      <w:r w:rsidRPr="00736CDB">
        <w:rPr>
          <w:sz w:val="28"/>
          <w:szCs w:val="28"/>
          <w:shd w:val="clear" w:color="auto" w:fill="FFFFFF"/>
        </w:rPr>
        <w:t xml:space="preserve"> по адресу: </w:t>
      </w:r>
      <w:r>
        <w:rPr>
          <w:sz w:val="28"/>
          <w:szCs w:val="28"/>
          <w:shd w:val="clear" w:color="auto" w:fill="FFFFFF"/>
        </w:rPr>
        <w:br/>
      </w:r>
      <w:r w:rsidRPr="00736CDB">
        <w:rPr>
          <w:sz w:val="28"/>
          <w:szCs w:val="28"/>
          <w:shd w:val="clear" w:color="auto" w:fill="FFFFFF"/>
        </w:rPr>
        <w:t xml:space="preserve">г. Санкт-Петербург, </w:t>
      </w:r>
      <w:proofErr w:type="spellStart"/>
      <w:r w:rsidRPr="00736CDB">
        <w:rPr>
          <w:sz w:val="28"/>
          <w:szCs w:val="28"/>
          <w:shd w:val="clear" w:color="auto" w:fill="FFFFFF"/>
        </w:rPr>
        <w:t>Волковский</w:t>
      </w:r>
      <w:proofErr w:type="spellEnd"/>
      <w:r w:rsidRPr="00736CDB">
        <w:rPr>
          <w:sz w:val="28"/>
          <w:szCs w:val="28"/>
          <w:shd w:val="clear" w:color="auto" w:fill="FFFFFF"/>
        </w:rPr>
        <w:t xml:space="preserve"> пр., д. 4 </w:t>
      </w:r>
      <w:r w:rsidRPr="00736CDB">
        <w:rPr>
          <w:sz w:val="28"/>
          <w:szCs w:val="28"/>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w:t>
      </w:r>
      <w:r w:rsidRPr="00736CDB">
        <w:rPr>
          <w:sz w:val="28"/>
          <w:szCs w:val="28"/>
        </w:rPr>
        <w:lastRenderedPageBreak/>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F94656" w:rsidRPr="00736CDB" w:rsidRDefault="00F94656" w:rsidP="00F94656">
      <w:pPr>
        <w:tabs>
          <w:tab w:val="left" w:pos="2700"/>
        </w:tabs>
        <w:outlineLvl w:val="0"/>
        <w:rPr>
          <w:sz w:val="28"/>
          <w:szCs w:val="28"/>
        </w:rPr>
      </w:pPr>
    </w:p>
    <w:p w:rsidR="00F94656" w:rsidRPr="00736CDB" w:rsidRDefault="00F94656" w:rsidP="00733F38">
      <w:pPr>
        <w:jc w:val="center"/>
        <w:rPr>
          <w:sz w:val="28"/>
          <w:szCs w:val="28"/>
        </w:rPr>
      </w:pPr>
      <w:r w:rsidRPr="00736CDB">
        <w:rPr>
          <w:sz w:val="28"/>
          <w:szCs w:val="28"/>
        </w:rPr>
        <w:t>УСТАНОВИЛА:</w:t>
      </w:r>
    </w:p>
    <w:p w:rsidR="00F94656" w:rsidRPr="00736CDB" w:rsidRDefault="00F94656" w:rsidP="00F94656">
      <w:pPr>
        <w:ind w:firstLine="709"/>
        <w:jc w:val="center"/>
        <w:rPr>
          <w:sz w:val="28"/>
          <w:szCs w:val="28"/>
        </w:rPr>
      </w:pPr>
    </w:p>
    <w:p w:rsidR="00F94656" w:rsidRPr="00736CDB" w:rsidRDefault="00F94656" w:rsidP="00F94656">
      <w:pPr>
        <w:ind w:firstLine="720"/>
        <w:jc w:val="both"/>
        <w:rPr>
          <w:sz w:val="28"/>
          <w:szCs w:val="28"/>
        </w:rPr>
      </w:pPr>
      <w:r w:rsidRPr="00736CDB">
        <w:rPr>
          <w:sz w:val="28"/>
          <w:szCs w:val="28"/>
        </w:rPr>
        <w:t xml:space="preserve">Извещение о проведении </w:t>
      </w:r>
      <w:r>
        <w:rPr>
          <w:sz w:val="28"/>
          <w:szCs w:val="28"/>
        </w:rPr>
        <w:t>аукциона</w:t>
      </w:r>
      <w:r w:rsidRPr="00736CDB">
        <w:rPr>
          <w:sz w:val="28"/>
          <w:szCs w:val="28"/>
        </w:rPr>
        <w:t xml:space="preserve"> размещено 22.01.2021</w:t>
      </w:r>
      <w:r w:rsidRPr="00736CDB">
        <w:rPr>
          <w:sz w:val="28"/>
          <w:szCs w:val="28"/>
        </w:rPr>
        <w:br/>
        <w:t xml:space="preserve">на официальном сайте </w:t>
      </w:r>
      <w:hyperlink r:id="rId7" w:history="1">
        <w:r w:rsidRPr="00736CDB">
          <w:rPr>
            <w:rStyle w:val="a3"/>
            <w:color w:val="auto"/>
            <w:sz w:val="28"/>
            <w:szCs w:val="28"/>
            <w:u w:val="none"/>
          </w:rPr>
          <w:t>www.</w:t>
        </w:r>
        <w:r w:rsidRPr="00736CDB">
          <w:rPr>
            <w:rStyle w:val="a3"/>
            <w:color w:val="auto"/>
            <w:sz w:val="28"/>
            <w:szCs w:val="28"/>
            <w:u w:val="none"/>
            <w:lang w:val="en-US"/>
          </w:rPr>
          <w:t>zakupki</w:t>
        </w:r>
        <w:r w:rsidRPr="00736CDB">
          <w:rPr>
            <w:rStyle w:val="a3"/>
            <w:color w:val="auto"/>
            <w:sz w:val="28"/>
            <w:szCs w:val="28"/>
            <w:u w:val="none"/>
          </w:rPr>
          <w:t>.</w:t>
        </w:r>
        <w:r w:rsidRPr="00736CDB">
          <w:rPr>
            <w:rStyle w:val="a3"/>
            <w:color w:val="auto"/>
            <w:sz w:val="28"/>
            <w:szCs w:val="28"/>
            <w:u w:val="none"/>
            <w:lang w:val="en-US"/>
          </w:rPr>
          <w:t>gov</w:t>
        </w:r>
        <w:r w:rsidRPr="00736CDB">
          <w:rPr>
            <w:rStyle w:val="a3"/>
            <w:color w:val="auto"/>
            <w:sz w:val="28"/>
            <w:szCs w:val="28"/>
            <w:u w:val="none"/>
          </w:rPr>
          <w:t>.</w:t>
        </w:r>
        <w:proofErr w:type="spellStart"/>
        <w:r w:rsidRPr="00736CDB">
          <w:rPr>
            <w:rStyle w:val="a3"/>
            <w:color w:val="auto"/>
            <w:sz w:val="28"/>
            <w:szCs w:val="28"/>
            <w:u w:val="none"/>
          </w:rPr>
          <w:t>ru</w:t>
        </w:r>
        <w:proofErr w:type="spellEnd"/>
      </w:hyperlink>
      <w:r w:rsidRPr="00736CDB">
        <w:rPr>
          <w:sz w:val="28"/>
          <w:szCs w:val="28"/>
        </w:rPr>
        <w:t xml:space="preserve">, номер извещения </w:t>
      </w:r>
      <w:r w:rsidRPr="00736CDB">
        <w:rPr>
          <w:sz w:val="28"/>
          <w:szCs w:val="28"/>
        </w:rPr>
        <w:br/>
      </w:r>
      <w:r w:rsidRPr="00736CDB">
        <w:rPr>
          <w:bCs/>
          <w:sz w:val="28"/>
          <w:szCs w:val="28"/>
        </w:rPr>
        <w:t>0372200101621000001.</w:t>
      </w:r>
      <w:r w:rsidRPr="00736CDB">
        <w:rPr>
          <w:sz w:val="28"/>
          <w:szCs w:val="28"/>
        </w:rPr>
        <w:t xml:space="preserve"> Начальная (максимальная) цена контракта – </w:t>
      </w:r>
      <w:r w:rsidRPr="00736CDB">
        <w:rPr>
          <w:sz w:val="28"/>
          <w:szCs w:val="28"/>
        </w:rPr>
        <w:br/>
        <w:t>2 853 297, 25 рублей.</w:t>
      </w:r>
    </w:p>
    <w:p w:rsidR="00F94656" w:rsidRPr="00736CDB" w:rsidRDefault="00F94656" w:rsidP="00F94656">
      <w:pPr>
        <w:ind w:firstLine="709"/>
        <w:jc w:val="both"/>
        <w:rPr>
          <w:sz w:val="28"/>
          <w:szCs w:val="28"/>
        </w:rPr>
      </w:pPr>
      <w:r w:rsidRPr="00736CDB">
        <w:rPr>
          <w:sz w:val="28"/>
          <w:szCs w:val="28"/>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выразившиеся </w:t>
      </w:r>
      <w:r w:rsidRPr="00736CDB">
        <w:rPr>
          <w:rFonts w:eastAsiaTheme="minorHAnsi"/>
          <w:sz w:val="28"/>
          <w:szCs w:val="28"/>
          <w:lang w:eastAsia="en-US"/>
        </w:rPr>
        <w:t>в нарушении порядка описания объекта закупки, в части не определения количества товара</w:t>
      </w:r>
      <w:r>
        <w:rPr>
          <w:rFonts w:eastAsiaTheme="minorHAnsi"/>
          <w:sz w:val="28"/>
          <w:szCs w:val="28"/>
          <w:lang w:eastAsia="en-US"/>
        </w:rPr>
        <w:t>,</w:t>
      </w:r>
      <w:r w:rsidRPr="00736CDB">
        <w:rPr>
          <w:rFonts w:eastAsiaTheme="minorHAnsi"/>
          <w:sz w:val="28"/>
          <w:szCs w:val="28"/>
          <w:lang w:eastAsia="en-US"/>
        </w:rPr>
        <w:t xml:space="preserve"> поставляемого при выполнении работ, а также в установлении требований к товарам, не позволяющим определить потребности </w:t>
      </w:r>
      <w:r>
        <w:rPr>
          <w:rFonts w:eastAsiaTheme="minorHAnsi"/>
          <w:sz w:val="28"/>
          <w:szCs w:val="28"/>
          <w:lang w:eastAsia="en-US"/>
        </w:rPr>
        <w:t>З</w:t>
      </w:r>
      <w:r w:rsidRPr="00736CDB">
        <w:rPr>
          <w:rFonts w:eastAsiaTheme="minorHAnsi"/>
          <w:sz w:val="28"/>
          <w:szCs w:val="28"/>
          <w:lang w:eastAsia="en-US"/>
        </w:rPr>
        <w:t xml:space="preserve">аказчика. Также податель жалобы указывает на установление </w:t>
      </w:r>
      <w:r>
        <w:rPr>
          <w:rFonts w:eastAsiaTheme="minorHAnsi"/>
          <w:sz w:val="28"/>
          <w:szCs w:val="28"/>
          <w:lang w:eastAsia="en-US"/>
        </w:rPr>
        <w:t>З</w:t>
      </w:r>
      <w:r w:rsidRPr="00736CDB">
        <w:rPr>
          <w:rFonts w:eastAsiaTheme="minorHAnsi"/>
          <w:sz w:val="28"/>
          <w:szCs w:val="28"/>
          <w:lang w:eastAsia="en-US"/>
        </w:rPr>
        <w:t>аказчиком противоречивых требований к закупаемому товару.</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Заказчик с доводами жалобы не согласился по основаниям, изложенным в письменных возражениях на жалобу.</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Информация, изложенная в жалобе, пояснения представител</w:t>
      </w:r>
      <w:r>
        <w:rPr>
          <w:rFonts w:eastAsiaTheme="minorHAnsi"/>
          <w:sz w:val="28"/>
          <w:szCs w:val="28"/>
          <w:lang w:eastAsia="en-US"/>
        </w:rPr>
        <w:t>я</w:t>
      </w:r>
      <w:r w:rsidRPr="00736CDB">
        <w:rPr>
          <w:rFonts w:eastAsiaTheme="minorHAnsi"/>
          <w:sz w:val="28"/>
          <w:szCs w:val="28"/>
          <w:lang w:eastAsia="en-US"/>
        </w:rPr>
        <w:t xml:space="preserve"> Заказчика, представленные документы подтверждают следующие обстоятельства.</w:t>
      </w:r>
    </w:p>
    <w:p w:rsidR="00F94656" w:rsidRPr="00736CDB" w:rsidRDefault="00F94656" w:rsidP="00F94656">
      <w:pPr>
        <w:pStyle w:val="a6"/>
        <w:numPr>
          <w:ilvl w:val="0"/>
          <w:numId w:val="2"/>
        </w:numPr>
        <w:ind w:left="0" w:firstLine="709"/>
        <w:jc w:val="both"/>
        <w:rPr>
          <w:rFonts w:eastAsiaTheme="minorHAnsi"/>
          <w:sz w:val="28"/>
          <w:szCs w:val="28"/>
          <w:lang w:eastAsia="en-US"/>
        </w:rPr>
      </w:pPr>
      <w:r w:rsidRPr="00736CDB">
        <w:rPr>
          <w:rFonts w:eastAsiaTheme="minorHAnsi"/>
          <w:sz w:val="28"/>
          <w:szCs w:val="28"/>
          <w:lang w:eastAsia="en-US"/>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 xml:space="preserve">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r>
        <w:rPr>
          <w:rFonts w:eastAsiaTheme="minorHAnsi"/>
          <w:sz w:val="28"/>
          <w:szCs w:val="28"/>
          <w:lang w:eastAsia="en-US"/>
        </w:rPr>
        <w:br/>
      </w:r>
      <w:r w:rsidRPr="00736CDB">
        <w:rPr>
          <w:rFonts w:eastAsiaTheme="minorHAnsi"/>
          <w:sz w:val="28"/>
          <w:szCs w:val="28"/>
          <w:lang w:eastAsia="en-US"/>
        </w:rPr>
        <w:t xml:space="preserve">(при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w:t>
      </w:r>
      <w:r w:rsidRPr="00736CDB">
        <w:rPr>
          <w:rFonts w:eastAsiaTheme="minorHAnsi"/>
          <w:sz w:val="28"/>
          <w:szCs w:val="28"/>
          <w:lang w:eastAsia="en-US"/>
        </w:rPr>
        <w:lastRenderedPageBreak/>
        <w:t>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Таким образом, по смыслу ст. 33</w:t>
      </w:r>
      <w:r>
        <w:rPr>
          <w:rFonts w:eastAsiaTheme="minorHAnsi"/>
          <w:sz w:val="28"/>
          <w:szCs w:val="28"/>
          <w:lang w:eastAsia="en-US"/>
        </w:rPr>
        <w:t xml:space="preserve"> Закона о контрактной системе, </w:t>
      </w:r>
      <w:r>
        <w:rPr>
          <w:rFonts w:eastAsiaTheme="minorHAnsi"/>
          <w:sz w:val="28"/>
          <w:szCs w:val="28"/>
          <w:lang w:eastAsia="en-US"/>
        </w:rPr>
        <w:br/>
      </w:r>
      <w:r w:rsidRPr="00736CDB">
        <w:rPr>
          <w:rFonts w:eastAsiaTheme="minorHAnsi"/>
          <w:sz w:val="28"/>
          <w:szCs w:val="28"/>
          <w:lang w:eastAsia="en-US"/>
        </w:rPr>
        <w:t>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 xml:space="preserve">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 </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В соответствии с п. 3 ст. 421 Гражданского кодекса Российской Федерации</w:t>
      </w:r>
      <w:r>
        <w:rPr>
          <w:rFonts w:eastAsiaTheme="minorHAnsi"/>
          <w:sz w:val="28"/>
          <w:szCs w:val="28"/>
          <w:lang w:eastAsia="en-US"/>
        </w:rPr>
        <w:t>,</w:t>
      </w:r>
      <w:r w:rsidRPr="00736CDB">
        <w:rPr>
          <w:rFonts w:eastAsiaTheme="minorHAnsi"/>
          <w:sz w:val="28"/>
          <w:szCs w:val="28"/>
          <w:lang w:eastAsia="en-US"/>
        </w:rPr>
        <w:t xml:space="preserve">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В силу п. 1 ст. 432 Гражданского кодекса Российской Федерации</w:t>
      </w:r>
      <w:r>
        <w:rPr>
          <w:rFonts w:eastAsiaTheme="minorHAnsi"/>
          <w:sz w:val="28"/>
          <w:szCs w:val="28"/>
          <w:lang w:eastAsia="en-US"/>
        </w:rPr>
        <w:t>,</w:t>
      </w:r>
      <w:r w:rsidRPr="00736CDB">
        <w:rPr>
          <w:rFonts w:eastAsiaTheme="minorHAnsi"/>
          <w:sz w:val="28"/>
          <w:szCs w:val="28"/>
          <w:lang w:eastAsia="en-US"/>
        </w:rPr>
        <w:t xml:space="preserve">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lastRenderedPageBreak/>
        <w:t>Согласно п. 3 ст. 455 Гражданского кодекса Российской Федерации</w:t>
      </w:r>
      <w:r>
        <w:rPr>
          <w:rFonts w:eastAsiaTheme="minorHAnsi"/>
          <w:sz w:val="28"/>
          <w:szCs w:val="28"/>
          <w:lang w:eastAsia="en-US"/>
        </w:rPr>
        <w:t>,</w:t>
      </w:r>
      <w:r w:rsidRPr="00736CDB">
        <w:rPr>
          <w:rFonts w:eastAsiaTheme="minorHAnsi"/>
          <w:sz w:val="28"/>
          <w:szCs w:val="28"/>
          <w:lang w:eastAsia="en-US"/>
        </w:rPr>
        <w:t xml:space="preserve"> условие договора купли-продажи о товаре считается согласованным, если договор позволяет определить наименование и количество товара.</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В связи с тем, что договор поставки представляет собой частный случай договора купли-продажи, Комиссией УФАС установлено следующее.</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В соответствии со ст. 506 Гражданского кодекса Российской Федерации</w:t>
      </w:r>
      <w:r>
        <w:rPr>
          <w:rFonts w:eastAsiaTheme="minorHAnsi"/>
          <w:sz w:val="28"/>
          <w:szCs w:val="28"/>
          <w:lang w:eastAsia="en-US"/>
        </w:rPr>
        <w:t>,</w:t>
      </w:r>
      <w:r w:rsidRPr="00736CDB">
        <w:rPr>
          <w:rFonts w:eastAsiaTheme="minorHAnsi"/>
          <w:sz w:val="28"/>
          <w:szCs w:val="28"/>
          <w:lang w:eastAsia="en-US"/>
        </w:rPr>
        <w:t xml:space="preserve">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Положения ст. 506 Гражданского кодекса Российской Федерации не устанавливают каких-либо требований к существенным условиям договора поставки, соответственно, в силу п. 3 ст. 455 Гражданского кодекса Российской Федерации условия договора поставки товара считаются согласованными, если договор позволяет определить наименование и количество товара.</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 xml:space="preserve">Комиссия УФАС констатирует, что объект рассматриваемой закупки описан </w:t>
      </w:r>
      <w:r>
        <w:rPr>
          <w:rFonts w:eastAsiaTheme="minorHAnsi"/>
          <w:sz w:val="28"/>
          <w:szCs w:val="28"/>
          <w:lang w:eastAsia="en-US"/>
        </w:rPr>
        <w:t>З</w:t>
      </w:r>
      <w:r w:rsidRPr="00736CDB">
        <w:rPr>
          <w:rFonts w:eastAsiaTheme="minorHAnsi"/>
          <w:sz w:val="28"/>
          <w:szCs w:val="28"/>
          <w:lang w:eastAsia="en-US"/>
        </w:rPr>
        <w:t xml:space="preserve">аказчиком в части </w:t>
      </w:r>
      <w:r w:rsidRPr="00736CDB">
        <w:rPr>
          <w:rFonts w:eastAsiaTheme="minorHAnsi"/>
          <w:sz w:val="28"/>
          <w:szCs w:val="28"/>
          <w:lang w:val="en-US" w:eastAsia="en-US"/>
        </w:rPr>
        <w:t>III</w:t>
      </w:r>
      <w:r w:rsidRPr="00736CDB">
        <w:rPr>
          <w:rFonts w:eastAsiaTheme="minorHAnsi"/>
          <w:sz w:val="28"/>
          <w:szCs w:val="28"/>
          <w:lang w:eastAsia="en-US"/>
        </w:rPr>
        <w:t xml:space="preserve"> </w:t>
      </w:r>
      <w:r>
        <w:rPr>
          <w:rFonts w:eastAsiaTheme="minorHAnsi"/>
          <w:sz w:val="28"/>
          <w:szCs w:val="28"/>
          <w:lang w:eastAsia="en-US"/>
        </w:rPr>
        <w:t xml:space="preserve">«Техническое задание» </w:t>
      </w:r>
      <w:r w:rsidRPr="00736CDB">
        <w:rPr>
          <w:rFonts w:eastAsiaTheme="minorHAnsi"/>
          <w:sz w:val="28"/>
          <w:szCs w:val="28"/>
          <w:lang w:eastAsia="en-US"/>
        </w:rPr>
        <w:t>документации об аукционе</w:t>
      </w:r>
      <w:r>
        <w:rPr>
          <w:rFonts w:eastAsiaTheme="minorHAnsi"/>
          <w:sz w:val="28"/>
          <w:szCs w:val="28"/>
          <w:lang w:eastAsia="en-US"/>
        </w:rPr>
        <w:t>,</w:t>
      </w:r>
      <w:r w:rsidRPr="00736CDB">
        <w:rPr>
          <w:rFonts w:eastAsiaTheme="minorHAnsi"/>
          <w:sz w:val="28"/>
          <w:szCs w:val="28"/>
          <w:lang w:eastAsia="en-US"/>
        </w:rPr>
        <w:t xml:space="preserve"> указанная часть документации содержит в качестве приложения локальную смету и расчет обоснование цен на материалы, которые включают в себя</w:t>
      </w:r>
      <w:r>
        <w:rPr>
          <w:rFonts w:eastAsiaTheme="minorHAnsi"/>
          <w:sz w:val="28"/>
          <w:szCs w:val="28"/>
          <w:lang w:eastAsia="en-US"/>
        </w:rPr>
        <w:t>,</w:t>
      </w:r>
      <w:r w:rsidRPr="00736CDB">
        <w:rPr>
          <w:rFonts w:eastAsiaTheme="minorHAnsi"/>
          <w:sz w:val="28"/>
          <w:szCs w:val="28"/>
          <w:lang w:eastAsia="en-US"/>
        </w:rPr>
        <w:t xml:space="preserve"> в том числе</w:t>
      </w:r>
      <w:r>
        <w:rPr>
          <w:rFonts w:eastAsiaTheme="minorHAnsi"/>
          <w:sz w:val="28"/>
          <w:szCs w:val="28"/>
          <w:lang w:eastAsia="en-US"/>
        </w:rPr>
        <w:t>,</w:t>
      </w:r>
      <w:r w:rsidRPr="00736CDB">
        <w:rPr>
          <w:rFonts w:eastAsiaTheme="minorHAnsi"/>
          <w:sz w:val="28"/>
          <w:szCs w:val="28"/>
          <w:lang w:eastAsia="en-US"/>
        </w:rPr>
        <w:t xml:space="preserve"> информацию о количестве закупаемого </w:t>
      </w:r>
      <w:r>
        <w:rPr>
          <w:rFonts w:eastAsiaTheme="minorHAnsi"/>
          <w:sz w:val="28"/>
          <w:szCs w:val="28"/>
          <w:lang w:eastAsia="en-US"/>
        </w:rPr>
        <w:t>З</w:t>
      </w:r>
      <w:r w:rsidRPr="00736CDB">
        <w:rPr>
          <w:rFonts w:eastAsiaTheme="minorHAnsi"/>
          <w:sz w:val="28"/>
          <w:szCs w:val="28"/>
          <w:lang w:eastAsia="en-US"/>
        </w:rPr>
        <w:t>аказчиком товара.</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Таким образом</w:t>
      </w:r>
      <w:r>
        <w:rPr>
          <w:rFonts w:eastAsiaTheme="minorHAnsi"/>
          <w:sz w:val="28"/>
          <w:szCs w:val="28"/>
          <w:lang w:eastAsia="en-US"/>
        </w:rPr>
        <w:t>,</w:t>
      </w:r>
      <w:r w:rsidRPr="00736CDB">
        <w:rPr>
          <w:rFonts w:eastAsiaTheme="minorHAnsi"/>
          <w:sz w:val="28"/>
          <w:szCs w:val="28"/>
          <w:lang w:eastAsia="en-US"/>
        </w:rPr>
        <w:t xml:space="preserve"> утверждение подателя жалобы об отсутствии в составе документации требований к количеству закупаемых товаров не соответствует действительности.</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 xml:space="preserve">Следовательно, бремя доказывания при рассмотрении жалобы </w:t>
      </w:r>
      <w:r>
        <w:rPr>
          <w:rFonts w:eastAsiaTheme="minorHAnsi"/>
          <w:sz w:val="28"/>
          <w:szCs w:val="28"/>
          <w:lang w:eastAsia="en-US"/>
        </w:rPr>
        <w:br/>
      </w:r>
      <w:r w:rsidRPr="00736CDB">
        <w:rPr>
          <w:rFonts w:eastAsiaTheme="minorHAnsi"/>
          <w:sz w:val="28"/>
          <w:szCs w:val="28"/>
          <w:lang w:eastAsia="en-US"/>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rFonts w:eastAsiaTheme="minorHAnsi"/>
          <w:sz w:val="28"/>
          <w:szCs w:val="28"/>
          <w:lang w:eastAsia="en-US"/>
        </w:rPr>
        <w:t>.</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Вместе с тем, в нарушени</w:t>
      </w:r>
      <w:r>
        <w:rPr>
          <w:rFonts w:eastAsiaTheme="minorHAnsi"/>
          <w:sz w:val="28"/>
          <w:szCs w:val="28"/>
          <w:lang w:eastAsia="en-US"/>
        </w:rPr>
        <w:t>е</w:t>
      </w:r>
      <w:r w:rsidRPr="00736CDB">
        <w:rPr>
          <w:rFonts w:eastAsiaTheme="minorHAnsi"/>
          <w:sz w:val="28"/>
          <w:szCs w:val="28"/>
          <w:lang w:eastAsia="en-US"/>
        </w:rPr>
        <w:t xml:space="preserve"> ч. 9 ст. 105 Закона о контрактной системе подателем жалобы не представлено доказательств, подтверждающих доводы </w:t>
      </w:r>
      <w:r>
        <w:rPr>
          <w:rFonts w:eastAsiaTheme="minorHAnsi"/>
          <w:sz w:val="28"/>
          <w:szCs w:val="28"/>
          <w:lang w:eastAsia="en-US"/>
        </w:rPr>
        <w:t>З</w:t>
      </w:r>
      <w:r w:rsidRPr="00736CDB">
        <w:rPr>
          <w:rFonts w:eastAsiaTheme="minorHAnsi"/>
          <w:sz w:val="28"/>
          <w:szCs w:val="28"/>
          <w:lang w:eastAsia="en-US"/>
        </w:rPr>
        <w:t xml:space="preserve">аявителя о том, что указанные в документации </w:t>
      </w:r>
      <w:r>
        <w:rPr>
          <w:rFonts w:eastAsiaTheme="minorHAnsi"/>
          <w:sz w:val="28"/>
          <w:szCs w:val="28"/>
          <w:lang w:eastAsia="en-US"/>
        </w:rPr>
        <w:t xml:space="preserve">сведения </w:t>
      </w:r>
      <w:r w:rsidRPr="00736CDB">
        <w:rPr>
          <w:rFonts w:eastAsiaTheme="minorHAnsi"/>
          <w:sz w:val="28"/>
          <w:szCs w:val="28"/>
          <w:lang w:eastAsia="en-US"/>
        </w:rPr>
        <w:t>о количестве являются ненадлежащими или недостоверными.</w:t>
      </w:r>
    </w:p>
    <w:p w:rsidR="000214A3" w:rsidRPr="000214A3" w:rsidRDefault="000214A3" w:rsidP="000214A3">
      <w:pPr>
        <w:ind w:firstLine="709"/>
        <w:jc w:val="both"/>
        <w:rPr>
          <w:rFonts w:eastAsiaTheme="minorHAnsi"/>
          <w:sz w:val="28"/>
          <w:szCs w:val="28"/>
          <w:lang w:eastAsia="en-US"/>
        </w:rPr>
      </w:pPr>
      <w:r>
        <w:rPr>
          <w:rFonts w:eastAsiaTheme="minorHAnsi"/>
          <w:sz w:val="28"/>
          <w:szCs w:val="28"/>
          <w:lang w:eastAsia="en-US"/>
        </w:rPr>
        <w:t>Но в свою очередь, в</w:t>
      </w:r>
      <w:r w:rsidRPr="000214A3">
        <w:rPr>
          <w:rFonts w:eastAsiaTheme="minorHAnsi"/>
          <w:sz w:val="28"/>
          <w:szCs w:val="28"/>
          <w:lang w:eastAsia="en-US"/>
        </w:rPr>
        <w:t xml:space="preserve"> части перечня товаров, предусмотренных локальным сметным расчетом необходимо указать на следующее в соответствии с локальным сметным расчетом документации о закупке в ходе выполнения работ необходима поставка следующих товаров:</w:t>
      </w:r>
    </w:p>
    <w:p w:rsidR="000214A3" w:rsidRPr="00D50D5E" w:rsidRDefault="000214A3" w:rsidP="000214A3">
      <w:pPr>
        <w:ind w:firstLine="540"/>
        <w:jc w:val="both"/>
      </w:pPr>
    </w:p>
    <w:tbl>
      <w:tblPr>
        <w:tblW w:w="8656" w:type="dxa"/>
        <w:tblInd w:w="15" w:type="dxa"/>
        <w:tblLayout w:type="fixed"/>
        <w:tblCellMar>
          <w:left w:w="15" w:type="dxa"/>
          <w:right w:w="15" w:type="dxa"/>
        </w:tblCellMar>
        <w:tblLook w:val="0000" w:firstRow="0" w:lastRow="0" w:firstColumn="0" w:lastColumn="0" w:noHBand="0" w:noVBand="0"/>
      </w:tblPr>
      <w:tblGrid>
        <w:gridCol w:w="409"/>
        <w:gridCol w:w="1308"/>
        <w:gridCol w:w="6939"/>
      </w:tblGrid>
      <w:tr w:rsidR="000214A3" w:rsidRPr="00D50D5E" w:rsidTr="00391C14">
        <w:trPr>
          <w:trHeight w:val="274"/>
        </w:trPr>
        <w:tc>
          <w:tcPr>
            <w:tcW w:w="409" w:type="dxa"/>
            <w:tcBorders>
              <w:top w:val="nil"/>
              <w:left w:val="nil"/>
              <w:bottom w:val="nil"/>
              <w:right w:val="nil"/>
            </w:tcBorders>
          </w:tcPr>
          <w:p w:rsidR="000214A3" w:rsidRPr="00D50D5E" w:rsidRDefault="000214A3" w:rsidP="00391C14">
            <w:pPr>
              <w:widowControl w:val="0"/>
              <w:autoSpaceDE w:val="0"/>
              <w:autoSpaceDN w:val="0"/>
              <w:adjustRightInd w:val="0"/>
              <w:spacing w:before="72" w:line="152" w:lineRule="exact"/>
              <w:ind w:left="38"/>
              <w:jc w:val="center"/>
              <w:rPr>
                <w:rFonts w:ascii="Arial" w:hAnsi="Arial" w:cs="Arial"/>
                <w:color w:val="000000"/>
                <w:sz w:val="16"/>
                <w:szCs w:val="16"/>
              </w:rPr>
            </w:pPr>
            <w:r w:rsidRPr="00D50D5E">
              <w:rPr>
                <w:rFonts w:ascii="Arial" w:hAnsi="Arial" w:cs="Arial"/>
                <w:color w:val="000000"/>
                <w:sz w:val="16"/>
                <w:szCs w:val="16"/>
              </w:rPr>
              <w:t>14</w:t>
            </w:r>
          </w:p>
        </w:tc>
        <w:tc>
          <w:tcPr>
            <w:tcW w:w="1308" w:type="dxa"/>
            <w:tcBorders>
              <w:top w:val="nil"/>
              <w:left w:val="nil"/>
              <w:bottom w:val="nil"/>
              <w:right w:val="nil"/>
            </w:tcBorders>
          </w:tcPr>
          <w:p w:rsidR="000214A3" w:rsidRPr="00D50D5E" w:rsidRDefault="000214A3" w:rsidP="00391C14">
            <w:pPr>
              <w:widowControl w:val="0"/>
              <w:autoSpaceDE w:val="0"/>
              <w:autoSpaceDN w:val="0"/>
              <w:adjustRightInd w:val="0"/>
              <w:spacing w:before="72" w:line="152" w:lineRule="exact"/>
              <w:ind w:left="38"/>
              <w:rPr>
                <w:rFonts w:ascii="Arial" w:hAnsi="Arial" w:cs="Arial"/>
                <w:color w:val="000000"/>
                <w:sz w:val="16"/>
                <w:szCs w:val="16"/>
              </w:rPr>
            </w:pPr>
            <w:r w:rsidRPr="00D50D5E">
              <w:rPr>
                <w:rFonts w:ascii="Arial" w:hAnsi="Arial" w:cs="Arial"/>
                <w:color w:val="000000"/>
                <w:sz w:val="16"/>
                <w:szCs w:val="16"/>
              </w:rPr>
              <w:t>Мониторинг</w:t>
            </w:r>
          </w:p>
        </w:tc>
        <w:tc>
          <w:tcPr>
            <w:tcW w:w="6939" w:type="dxa"/>
            <w:tcBorders>
              <w:top w:val="nil"/>
              <w:left w:val="nil"/>
              <w:bottom w:val="nil"/>
              <w:right w:val="nil"/>
            </w:tcBorders>
          </w:tcPr>
          <w:p w:rsidR="000214A3" w:rsidRPr="00D50D5E" w:rsidRDefault="000214A3" w:rsidP="00391C14">
            <w:pPr>
              <w:widowControl w:val="0"/>
              <w:autoSpaceDE w:val="0"/>
              <w:autoSpaceDN w:val="0"/>
              <w:adjustRightInd w:val="0"/>
              <w:spacing w:before="72" w:line="152" w:lineRule="exact"/>
              <w:ind w:left="38"/>
              <w:rPr>
                <w:rFonts w:ascii="Arial" w:hAnsi="Arial" w:cs="Arial"/>
                <w:color w:val="000000"/>
                <w:sz w:val="16"/>
                <w:szCs w:val="16"/>
              </w:rPr>
            </w:pPr>
            <w:r w:rsidRPr="00D50D5E">
              <w:rPr>
                <w:rFonts w:ascii="Arial" w:hAnsi="Arial" w:cs="Arial"/>
                <w:color w:val="000000"/>
                <w:sz w:val="16"/>
                <w:szCs w:val="16"/>
              </w:rPr>
              <w:t>Повторитель интерфейса S2 ПП-И</w:t>
            </w:r>
          </w:p>
        </w:tc>
      </w:tr>
      <w:tr w:rsidR="000214A3" w:rsidRPr="00D50D5E" w:rsidTr="00391C14">
        <w:trPr>
          <w:trHeight w:val="274"/>
        </w:trPr>
        <w:tc>
          <w:tcPr>
            <w:tcW w:w="409" w:type="dxa"/>
            <w:tcBorders>
              <w:top w:val="nil"/>
              <w:left w:val="nil"/>
              <w:bottom w:val="nil"/>
              <w:right w:val="nil"/>
            </w:tcBorders>
          </w:tcPr>
          <w:p w:rsidR="000214A3" w:rsidRPr="00D50D5E" w:rsidRDefault="000214A3" w:rsidP="00391C14">
            <w:pPr>
              <w:widowControl w:val="0"/>
              <w:autoSpaceDE w:val="0"/>
              <w:autoSpaceDN w:val="0"/>
              <w:adjustRightInd w:val="0"/>
              <w:spacing w:before="72" w:line="152" w:lineRule="exact"/>
              <w:ind w:left="38"/>
              <w:jc w:val="center"/>
              <w:rPr>
                <w:rFonts w:ascii="Arial" w:hAnsi="Arial" w:cs="Arial"/>
                <w:color w:val="000000"/>
                <w:sz w:val="16"/>
                <w:szCs w:val="16"/>
              </w:rPr>
            </w:pPr>
            <w:r w:rsidRPr="00D50D5E">
              <w:rPr>
                <w:rFonts w:ascii="Arial" w:hAnsi="Arial" w:cs="Arial"/>
                <w:color w:val="000000"/>
                <w:sz w:val="16"/>
                <w:szCs w:val="16"/>
              </w:rPr>
              <w:lastRenderedPageBreak/>
              <w:t>16</w:t>
            </w:r>
          </w:p>
        </w:tc>
        <w:tc>
          <w:tcPr>
            <w:tcW w:w="1308" w:type="dxa"/>
            <w:tcBorders>
              <w:top w:val="nil"/>
              <w:left w:val="nil"/>
              <w:bottom w:val="nil"/>
              <w:right w:val="nil"/>
            </w:tcBorders>
          </w:tcPr>
          <w:p w:rsidR="000214A3" w:rsidRPr="00D50D5E" w:rsidRDefault="000214A3" w:rsidP="00391C14">
            <w:pPr>
              <w:widowControl w:val="0"/>
              <w:autoSpaceDE w:val="0"/>
              <w:autoSpaceDN w:val="0"/>
              <w:adjustRightInd w:val="0"/>
              <w:spacing w:before="72" w:line="152" w:lineRule="exact"/>
              <w:ind w:left="38"/>
              <w:rPr>
                <w:rFonts w:ascii="Arial" w:hAnsi="Arial" w:cs="Arial"/>
                <w:color w:val="000000"/>
                <w:sz w:val="16"/>
                <w:szCs w:val="16"/>
              </w:rPr>
            </w:pPr>
            <w:r w:rsidRPr="00D50D5E">
              <w:rPr>
                <w:rFonts w:ascii="Arial" w:hAnsi="Arial" w:cs="Arial"/>
                <w:color w:val="000000"/>
                <w:sz w:val="16"/>
                <w:szCs w:val="16"/>
              </w:rPr>
              <w:t>Мониторинг</w:t>
            </w:r>
          </w:p>
        </w:tc>
        <w:tc>
          <w:tcPr>
            <w:tcW w:w="6939" w:type="dxa"/>
            <w:tcBorders>
              <w:top w:val="nil"/>
              <w:left w:val="nil"/>
              <w:bottom w:val="nil"/>
              <w:right w:val="nil"/>
            </w:tcBorders>
          </w:tcPr>
          <w:p w:rsidR="000214A3" w:rsidRPr="00D50D5E" w:rsidRDefault="000214A3" w:rsidP="00391C14">
            <w:pPr>
              <w:widowControl w:val="0"/>
              <w:autoSpaceDE w:val="0"/>
              <w:autoSpaceDN w:val="0"/>
              <w:adjustRightInd w:val="0"/>
              <w:spacing w:before="72" w:line="152" w:lineRule="exact"/>
              <w:ind w:left="38"/>
              <w:rPr>
                <w:rFonts w:ascii="Arial" w:hAnsi="Arial" w:cs="Arial"/>
                <w:color w:val="000000"/>
                <w:sz w:val="16"/>
                <w:szCs w:val="16"/>
              </w:rPr>
            </w:pPr>
            <w:r w:rsidRPr="00D50D5E">
              <w:rPr>
                <w:rFonts w:ascii="Arial" w:hAnsi="Arial" w:cs="Arial"/>
                <w:color w:val="000000"/>
                <w:sz w:val="16"/>
                <w:szCs w:val="16"/>
              </w:rPr>
              <w:t>Блок управления пожарной автоматизации БР3 И</w:t>
            </w:r>
          </w:p>
        </w:tc>
      </w:tr>
      <w:tr w:rsidR="000214A3" w:rsidRPr="00D50D5E" w:rsidTr="00391C14">
        <w:trPr>
          <w:trHeight w:val="274"/>
        </w:trPr>
        <w:tc>
          <w:tcPr>
            <w:tcW w:w="409" w:type="dxa"/>
            <w:tcBorders>
              <w:top w:val="nil"/>
              <w:left w:val="nil"/>
              <w:bottom w:val="nil"/>
              <w:right w:val="nil"/>
            </w:tcBorders>
          </w:tcPr>
          <w:p w:rsidR="000214A3" w:rsidRPr="00D50D5E" w:rsidRDefault="000214A3" w:rsidP="00391C14">
            <w:pPr>
              <w:widowControl w:val="0"/>
              <w:autoSpaceDE w:val="0"/>
              <w:autoSpaceDN w:val="0"/>
              <w:adjustRightInd w:val="0"/>
              <w:spacing w:before="72" w:line="152" w:lineRule="exact"/>
              <w:ind w:left="38"/>
              <w:jc w:val="center"/>
              <w:rPr>
                <w:rFonts w:ascii="Arial" w:hAnsi="Arial" w:cs="Arial"/>
                <w:color w:val="000000"/>
                <w:sz w:val="16"/>
                <w:szCs w:val="16"/>
              </w:rPr>
            </w:pPr>
            <w:r w:rsidRPr="00D50D5E">
              <w:rPr>
                <w:rFonts w:ascii="Arial" w:hAnsi="Arial" w:cs="Arial"/>
                <w:color w:val="000000"/>
                <w:sz w:val="16"/>
                <w:szCs w:val="16"/>
              </w:rPr>
              <w:t>18</w:t>
            </w:r>
          </w:p>
        </w:tc>
        <w:tc>
          <w:tcPr>
            <w:tcW w:w="1308" w:type="dxa"/>
            <w:tcBorders>
              <w:top w:val="nil"/>
              <w:left w:val="nil"/>
              <w:bottom w:val="nil"/>
              <w:right w:val="nil"/>
            </w:tcBorders>
          </w:tcPr>
          <w:p w:rsidR="000214A3" w:rsidRPr="00D50D5E" w:rsidRDefault="000214A3" w:rsidP="00391C14">
            <w:pPr>
              <w:widowControl w:val="0"/>
              <w:autoSpaceDE w:val="0"/>
              <w:autoSpaceDN w:val="0"/>
              <w:adjustRightInd w:val="0"/>
              <w:spacing w:before="72" w:line="152" w:lineRule="exact"/>
              <w:ind w:left="38"/>
              <w:rPr>
                <w:rFonts w:ascii="Arial" w:hAnsi="Arial" w:cs="Arial"/>
                <w:color w:val="000000"/>
                <w:sz w:val="16"/>
                <w:szCs w:val="16"/>
              </w:rPr>
            </w:pPr>
            <w:r w:rsidRPr="00D50D5E">
              <w:rPr>
                <w:rFonts w:ascii="Arial" w:hAnsi="Arial" w:cs="Arial"/>
                <w:color w:val="000000"/>
                <w:sz w:val="16"/>
                <w:szCs w:val="16"/>
              </w:rPr>
              <w:t>Мониторинг</w:t>
            </w:r>
          </w:p>
        </w:tc>
        <w:tc>
          <w:tcPr>
            <w:tcW w:w="6939" w:type="dxa"/>
            <w:tcBorders>
              <w:top w:val="nil"/>
              <w:left w:val="nil"/>
              <w:bottom w:val="nil"/>
              <w:right w:val="nil"/>
            </w:tcBorders>
          </w:tcPr>
          <w:p w:rsidR="000214A3" w:rsidRPr="00D50D5E" w:rsidRDefault="000214A3" w:rsidP="00391C14">
            <w:pPr>
              <w:widowControl w:val="0"/>
              <w:autoSpaceDE w:val="0"/>
              <w:autoSpaceDN w:val="0"/>
              <w:adjustRightInd w:val="0"/>
              <w:spacing w:before="72" w:line="152" w:lineRule="exact"/>
              <w:ind w:left="38"/>
              <w:rPr>
                <w:rFonts w:ascii="Arial" w:hAnsi="Arial" w:cs="Arial"/>
                <w:color w:val="000000"/>
                <w:sz w:val="16"/>
                <w:szCs w:val="16"/>
              </w:rPr>
            </w:pPr>
            <w:r w:rsidRPr="00D50D5E">
              <w:rPr>
                <w:rFonts w:ascii="Arial" w:hAnsi="Arial" w:cs="Arial"/>
                <w:color w:val="000000"/>
                <w:sz w:val="16"/>
                <w:szCs w:val="16"/>
              </w:rPr>
              <w:t>Блок шлейфов сигнализации БШС8-И</w:t>
            </w:r>
          </w:p>
        </w:tc>
      </w:tr>
      <w:tr w:rsidR="000214A3" w:rsidRPr="00D50D5E" w:rsidTr="00391C14">
        <w:trPr>
          <w:trHeight w:val="274"/>
        </w:trPr>
        <w:tc>
          <w:tcPr>
            <w:tcW w:w="409" w:type="dxa"/>
            <w:tcBorders>
              <w:top w:val="nil"/>
              <w:left w:val="nil"/>
              <w:bottom w:val="nil"/>
              <w:right w:val="nil"/>
            </w:tcBorders>
          </w:tcPr>
          <w:p w:rsidR="000214A3" w:rsidRPr="00D50D5E" w:rsidRDefault="000214A3" w:rsidP="00391C14">
            <w:pPr>
              <w:widowControl w:val="0"/>
              <w:autoSpaceDE w:val="0"/>
              <w:autoSpaceDN w:val="0"/>
              <w:adjustRightInd w:val="0"/>
              <w:spacing w:before="72" w:line="152" w:lineRule="exact"/>
              <w:ind w:left="38"/>
              <w:jc w:val="center"/>
              <w:rPr>
                <w:rFonts w:ascii="Arial" w:hAnsi="Arial" w:cs="Arial"/>
                <w:color w:val="000000"/>
                <w:sz w:val="16"/>
                <w:szCs w:val="16"/>
              </w:rPr>
            </w:pPr>
            <w:r w:rsidRPr="00D50D5E">
              <w:rPr>
                <w:rFonts w:ascii="Arial" w:hAnsi="Arial" w:cs="Arial"/>
                <w:color w:val="000000"/>
                <w:sz w:val="16"/>
                <w:szCs w:val="16"/>
              </w:rPr>
              <w:t>20</w:t>
            </w:r>
          </w:p>
        </w:tc>
        <w:tc>
          <w:tcPr>
            <w:tcW w:w="1308" w:type="dxa"/>
            <w:tcBorders>
              <w:top w:val="nil"/>
              <w:left w:val="nil"/>
              <w:bottom w:val="nil"/>
              <w:right w:val="nil"/>
            </w:tcBorders>
          </w:tcPr>
          <w:p w:rsidR="000214A3" w:rsidRPr="00D50D5E" w:rsidRDefault="000214A3" w:rsidP="00391C14">
            <w:pPr>
              <w:widowControl w:val="0"/>
              <w:autoSpaceDE w:val="0"/>
              <w:autoSpaceDN w:val="0"/>
              <w:adjustRightInd w:val="0"/>
              <w:spacing w:before="72" w:line="152" w:lineRule="exact"/>
              <w:ind w:left="38"/>
              <w:rPr>
                <w:rFonts w:ascii="Arial" w:hAnsi="Arial" w:cs="Arial"/>
                <w:color w:val="000000"/>
                <w:sz w:val="16"/>
                <w:szCs w:val="16"/>
              </w:rPr>
            </w:pPr>
            <w:r w:rsidRPr="00D50D5E">
              <w:rPr>
                <w:rFonts w:ascii="Arial" w:hAnsi="Arial" w:cs="Arial"/>
                <w:color w:val="000000"/>
                <w:sz w:val="16"/>
                <w:szCs w:val="16"/>
              </w:rPr>
              <w:t>Мониторинг</w:t>
            </w:r>
          </w:p>
        </w:tc>
        <w:tc>
          <w:tcPr>
            <w:tcW w:w="6939" w:type="dxa"/>
            <w:tcBorders>
              <w:top w:val="nil"/>
              <w:left w:val="nil"/>
              <w:bottom w:val="nil"/>
              <w:right w:val="nil"/>
            </w:tcBorders>
          </w:tcPr>
          <w:p w:rsidR="000214A3" w:rsidRPr="00D50D5E" w:rsidRDefault="000214A3" w:rsidP="00391C14">
            <w:pPr>
              <w:widowControl w:val="0"/>
              <w:autoSpaceDE w:val="0"/>
              <w:autoSpaceDN w:val="0"/>
              <w:adjustRightInd w:val="0"/>
              <w:spacing w:before="72" w:line="152" w:lineRule="exact"/>
              <w:ind w:left="38"/>
              <w:rPr>
                <w:rFonts w:ascii="Arial" w:hAnsi="Arial" w:cs="Arial"/>
                <w:color w:val="000000"/>
                <w:sz w:val="16"/>
                <w:szCs w:val="16"/>
              </w:rPr>
            </w:pPr>
            <w:r w:rsidRPr="00D50D5E">
              <w:rPr>
                <w:rFonts w:ascii="Arial" w:hAnsi="Arial" w:cs="Arial"/>
                <w:color w:val="000000"/>
                <w:sz w:val="16"/>
                <w:szCs w:val="16"/>
              </w:rPr>
              <w:t xml:space="preserve">Шкаф </w:t>
            </w:r>
            <w:proofErr w:type="spellStart"/>
            <w:r w:rsidRPr="00D50D5E">
              <w:rPr>
                <w:rFonts w:ascii="Arial" w:hAnsi="Arial" w:cs="Arial"/>
                <w:color w:val="000000"/>
                <w:sz w:val="16"/>
                <w:szCs w:val="16"/>
              </w:rPr>
              <w:t>контрольно</w:t>
            </w:r>
            <w:proofErr w:type="spellEnd"/>
            <w:r w:rsidRPr="00D50D5E">
              <w:rPr>
                <w:rFonts w:ascii="Arial" w:hAnsi="Arial" w:cs="Arial"/>
                <w:color w:val="000000"/>
                <w:sz w:val="16"/>
                <w:szCs w:val="16"/>
              </w:rPr>
              <w:t xml:space="preserve"> пусковой   ШКП-4</w:t>
            </w:r>
          </w:p>
        </w:tc>
      </w:tr>
    </w:tbl>
    <w:p w:rsidR="000214A3" w:rsidRPr="00D50D5E" w:rsidRDefault="000214A3" w:rsidP="000214A3">
      <w:pPr>
        <w:ind w:firstLine="540"/>
        <w:jc w:val="both"/>
      </w:pPr>
    </w:p>
    <w:p w:rsidR="000214A3" w:rsidRPr="000214A3" w:rsidRDefault="000214A3" w:rsidP="000214A3">
      <w:pPr>
        <w:ind w:firstLine="709"/>
        <w:jc w:val="both"/>
        <w:rPr>
          <w:rFonts w:eastAsiaTheme="minorHAnsi"/>
          <w:sz w:val="28"/>
          <w:szCs w:val="28"/>
          <w:lang w:eastAsia="en-US"/>
        </w:rPr>
      </w:pPr>
      <w:r w:rsidRPr="000214A3">
        <w:rPr>
          <w:rFonts w:eastAsiaTheme="minorHAnsi"/>
          <w:sz w:val="28"/>
          <w:szCs w:val="28"/>
          <w:lang w:eastAsia="en-US"/>
        </w:rPr>
        <w:t>Соответственно, товары, указанные в составе жалобы Заказчика, а именно:</w:t>
      </w:r>
    </w:p>
    <w:p w:rsidR="000214A3" w:rsidRPr="00D50D5E" w:rsidRDefault="000214A3" w:rsidP="000214A3">
      <w:pPr>
        <w:jc w:val="both"/>
      </w:pPr>
      <w:r w:rsidRPr="000214A3">
        <w:rPr>
          <w:rFonts w:eastAsiaTheme="minorHAnsi"/>
          <w:sz w:val="28"/>
          <w:szCs w:val="28"/>
          <w:lang w:eastAsia="en-US"/>
        </w:rPr>
        <w:t>А</w:t>
      </w:r>
      <w:r w:rsidRPr="00D50D5E">
        <w:t>дресный расширитель;</w:t>
      </w:r>
    </w:p>
    <w:p w:rsidR="000214A3" w:rsidRPr="00D50D5E" w:rsidRDefault="000214A3" w:rsidP="000214A3">
      <w:pPr>
        <w:jc w:val="both"/>
      </w:pPr>
      <w:r w:rsidRPr="00D50D5E">
        <w:t>Источник бесперебойного питания;</w:t>
      </w:r>
    </w:p>
    <w:p w:rsidR="000214A3" w:rsidRPr="00D50D5E" w:rsidRDefault="000214A3" w:rsidP="000214A3">
      <w:pPr>
        <w:jc w:val="both"/>
      </w:pPr>
      <w:r w:rsidRPr="00D50D5E">
        <w:t>Источник резервного питания;</w:t>
      </w:r>
    </w:p>
    <w:p w:rsidR="000214A3" w:rsidRPr="00D50D5E" w:rsidRDefault="000214A3" w:rsidP="000214A3">
      <w:pPr>
        <w:jc w:val="both"/>
      </w:pPr>
      <w:r w:rsidRPr="00D50D5E">
        <w:t>Резервированный источник питания;</w:t>
      </w:r>
    </w:p>
    <w:p w:rsidR="000214A3" w:rsidRPr="00D50D5E" w:rsidRDefault="000214A3" w:rsidP="000214A3">
      <w:pPr>
        <w:jc w:val="both"/>
      </w:pPr>
      <w:r w:rsidRPr="00D50D5E">
        <w:t>Блок питания.</w:t>
      </w:r>
    </w:p>
    <w:p w:rsidR="000214A3" w:rsidRPr="000214A3" w:rsidRDefault="000214A3" w:rsidP="000214A3">
      <w:pPr>
        <w:ind w:firstLine="709"/>
        <w:jc w:val="both"/>
        <w:rPr>
          <w:rFonts w:eastAsiaTheme="minorHAnsi"/>
          <w:sz w:val="28"/>
          <w:szCs w:val="28"/>
          <w:lang w:eastAsia="en-US"/>
        </w:rPr>
      </w:pPr>
      <w:r>
        <w:rPr>
          <w:rFonts w:eastAsiaTheme="minorHAnsi"/>
          <w:sz w:val="28"/>
          <w:szCs w:val="28"/>
          <w:lang w:eastAsia="en-US"/>
        </w:rPr>
        <w:t>Представитель Заказчика пояснил, что эти позиции я</w:t>
      </w:r>
      <w:r w:rsidRPr="000214A3">
        <w:rPr>
          <w:rFonts w:eastAsiaTheme="minorHAnsi"/>
          <w:sz w:val="28"/>
          <w:szCs w:val="28"/>
          <w:lang w:eastAsia="en-US"/>
        </w:rPr>
        <w:t>вляются комплектующими, перечисленных выше товаров. Например, Блок управления пожарной автоматизации комплектуются двумя видами источниками питания (основной (блок питания)) и резервным (Резервированный источник питания и/или Источник резервного питания)). В свою очередь, шкаф контрольно-пусковой в своем комплекте имеет адресный расширитель, для возможности срабатывания на несколько шлейфов, контролируемой системы.</w:t>
      </w:r>
    </w:p>
    <w:p w:rsidR="000214A3" w:rsidRDefault="000214A3" w:rsidP="00F94656">
      <w:pPr>
        <w:ind w:firstLine="709"/>
        <w:jc w:val="both"/>
        <w:rPr>
          <w:rFonts w:eastAsiaTheme="minorHAnsi"/>
          <w:sz w:val="28"/>
          <w:szCs w:val="28"/>
          <w:lang w:eastAsia="en-US"/>
        </w:rPr>
      </w:pPr>
      <w:r>
        <w:rPr>
          <w:rFonts w:eastAsiaTheme="minorHAnsi"/>
          <w:sz w:val="28"/>
          <w:szCs w:val="28"/>
          <w:lang w:eastAsia="en-US"/>
        </w:rPr>
        <w:t>С учетом затруднённого соотношения данных позиций, Комиссия УФАС находит признаки нарушения ч.</w:t>
      </w:r>
      <w:r w:rsidRPr="00736CDB">
        <w:rPr>
          <w:rFonts w:eastAsiaTheme="minorHAnsi"/>
          <w:sz w:val="28"/>
          <w:szCs w:val="28"/>
          <w:lang w:eastAsia="en-US"/>
        </w:rPr>
        <w:t xml:space="preserve"> 2 ст. 33 Закона о контрактной системе.</w:t>
      </w:r>
    </w:p>
    <w:p w:rsidR="000214A3" w:rsidRDefault="000214A3" w:rsidP="00F94656">
      <w:pPr>
        <w:ind w:firstLine="709"/>
        <w:jc w:val="both"/>
        <w:rPr>
          <w:rFonts w:eastAsiaTheme="minorHAnsi"/>
          <w:sz w:val="28"/>
          <w:szCs w:val="28"/>
          <w:lang w:eastAsia="en-US"/>
        </w:rPr>
      </w:pPr>
      <w:r w:rsidRPr="000214A3">
        <w:rPr>
          <w:rFonts w:eastAsiaTheme="minorHAnsi"/>
          <w:sz w:val="28"/>
          <w:szCs w:val="28"/>
          <w:lang w:eastAsia="en-US"/>
        </w:rPr>
        <w:t>Комиссия УФАС</w:t>
      </w:r>
      <w:r>
        <w:rPr>
          <w:rFonts w:eastAsiaTheme="minorHAnsi"/>
          <w:sz w:val="28"/>
          <w:szCs w:val="28"/>
          <w:lang w:eastAsia="en-US"/>
        </w:rPr>
        <w:t xml:space="preserve"> напоминает</w:t>
      </w:r>
      <w:r w:rsidRPr="000214A3">
        <w:rPr>
          <w:rFonts w:eastAsiaTheme="minorHAnsi"/>
          <w:sz w:val="28"/>
          <w:szCs w:val="28"/>
          <w:lang w:eastAsia="en-US"/>
        </w:rPr>
        <w:t>,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w:t>
      </w:r>
      <w:r>
        <w:rPr>
          <w:rFonts w:eastAsiaTheme="minorHAnsi"/>
          <w:sz w:val="28"/>
          <w:szCs w:val="28"/>
          <w:lang w:eastAsia="en-US"/>
        </w:rPr>
        <w:t xml:space="preserve">нь прилагаемых к ней документов, в связи с отсутствием достаточных доказательств </w:t>
      </w:r>
      <w:r w:rsidR="00F07B1B">
        <w:rPr>
          <w:rFonts w:eastAsiaTheme="minorHAnsi"/>
          <w:sz w:val="28"/>
          <w:szCs w:val="28"/>
          <w:lang w:eastAsia="en-US"/>
        </w:rPr>
        <w:t>нарушений</w:t>
      </w:r>
      <w:r>
        <w:rPr>
          <w:rFonts w:eastAsiaTheme="minorHAnsi"/>
          <w:sz w:val="28"/>
          <w:szCs w:val="28"/>
          <w:lang w:eastAsia="en-US"/>
        </w:rPr>
        <w:t xml:space="preserve"> Заказчиком Закона о контрактной системе, </w:t>
      </w:r>
      <w:r w:rsidR="00F07B1B">
        <w:rPr>
          <w:rFonts w:eastAsiaTheme="minorHAnsi"/>
          <w:sz w:val="28"/>
          <w:szCs w:val="28"/>
          <w:lang w:eastAsia="en-US"/>
        </w:rPr>
        <w:t>остальные доводы жалобы не находят своего подтверждения.</w:t>
      </w:r>
    </w:p>
    <w:p w:rsidR="00F07B1B" w:rsidRDefault="00F07B1B" w:rsidP="00F94656">
      <w:pPr>
        <w:ind w:firstLine="709"/>
        <w:jc w:val="both"/>
        <w:rPr>
          <w:rFonts w:eastAsiaTheme="minorHAnsi"/>
          <w:sz w:val="28"/>
          <w:szCs w:val="28"/>
          <w:lang w:eastAsia="en-US"/>
        </w:rPr>
      </w:pPr>
      <w:r>
        <w:rPr>
          <w:rFonts w:eastAsiaTheme="minorHAnsi"/>
          <w:sz w:val="28"/>
          <w:szCs w:val="28"/>
          <w:lang w:eastAsia="en-US"/>
        </w:rPr>
        <w:t>В соответствии с п</w:t>
      </w:r>
      <w:r w:rsidRPr="00F07B1B">
        <w:rPr>
          <w:rFonts w:eastAsiaTheme="minorHAnsi"/>
          <w:sz w:val="28"/>
          <w:szCs w:val="28"/>
          <w:lang w:eastAsia="en-US"/>
        </w:rPr>
        <w:t>ротокол</w:t>
      </w:r>
      <w:r>
        <w:rPr>
          <w:rFonts w:eastAsiaTheme="minorHAnsi"/>
          <w:sz w:val="28"/>
          <w:szCs w:val="28"/>
          <w:lang w:eastAsia="en-US"/>
        </w:rPr>
        <w:t>ом</w:t>
      </w:r>
      <w:r w:rsidRPr="00F07B1B">
        <w:rPr>
          <w:rFonts w:eastAsiaTheme="minorHAnsi"/>
          <w:sz w:val="28"/>
          <w:szCs w:val="28"/>
          <w:lang w:eastAsia="en-US"/>
        </w:rPr>
        <w:t xml:space="preserve"> рассмотрения заявок на участие в электронном аукционе от 03.02.2021 №0372200101621000001-1-1</w:t>
      </w:r>
      <w:r>
        <w:rPr>
          <w:rFonts w:eastAsiaTheme="minorHAnsi"/>
          <w:sz w:val="28"/>
          <w:szCs w:val="28"/>
          <w:lang w:eastAsia="en-US"/>
        </w:rPr>
        <w:t>, 9 из 9 заявок на участие в электронном аукционе были допущены.</w:t>
      </w:r>
    </w:p>
    <w:p w:rsidR="00F94656" w:rsidRPr="00736CDB" w:rsidRDefault="00F94656" w:rsidP="00F94656">
      <w:pPr>
        <w:ind w:firstLine="709"/>
        <w:jc w:val="both"/>
        <w:rPr>
          <w:sz w:val="28"/>
          <w:szCs w:val="28"/>
        </w:rPr>
      </w:pPr>
      <w:r w:rsidRPr="00736CDB">
        <w:rPr>
          <w:sz w:val="28"/>
          <w:szCs w:val="28"/>
        </w:rPr>
        <w:t xml:space="preserve">Комиссия УФАС также отмечает, что в материалах дела отсутствуют сведения, позволяющие утверждать, что выявленное в рамках рассмотрения настоящего дела нарушение повлияло на права и законные интересы </w:t>
      </w:r>
      <w:r>
        <w:rPr>
          <w:sz w:val="28"/>
          <w:szCs w:val="28"/>
        </w:rPr>
        <w:t>З</w:t>
      </w:r>
      <w:r w:rsidRPr="00736CDB">
        <w:rPr>
          <w:sz w:val="28"/>
          <w:szCs w:val="28"/>
        </w:rPr>
        <w:t>аявителя и повлияло на результаты закупки.</w:t>
      </w:r>
    </w:p>
    <w:p w:rsidR="00F94656" w:rsidRDefault="00F94656" w:rsidP="00F94656">
      <w:pPr>
        <w:ind w:firstLine="709"/>
        <w:jc w:val="both"/>
        <w:rPr>
          <w:sz w:val="28"/>
          <w:szCs w:val="28"/>
        </w:rPr>
      </w:pPr>
      <w:r w:rsidRPr="00736CDB">
        <w:rPr>
          <w:sz w:val="28"/>
          <w:szCs w:val="28"/>
        </w:rPr>
        <w:t>Таким образом, в соответствии с п. 3.35 Административного регламента</w:t>
      </w:r>
      <w:r>
        <w:rPr>
          <w:sz w:val="28"/>
          <w:szCs w:val="28"/>
        </w:rPr>
        <w:t>,</w:t>
      </w:r>
      <w:r w:rsidRPr="00736CDB">
        <w:rPr>
          <w:sz w:val="28"/>
          <w:szCs w:val="28"/>
        </w:rPr>
        <w:t xml:space="preserve"> Комиссией УФАС принято решение обязательное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 повлияло на результаты закупки.</w:t>
      </w:r>
    </w:p>
    <w:p w:rsidR="00733F38" w:rsidRDefault="00733F38" w:rsidP="00F94656">
      <w:pPr>
        <w:ind w:firstLine="709"/>
        <w:jc w:val="both"/>
        <w:rPr>
          <w:sz w:val="28"/>
          <w:szCs w:val="28"/>
        </w:rPr>
      </w:pPr>
    </w:p>
    <w:p w:rsidR="00F94656" w:rsidRPr="00736CDB" w:rsidRDefault="00F94656" w:rsidP="00F94656">
      <w:pPr>
        <w:ind w:firstLine="709"/>
        <w:jc w:val="both"/>
        <w:rPr>
          <w:sz w:val="28"/>
          <w:szCs w:val="28"/>
        </w:rPr>
      </w:pPr>
      <w:r w:rsidRPr="00736CDB">
        <w:rPr>
          <w:sz w:val="28"/>
          <w:szCs w:val="28"/>
        </w:rPr>
        <w:t>Комиссия УФАС, руководствуясь ст. ст. 2, 99, 106 Закона о контрактной системе, Административным регламентом,</w:t>
      </w:r>
    </w:p>
    <w:p w:rsidR="00F94656" w:rsidRDefault="00F94656" w:rsidP="00F94656">
      <w:pPr>
        <w:ind w:firstLine="709"/>
        <w:jc w:val="both"/>
        <w:rPr>
          <w:sz w:val="28"/>
          <w:szCs w:val="28"/>
        </w:rPr>
      </w:pPr>
    </w:p>
    <w:p w:rsidR="00733F38" w:rsidRDefault="00733F38" w:rsidP="00F94656">
      <w:pPr>
        <w:ind w:firstLine="709"/>
        <w:jc w:val="both"/>
        <w:rPr>
          <w:sz w:val="28"/>
          <w:szCs w:val="28"/>
        </w:rPr>
      </w:pPr>
    </w:p>
    <w:p w:rsidR="00733F38" w:rsidRDefault="00733F38" w:rsidP="00F94656">
      <w:pPr>
        <w:ind w:firstLine="709"/>
        <w:jc w:val="both"/>
        <w:rPr>
          <w:sz w:val="28"/>
          <w:szCs w:val="28"/>
        </w:rPr>
      </w:pPr>
    </w:p>
    <w:p w:rsidR="00733F38" w:rsidRPr="00736CDB" w:rsidRDefault="00733F38" w:rsidP="00F94656">
      <w:pPr>
        <w:ind w:firstLine="709"/>
        <w:jc w:val="both"/>
        <w:rPr>
          <w:sz w:val="28"/>
          <w:szCs w:val="28"/>
        </w:rPr>
      </w:pPr>
    </w:p>
    <w:p w:rsidR="00F94656" w:rsidRPr="00736CDB" w:rsidRDefault="00F94656" w:rsidP="00733F38">
      <w:pPr>
        <w:jc w:val="center"/>
        <w:rPr>
          <w:sz w:val="28"/>
          <w:szCs w:val="28"/>
        </w:rPr>
      </w:pPr>
      <w:r w:rsidRPr="00736CDB">
        <w:rPr>
          <w:sz w:val="28"/>
          <w:szCs w:val="28"/>
        </w:rPr>
        <w:lastRenderedPageBreak/>
        <w:t>РЕШИЛА:</w:t>
      </w:r>
    </w:p>
    <w:p w:rsidR="00F94656" w:rsidRPr="00736CDB" w:rsidRDefault="00F94656" w:rsidP="00F94656">
      <w:pPr>
        <w:ind w:firstLine="709"/>
        <w:jc w:val="both"/>
        <w:rPr>
          <w:sz w:val="28"/>
          <w:szCs w:val="28"/>
        </w:rPr>
      </w:pPr>
    </w:p>
    <w:p w:rsidR="00F94656" w:rsidRPr="00736CDB" w:rsidRDefault="00F94656" w:rsidP="00E454B3">
      <w:pPr>
        <w:pStyle w:val="a6"/>
        <w:numPr>
          <w:ilvl w:val="0"/>
          <w:numId w:val="1"/>
        </w:numPr>
        <w:ind w:left="0" w:firstLine="709"/>
        <w:jc w:val="both"/>
        <w:rPr>
          <w:sz w:val="28"/>
          <w:szCs w:val="28"/>
        </w:rPr>
      </w:pPr>
      <w:r w:rsidRPr="00736CDB">
        <w:rPr>
          <w:sz w:val="28"/>
          <w:szCs w:val="28"/>
        </w:rPr>
        <w:t xml:space="preserve">Признать жалобу </w:t>
      </w:r>
      <w:r w:rsidR="00E454B3" w:rsidRPr="00E454B3">
        <w:rPr>
          <w:sz w:val="28"/>
          <w:szCs w:val="28"/>
        </w:rPr>
        <w:t>ООО «</w:t>
      </w:r>
      <w:proofErr w:type="spellStart"/>
      <w:r w:rsidR="00E454B3" w:rsidRPr="00E454B3">
        <w:rPr>
          <w:sz w:val="28"/>
          <w:szCs w:val="28"/>
        </w:rPr>
        <w:t>СтройИнжиниринг</w:t>
      </w:r>
      <w:proofErr w:type="spellEnd"/>
      <w:r w:rsidR="00E454B3" w:rsidRPr="00E454B3">
        <w:rPr>
          <w:sz w:val="28"/>
          <w:szCs w:val="28"/>
        </w:rPr>
        <w:t>»</w:t>
      </w:r>
      <w:r w:rsidR="00733F38">
        <w:rPr>
          <w:sz w:val="28"/>
          <w:szCs w:val="28"/>
        </w:rPr>
        <w:t xml:space="preserve"> </w:t>
      </w:r>
      <w:r w:rsidRPr="00736CDB">
        <w:rPr>
          <w:sz w:val="28"/>
          <w:szCs w:val="28"/>
        </w:rPr>
        <w:t>частично обоснованной.</w:t>
      </w:r>
    </w:p>
    <w:p w:rsidR="00F94656" w:rsidRPr="00736CDB" w:rsidRDefault="00F94656" w:rsidP="00E454B3">
      <w:pPr>
        <w:pStyle w:val="a6"/>
        <w:numPr>
          <w:ilvl w:val="0"/>
          <w:numId w:val="1"/>
        </w:numPr>
        <w:ind w:left="0" w:firstLine="709"/>
        <w:jc w:val="both"/>
        <w:rPr>
          <w:sz w:val="28"/>
          <w:szCs w:val="28"/>
        </w:rPr>
      </w:pPr>
      <w:r w:rsidRPr="00736CDB">
        <w:rPr>
          <w:sz w:val="28"/>
          <w:szCs w:val="28"/>
        </w:rPr>
        <w:t>Признать в действиях Заказчика нарушение ч. 2 ст. 33 Закона о контактной системе.</w:t>
      </w:r>
    </w:p>
    <w:p w:rsidR="00F94656" w:rsidRPr="00736CDB" w:rsidRDefault="00F94656" w:rsidP="00E454B3">
      <w:pPr>
        <w:pStyle w:val="a6"/>
        <w:numPr>
          <w:ilvl w:val="0"/>
          <w:numId w:val="1"/>
        </w:numPr>
        <w:ind w:left="0" w:firstLine="709"/>
        <w:jc w:val="both"/>
        <w:rPr>
          <w:sz w:val="28"/>
          <w:szCs w:val="28"/>
        </w:rPr>
      </w:pPr>
      <w:r w:rsidRPr="00736CDB">
        <w:rPr>
          <w:sz w:val="28"/>
          <w:szCs w:val="28"/>
        </w:rPr>
        <w:t>Обязательное для исполнения предписание об устранении выявленн</w:t>
      </w:r>
      <w:r>
        <w:rPr>
          <w:sz w:val="28"/>
          <w:szCs w:val="28"/>
        </w:rPr>
        <w:t>ого</w:t>
      </w:r>
      <w:r w:rsidRPr="00736CDB">
        <w:rPr>
          <w:sz w:val="28"/>
          <w:szCs w:val="28"/>
        </w:rPr>
        <w:t xml:space="preserve"> нарушени</w:t>
      </w:r>
      <w:r>
        <w:rPr>
          <w:sz w:val="28"/>
          <w:szCs w:val="28"/>
        </w:rPr>
        <w:t>я</w:t>
      </w:r>
      <w:r w:rsidRPr="00736CDB">
        <w:rPr>
          <w:sz w:val="28"/>
          <w:szCs w:val="28"/>
        </w:rPr>
        <w:t xml:space="preserve"> законодательства о контрактной системе не выдавать в связи отсутствием доказательств того, что выявленн</w:t>
      </w:r>
      <w:r>
        <w:rPr>
          <w:sz w:val="28"/>
          <w:szCs w:val="28"/>
        </w:rPr>
        <w:t>о</w:t>
      </w:r>
      <w:r w:rsidRPr="00736CDB">
        <w:rPr>
          <w:sz w:val="28"/>
          <w:szCs w:val="28"/>
        </w:rPr>
        <w:t>е нарушени</w:t>
      </w:r>
      <w:r>
        <w:rPr>
          <w:sz w:val="28"/>
          <w:szCs w:val="28"/>
        </w:rPr>
        <w:t>е</w:t>
      </w:r>
      <w:r w:rsidRPr="00736CDB">
        <w:rPr>
          <w:sz w:val="28"/>
          <w:szCs w:val="28"/>
        </w:rPr>
        <w:t xml:space="preserve"> повлиял</w:t>
      </w:r>
      <w:r>
        <w:rPr>
          <w:sz w:val="28"/>
          <w:szCs w:val="28"/>
        </w:rPr>
        <w:t>о</w:t>
      </w:r>
      <w:r w:rsidRPr="00736CDB">
        <w:rPr>
          <w:sz w:val="28"/>
          <w:szCs w:val="28"/>
        </w:rPr>
        <w:t xml:space="preserve"> на результаты закупки.</w:t>
      </w:r>
    </w:p>
    <w:p w:rsidR="00F94656" w:rsidRPr="00736CDB" w:rsidRDefault="00F94656" w:rsidP="00E454B3">
      <w:pPr>
        <w:pStyle w:val="a6"/>
        <w:numPr>
          <w:ilvl w:val="0"/>
          <w:numId w:val="1"/>
        </w:numPr>
        <w:ind w:left="0" w:firstLine="709"/>
        <w:jc w:val="both"/>
        <w:rPr>
          <w:sz w:val="28"/>
          <w:szCs w:val="28"/>
        </w:rPr>
      </w:pPr>
      <w:r w:rsidRPr="00736CDB">
        <w:rPr>
          <w:sz w:val="28"/>
          <w:szCs w:val="28"/>
        </w:rPr>
        <w:t xml:space="preserve">Передать материалы дела уполномоченному должностному лицу для рассмотрения вопроса о возбуждении дел об административном правонарушении в отношении </w:t>
      </w:r>
      <w:r>
        <w:rPr>
          <w:sz w:val="28"/>
          <w:szCs w:val="28"/>
        </w:rPr>
        <w:t>должностного лица</w:t>
      </w:r>
      <w:r w:rsidRPr="00736CDB">
        <w:rPr>
          <w:sz w:val="28"/>
          <w:szCs w:val="28"/>
        </w:rPr>
        <w:t xml:space="preserve"> Заказчика.</w:t>
      </w:r>
    </w:p>
    <w:p w:rsidR="00F94656" w:rsidRPr="00736CDB" w:rsidRDefault="00F94656" w:rsidP="00F94656">
      <w:pPr>
        <w:ind w:firstLine="709"/>
        <w:jc w:val="both"/>
        <w:rPr>
          <w:sz w:val="28"/>
          <w:szCs w:val="28"/>
        </w:rPr>
      </w:pPr>
    </w:p>
    <w:p w:rsidR="00F94656" w:rsidRPr="00736CDB" w:rsidRDefault="00F94656" w:rsidP="00F94656">
      <w:pPr>
        <w:autoSpaceDE w:val="0"/>
        <w:autoSpaceDN w:val="0"/>
        <w:adjustRightInd w:val="0"/>
        <w:jc w:val="both"/>
        <w:outlineLvl w:val="1"/>
        <w:rPr>
          <w:color w:val="000000"/>
          <w:sz w:val="28"/>
          <w:szCs w:val="28"/>
        </w:rPr>
      </w:pPr>
    </w:p>
    <w:p w:rsidR="00F94656" w:rsidRPr="00736CDB" w:rsidRDefault="00F94656" w:rsidP="00F94656">
      <w:pPr>
        <w:autoSpaceDE w:val="0"/>
        <w:autoSpaceDN w:val="0"/>
        <w:adjustRightInd w:val="0"/>
        <w:jc w:val="both"/>
        <w:outlineLvl w:val="1"/>
        <w:rPr>
          <w:color w:val="000000"/>
          <w:sz w:val="28"/>
          <w:szCs w:val="28"/>
        </w:rPr>
      </w:pPr>
    </w:p>
    <w:p w:rsidR="00F94656" w:rsidRPr="00736CDB" w:rsidRDefault="00F94656" w:rsidP="00F94656">
      <w:pPr>
        <w:tabs>
          <w:tab w:val="left" w:pos="2700"/>
        </w:tabs>
        <w:ind w:firstLine="720"/>
        <w:jc w:val="both"/>
        <w:rPr>
          <w:i/>
          <w:sz w:val="28"/>
          <w:szCs w:val="28"/>
        </w:rPr>
      </w:pPr>
      <w:r w:rsidRPr="00736CDB">
        <w:rPr>
          <w:i/>
          <w:sz w:val="28"/>
          <w:szCs w:val="28"/>
        </w:rPr>
        <w:t>Настоящее решение может быть обжаловано в судебном порядке в течение трёх месяцев со дня принятия.</w:t>
      </w:r>
    </w:p>
    <w:p w:rsidR="00F94656" w:rsidRPr="00736CDB" w:rsidRDefault="00F94656" w:rsidP="00F94656">
      <w:pPr>
        <w:rPr>
          <w:sz w:val="28"/>
          <w:szCs w:val="28"/>
        </w:rPr>
      </w:pPr>
    </w:p>
    <w:p w:rsidR="00134BAA" w:rsidRDefault="00134BAA"/>
    <w:sectPr w:rsidR="00134BAA" w:rsidSect="007E2653">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8BE" w:rsidRDefault="003468BE">
      <w:r>
        <w:separator/>
      </w:r>
    </w:p>
  </w:endnote>
  <w:endnote w:type="continuationSeparator" w:id="0">
    <w:p w:rsidR="003468BE" w:rsidRDefault="00346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8BE" w:rsidRDefault="003468BE">
      <w:r>
        <w:separator/>
      </w:r>
    </w:p>
  </w:footnote>
  <w:footnote w:type="continuationSeparator" w:id="0">
    <w:p w:rsidR="003468BE" w:rsidRDefault="003468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281996"/>
      <w:docPartObj>
        <w:docPartGallery w:val="Page Numbers (Top of Page)"/>
        <w:docPartUnique/>
      </w:docPartObj>
    </w:sdtPr>
    <w:sdtEndPr/>
    <w:sdtContent>
      <w:p w:rsidR="00911A14" w:rsidRDefault="00F94656">
        <w:pPr>
          <w:pStyle w:val="a4"/>
          <w:jc w:val="center"/>
        </w:pPr>
        <w:r>
          <w:fldChar w:fldCharType="begin"/>
        </w:r>
        <w:r>
          <w:instrText>PAGE   \* MERGEFORMAT</w:instrText>
        </w:r>
        <w:r>
          <w:fldChar w:fldCharType="separate"/>
        </w:r>
        <w:r w:rsidR="00733F38">
          <w:rPr>
            <w:noProof/>
          </w:rPr>
          <w:t>6</w:t>
        </w:r>
        <w:r>
          <w:fldChar w:fldCharType="end"/>
        </w:r>
      </w:p>
    </w:sdtContent>
  </w:sdt>
  <w:p w:rsidR="00911A14" w:rsidRDefault="003468B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C36193"/>
    <w:multiLevelType w:val="hybridMultilevel"/>
    <w:tmpl w:val="A53EDC9A"/>
    <w:lvl w:ilvl="0" w:tplc="D1567E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6709119E"/>
    <w:multiLevelType w:val="hybridMultilevel"/>
    <w:tmpl w:val="403EFC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C0B"/>
    <w:rsid w:val="000214A3"/>
    <w:rsid w:val="00134BAA"/>
    <w:rsid w:val="003468BE"/>
    <w:rsid w:val="00386030"/>
    <w:rsid w:val="00733F38"/>
    <w:rsid w:val="00740C0B"/>
    <w:rsid w:val="00E454B3"/>
    <w:rsid w:val="00F07B1B"/>
    <w:rsid w:val="00F94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A9041"/>
  <w15:chartTrackingRefBased/>
  <w15:docId w15:val="{5B5EC8BF-B1D6-4A0B-A0D8-9BB0C563D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465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F94656"/>
    <w:rPr>
      <w:color w:val="0000FF"/>
      <w:u w:val="single"/>
    </w:rPr>
  </w:style>
  <w:style w:type="paragraph" w:styleId="a4">
    <w:name w:val="header"/>
    <w:basedOn w:val="a"/>
    <w:link w:val="a5"/>
    <w:uiPriority w:val="99"/>
    <w:unhideWhenUsed/>
    <w:rsid w:val="00F94656"/>
    <w:pPr>
      <w:tabs>
        <w:tab w:val="center" w:pos="4677"/>
        <w:tab w:val="right" w:pos="9355"/>
      </w:tabs>
    </w:pPr>
  </w:style>
  <w:style w:type="character" w:customStyle="1" w:styleId="a5">
    <w:name w:val="Верхний колонтитул Знак"/>
    <w:basedOn w:val="a0"/>
    <w:link w:val="a4"/>
    <w:uiPriority w:val="99"/>
    <w:rsid w:val="00F94656"/>
    <w:rPr>
      <w:rFonts w:ascii="Times New Roman" w:eastAsia="Times New Roman" w:hAnsi="Times New Roman" w:cs="Times New Roman"/>
      <w:sz w:val="24"/>
      <w:szCs w:val="24"/>
      <w:lang w:eastAsia="ru-RU"/>
    </w:rPr>
  </w:style>
  <w:style w:type="paragraph" w:styleId="a6">
    <w:name w:val="List Paragraph"/>
    <w:basedOn w:val="a"/>
    <w:uiPriority w:val="34"/>
    <w:qFormat/>
    <w:rsid w:val="00F946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1857</Words>
  <Characters>10586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Александр</cp:lastModifiedBy>
  <cp:revision>5</cp:revision>
  <dcterms:created xsi:type="dcterms:W3CDTF">2021-02-10T19:52:00Z</dcterms:created>
  <dcterms:modified xsi:type="dcterms:W3CDTF">2021-02-16T09:00:00Z</dcterms:modified>
</cp:coreProperties>
</file>