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Государственное казённое учреждение «Центр занятости населения Ленинградской области» </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188300, Ленинградская обл., г. Гатчина, ул. Карла Маркса, д. 66А</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630-47-47</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czn47@czn47.ru</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zakupki@czn47.ru</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«Альтаир»</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194356, г. Санкт-Петербург, пр. Энгельса, д. 121, к. 2, кв. 38</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(981) 751-49-48</w:t>
      </w:r>
    </w:p>
    <w:p w:rsidR="00056BF0" w:rsidRDefault="00056BF0" w:rsidP="00056BF0">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altair1.spb84@mail.ru</w:t>
      </w: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sz w:val="26"/>
          <w:szCs w:val="26"/>
        </w:rPr>
      </w:pP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«Сбербанк-АСТ»</w:t>
      </w: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Телефон: (495) 7872998 </w:t>
      </w: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ko@sberbank-ast.ru</w:t>
      </w:r>
    </w:p>
    <w:p w:rsidR="00056BF0" w:rsidRDefault="00056BF0" w:rsidP="00056BF0">
      <w:pPr>
        <w:tabs>
          <w:tab w:val="left" w:pos="4820"/>
        </w:tabs>
        <w:suppressAutoHyphens/>
        <w:spacing w:after="0" w:line="240" w:lineRule="auto"/>
        <w:ind w:firstLine="5103"/>
        <w:rPr>
          <w:rFonts w:ascii="Times New Roman" w:hAnsi="Times New Roman" w:cs="Times New Roman"/>
          <w:iCs/>
          <w:sz w:val="26"/>
          <w:szCs w:val="26"/>
        </w:rPr>
      </w:pPr>
    </w:p>
    <w:p w:rsidR="00056BF0" w:rsidRDefault="00056BF0" w:rsidP="00056BF0">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0345200011521000002</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E48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056BF0" w:rsidRPr="00056BF0">
        <w:rPr>
          <w:rFonts w:ascii="Times New Roman" w:hAnsi="Times New Roman" w:cs="Times New Roman"/>
          <w:bCs/>
          <w:sz w:val="26"/>
          <w:szCs w:val="26"/>
        </w:rPr>
        <w:t>047/06/64-247/2021</w:t>
      </w:r>
    </w:p>
    <w:p w:rsidR="00056BF0" w:rsidRPr="00DD72DE" w:rsidRDefault="00056BF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13621C"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11 февраля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C128B" w:rsidRDefault="00BC128B" w:rsidP="00850EEA">
      <w:pPr>
        <w:pStyle w:val="HTML"/>
        <w:ind w:firstLine="709"/>
        <w:jc w:val="both"/>
        <w:rPr>
          <w:rFonts w:ascii="Times New Roman" w:eastAsiaTheme="minorEastAsia" w:hAnsi="Times New Roman" w:cs="Times New Roman"/>
          <w:sz w:val="26"/>
          <w:szCs w:val="26"/>
        </w:rPr>
      </w:pP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414C6" w:rsidRDefault="00D6727C"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056BF0" w:rsidRPr="00056BF0">
        <w:rPr>
          <w:rFonts w:ascii="Times New Roman" w:eastAsiaTheme="minorEastAsia" w:hAnsi="Times New Roman" w:cs="Times New Roman"/>
          <w:sz w:val="26"/>
          <w:szCs w:val="26"/>
        </w:rPr>
        <w:t>Государственно</w:t>
      </w:r>
      <w:r w:rsidR="00056BF0">
        <w:rPr>
          <w:rFonts w:ascii="Times New Roman" w:eastAsiaTheme="minorEastAsia" w:hAnsi="Times New Roman" w:cs="Times New Roman"/>
          <w:sz w:val="26"/>
          <w:szCs w:val="26"/>
        </w:rPr>
        <w:t>го</w:t>
      </w:r>
      <w:r w:rsidR="00056BF0" w:rsidRPr="00056BF0">
        <w:rPr>
          <w:rFonts w:ascii="Times New Roman" w:eastAsiaTheme="minorEastAsia" w:hAnsi="Times New Roman" w:cs="Times New Roman"/>
          <w:sz w:val="26"/>
          <w:szCs w:val="26"/>
        </w:rPr>
        <w:t xml:space="preserve"> казённо</w:t>
      </w:r>
      <w:r w:rsidR="00056BF0">
        <w:rPr>
          <w:rFonts w:ascii="Times New Roman" w:eastAsiaTheme="minorEastAsia" w:hAnsi="Times New Roman" w:cs="Times New Roman"/>
          <w:sz w:val="26"/>
          <w:szCs w:val="26"/>
        </w:rPr>
        <w:t>го</w:t>
      </w:r>
      <w:r w:rsidR="00056BF0" w:rsidRPr="00056BF0">
        <w:rPr>
          <w:rFonts w:ascii="Times New Roman" w:eastAsiaTheme="minorEastAsia" w:hAnsi="Times New Roman" w:cs="Times New Roman"/>
          <w:sz w:val="26"/>
          <w:szCs w:val="26"/>
        </w:rPr>
        <w:t xml:space="preserve"> учреждени</w:t>
      </w:r>
      <w:r w:rsidR="00056BF0">
        <w:rPr>
          <w:rFonts w:ascii="Times New Roman" w:eastAsiaTheme="minorEastAsia" w:hAnsi="Times New Roman" w:cs="Times New Roman"/>
          <w:sz w:val="26"/>
          <w:szCs w:val="26"/>
        </w:rPr>
        <w:t>я</w:t>
      </w:r>
      <w:r w:rsidR="00056BF0" w:rsidRPr="00056BF0">
        <w:rPr>
          <w:rFonts w:ascii="Times New Roman" w:eastAsiaTheme="minorEastAsia" w:hAnsi="Times New Roman" w:cs="Times New Roman"/>
          <w:sz w:val="26"/>
          <w:szCs w:val="26"/>
        </w:rPr>
        <w:t xml:space="preserve"> «Центр занятости населения Ленинградской области»</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p>
    <w:p w:rsidR="006E48BD" w:rsidRDefault="00182F94"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 Заявителя – ООО «</w:t>
      </w:r>
      <w:r w:rsidR="00056BF0">
        <w:rPr>
          <w:rFonts w:ascii="Times New Roman" w:hAnsi="Times New Roman" w:cs="Times New Roman"/>
          <w:iCs/>
          <w:sz w:val="26"/>
          <w:szCs w:val="26"/>
        </w:rPr>
        <w:t>Альтаир</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w:t>
      </w:r>
      <w:r w:rsidR="001414C6" w:rsidRPr="001414C6">
        <w:rPr>
          <w:rFonts w:ascii="Times New Roman" w:eastAsiaTheme="minorHAnsi" w:hAnsi="Times New Roman" w:cs="Times New Roman"/>
          <w:sz w:val="26"/>
          <w:szCs w:val="26"/>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E7553"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056BF0" w:rsidRPr="00056BF0">
        <w:rPr>
          <w:rFonts w:ascii="Times New Roman" w:hAnsi="Times New Roman" w:cs="Times New Roman"/>
          <w:sz w:val="26"/>
          <w:szCs w:val="26"/>
        </w:rPr>
        <w:t>(вх. № 1098 от 04.02.2021) на действия заказчика при проведении электронного аукциона на поставку мебели офисной</w:t>
      </w:r>
      <w:r w:rsidR="002E7553" w:rsidRPr="002E7553">
        <w:rPr>
          <w:rFonts w:ascii="Times New Roman" w:hAnsi="Times New Roman" w:cs="Times New Roman"/>
          <w:sz w:val="26"/>
          <w:szCs w:val="26"/>
        </w:rPr>
        <w:t xml:space="preserve">. </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056BF0">
        <w:rPr>
          <w:rFonts w:ascii="Times New Roman" w:hAnsi="Times New Roman" w:cs="Times New Roman"/>
          <w:sz w:val="26"/>
          <w:szCs w:val="26"/>
        </w:rPr>
        <w:t>26</w:t>
      </w:r>
      <w:r w:rsidR="00716DCD">
        <w:rPr>
          <w:rFonts w:ascii="Times New Roman" w:hAnsi="Times New Roman" w:cs="Times New Roman"/>
          <w:sz w:val="26"/>
          <w:szCs w:val="26"/>
        </w:rPr>
        <w:t>.</w:t>
      </w:r>
      <w:r w:rsidR="00056BF0">
        <w:rPr>
          <w:rFonts w:ascii="Times New Roman" w:hAnsi="Times New Roman" w:cs="Times New Roman"/>
          <w:sz w:val="26"/>
          <w:szCs w:val="26"/>
        </w:rPr>
        <w:t>01</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056BF0" w:rsidRPr="00056BF0">
        <w:rPr>
          <w:rFonts w:ascii="Times New Roman" w:hAnsi="Times New Roman" w:cs="Times New Roman"/>
          <w:sz w:val="26"/>
          <w:szCs w:val="26"/>
        </w:rPr>
        <w:t>1 123 248,00</w:t>
      </w:r>
      <w:r w:rsidR="00056BF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6E48BD" w:rsidRDefault="006E48B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 xml:space="preserve">проведении такого аукциона, должна содержать требования к содержанию, составу </w:t>
      </w:r>
      <w:r w:rsidRPr="00932307">
        <w:rPr>
          <w:rFonts w:ascii="Times New Roman" w:hAnsi="Times New Roman" w:cs="Times New Roman"/>
          <w:sz w:val="26"/>
          <w:szCs w:val="26"/>
        </w:rPr>
        <w:lastRenderedPageBreak/>
        <w:t>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2E7553" w:rsidRDefault="002E7553" w:rsidP="002E7553">
      <w:pPr>
        <w:autoSpaceDE w:val="0"/>
        <w:autoSpaceDN w:val="0"/>
        <w:adjustRightInd w:val="0"/>
        <w:spacing w:after="0" w:line="240" w:lineRule="auto"/>
        <w:ind w:firstLine="709"/>
        <w:jc w:val="both"/>
        <w:rPr>
          <w:rFonts w:ascii="Times New Roman" w:hAnsi="Times New Roman" w:cs="Times New Roman"/>
          <w:bCs/>
          <w:sz w:val="26"/>
          <w:szCs w:val="26"/>
        </w:rPr>
      </w:pPr>
      <w:r w:rsidRPr="004F6F37">
        <w:rPr>
          <w:rFonts w:ascii="Times New Roman" w:hAnsi="Times New Roman" w:cs="Times New Roman"/>
          <w:bCs/>
          <w:sz w:val="26"/>
          <w:szCs w:val="26"/>
        </w:rPr>
        <w:t xml:space="preserve">Согласно доводам жалобы, Заявитель оспаривает положения аукционной документации. </w:t>
      </w:r>
      <w:r>
        <w:rPr>
          <w:rFonts w:ascii="Times New Roman" w:hAnsi="Times New Roman" w:cs="Times New Roman"/>
          <w:bCs/>
          <w:sz w:val="26"/>
          <w:szCs w:val="26"/>
        </w:rPr>
        <w:t xml:space="preserve"> </w:t>
      </w:r>
    </w:p>
    <w:p w:rsidR="00056BF0" w:rsidRDefault="00056BF0" w:rsidP="002E7553">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доводах жалобы Заявитель указывает, что инструкция по заполнению первой части заявки на участие в электронном аукционе содержит положения, не позволяющие однозначно определить порядок предоставления сведений в составе первой части заявки на участие в электронном аукционе. Заявитель также указывает, что описание объекта закупки составлено Заказчиком ненадлежащим образом.</w:t>
      </w:r>
    </w:p>
    <w:p w:rsidR="00056BF0" w:rsidRDefault="00056BF0" w:rsidP="002E7553">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на заседании Комиссии пояснил, что инструкция по заполнению первой части заявки на участие в электронном аукционе составлена в соответствии с положениями статьи 64 Закона о контрактной системе и позволяет однозначно определить порядок предоставления сведений в составе первой части заявки.</w:t>
      </w:r>
    </w:p>
    <w:p w:rsidR="00056BF0" w:rsidRDefault="00056BF0" w:rsidP="002E7553">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также пояснил, что </w:t>
      </w:r>
      <w:r w:rsidR="004A581F">
        <w:rPr>
          <w:rFonts w:ascii="Times New Roman" w:hAnsi="Times New Roman" w:cs="Times New Roman"/>
          <w:bCs/>
          <w:sz w:val="26"/>
          <w:szCs w:val="26"/>
        </w:rPr>
        <w:t>описание объекта закупки подготовлено в соответствии с положениями статьи 33 Закона о контрактной системе, а также в соответствии с техническими регламентами и международными стандартами.</w:t>
      </w:r>
    </w:p>
    <w:p w:rsidR="004A581F" w:rsidRDefault="004A581F"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пунктом 2 части 1 статьи 64 Закона о контрактной системе д</w:t>
      </w:r>
      <w:r w:rsidRPr="004A581F">
        <w:rPr>
          <w:rFonts w:ascii="Times New Roman" w:hAnsi="Times New Roman" w:cs="Times New Roman"/>
          <w:bCs/>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w:t>
      </w:r>
      <w:r>
        <w:rPr>
          <w:rFonts w:ascii="Times New Roman" w:hAnsi="Times New Roman" w:cs="Times New Roman"/>
          <w:bCs/>
          <w:sz w:val="26"/>
          <w:szCs w:val="26"/>
        </w:rPr>
        <w:t>Федерального закона и инструкцию</w:t>
      </w:r>
      <w:r w:rsidRPr="004A581F">
        <w:rPr>
          <w:rFonts w:ascii="Times New Roman" w:hAnsi="Times New Roman" w:cs="Times New Roman"/>
          <w:bCs/>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bCs/>
          <w:sz w:val="26"/>
          <w:szCs w:val="26"/>
        </w:rPr>
        <w:t>.</w:t>
      </w:r>
    </w:p>
    <w:p w:rsidR="004A581F" w:rsidRDefault="004A581F"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2 статьи 33 Закона о контрактной системе д</w:t>
      </w:r>
      <w:r w:rsidRPr="004A581F">
        <w:rPr>
          <w:rFonts w:ascii="Times New Roman" w:hAnsi="Times New Roman" w:cs="Times New Roman"/>
          <w:bCs/>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Pr>
          <w:rFonts w:ascii="Times New Roman" w:hAnsi="Times New Roman" w:cs="Times New Roman"/>
          <w:bCs/>
          <w:sz w:val="26"/>
          <w:szCs w:val="26"/>
        </w:rPr>
        <w:t>.</w:t>
      </w:r>
    </w:p>
    <w:p w:rsidR="004A581F" w:rsidRDefault="004A581F" w:rsidP="004A581F">
      <w:pPr>
        <w:autoSpaceDE w:val="0"/>
        <w:autoSpaceDN w:val="0"/>
        <w:adjustRightInd w:val="0"/>
        <w:spacing w:after="0" w:line="240" w:lineRule="auto"/>
        <w:ind w:firstLine="709"/>
        <w:jc w:val="both"/>
        <w:rPr>
          <w:rFonts w:ascii="Times New Roman" w:hAnsi="Times New Roman" w:cs="Times New Roman"/>
          <w:bCs/>
          <w:sz w:val="26"/>
          <w:szCs w:val="26"/>
        </w:rPr>
      </w:pPr>
      <w:r w:rsidRPr="004A581F">
        <w:rPr>
          <w:rFonts w:ascii="Times New Roman" w:hAnsi="Times New Roman" w:cs="Times New Roman"/>
          <w:bCs/>
          <w:sz w:val="26"/>
          <w:szCs w:val="26"/>
        </w:rPr>
        <w:t xml:space="preserve">Требования к значениям показателей, позволяющим определить соответствие товара, установлены Заказчиком в </w:t>
      </w:r>
      <w:r>
        <w:rPr>
          <w:rFonts w:ascii="Times New Roman" w:hAnsi="Times New Roman" w:cs="Times New Roman"/>
          <w:bCs/>
          <w:sz w:val="26"/>
          <w:szCs w:val="26"/>
        </w:rPr>
        <w:t xml:space="preserve">описании объекта закупки </w:t>
      </w:r>
      <w:r w:rsidRPr="004A581F">
        <w:rPr>
          <w:rFonts w:ascii="Times New Roman" w:hAnsi="Times New Roman" w:cs="Times New Roman"/>
          <w:bCs/>
          <w:sz w:val="26"/>
          <w:szCs w:val="26"/>
        </w:rPr>
        <w:t>(далее – Приложение). Инструкция по заполнению заявки на участие в электронном аукционе (далее – Инструкция) содержится в описании объекта закупки.</w:t>
      </w:r>
    </w:p>
    <w:p w:rsidR="004A581F" w:rsidRDefault="004A581F"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Заявителем на заседании Комиссии не представлено в материала дела доказательств наличия в аукционной документации противоречий, не позволяющих подготовить заявку и принять участие в электронном аукционе.</w:t>
      </w: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r w:rsidRPr="00295D23">
        <w:rPr>
          <w:rFonts w:ascii="Times New Roman" w:hAnsi="Times New Roman" w:cs="Times New Roman"/>
          <w:bCs/>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в жалобе также указывает, что Заказчиком с нарушением Закона о контрактной системе размещены разъяснения положений аукционной документации.</w:t>
      </w: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4 статьи65 Закона о контрактной системе в</w:t>
      </w:r>
      <w:r w:rsidRPr="00295D23">
        <w:rPr>
          <w:rFonts w:ascii="Times New Roman" w:hAnsi="Times New Roman" w:cs="Times New Roman"/>
          <w:bCs/>
          <w:sz w:val="26"/>
          <w:szCs w:val="26"/>
        </w:rPr>
        <w:t xml:space="preserve"> течение двух дней с даты поступления от оператора электронной площадки указанного в части 3 </w:t>
      </w:r>
      <w:r w:rsidRPr="00295D23">
        <w:rPr>
          <w:rFonts w:ascii="Times New Roman" w:hAnsi="Times New Roman" w:cs="Times New Roman"/>
          <w:bCs/>
          <w:sz w:val="26"/>
          <w:szCs w:val="26"/>
        </w:rPr>
        <w:lastRenderedPageBreak/>
        <w:t>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r>
        <w:rPr>
          <w:rFonts w:ascii="Times New Roman" w:hAnsi="Times New Roman" w:cs="Times New Roman"/>
          <w:bCs/>
          <w:sz w:val="26"/>
          <w:szCs w:val="26"/>
        </w:rPr>
        <w:t>.</w:t>
      </w: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65 Закона о контрактной системе р</w:t>
      </w:r>
      <w:r w:rsidRPr="00295D23">
        <w:rPr>
          <w:rFonts w:ascii="Times New Roman" w:hAnsi="Times New Roman" w:cs="Times New Roman"/>
          <w:bCs/>
          <w:sz w:val="26"/>
          <w:szCs w:val="26"/>
        </w:rPr>
        <w:t>азъяснения положений документации об электронном аукционе не должны изменять ее суть.</w:t>
      </w:r>
    </w:p>
    <w:p w:rsidR="00295D23" w:rsidRDefault="00295D23" w:rsidP="004A581F">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Заказчик в разъяснениях положений аукционной документации не изменил суть аукционной документации, а также своевременно разместил на сайте единой информационной системы в сфере закупок разъяснений положений аукционной документации.</w:t>
      </w:r>
    </w:p>
    <w:p w:rsidR="006E48BD" w:rsidRDefault="006E48BD"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CA0A9B" w:rsidRDefault="00CA0A9B"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05A81" w:rsidRDefault="00C05A81" w:rsidP="00C05A81">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 ООО «</w:t>
      </w:r>
      <w:r w:rsidR="00295D23">
        <w:rPr>
          <w:rFonts w:ascii="Times New Roman" w:hAnsi="Times New Roman" w:cs="Times New Roman"/>
          <w:iCs/>
          <w:sz w:val="26"/>
          <w:szCs w:val="26"/>
        </w:rPr>
        <w:t>Альтаир</w:t>
      </w:r>
      <w:r>
        <w:rPr>
          <w:rFonts w:ascii="Times New Roman" w:hAnsi="Times New Roman" w:cs="Times New Roman"/>
          <w:bCs/>
          <w:sz w:val="26"/>
          <w:szCs w:val="26"/>
        </w:rPr>
        <w:t xml:space="preserve">» </w:t>
      </w:r>
      <w:r w:rsidR="00D26F6D">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C128B" w:rsidRPr="00EF7F4E" w:rsidRDefault="00BC128B"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BC128B" w:rsidRPr="00EF7F4E" w:rsidSect="00CA0A9B">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750" w:rsidRDefault="000B6750" w:rsidP="00CB05C2">
      <w:pPr>
        <w:spacing w:after="0" w:line="240" w:lineRule="auto"/>
      </w:pPr>
      <w:r>
        <w:separator/>
      </w:r>
    </w:p>
  </w:endnote>
  <w:endnote w:type="continuationSeparator" w:id="0">
    <w:p w:rsidR="000B6750" w:rsidRDefault="000B675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750" w:rsidRDefault="000B6750" w:rsidP="00CB05C2">
      <w:pPr>
        <w:spacing w:after="0" w:line="240" w:lineRule="auto"/>
      </w:pPr>
      <w:r>
        <w:separator/>
      </w:r>
    </w:p>
  </w:footnote>
  <w:footnote w:type="continuationSeparator" w:id="0">
    <w:p w:rsidR="000B6750" w:rsidRDefault="000B675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C128B">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1536"/>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6750"/>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3621C"/>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2F94"/>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7114"/>
    <w:rsid w:val="00527342"/>
    <w:rsid w:val="005273BF"/>
    <w:rsid w:val="005327EA"/>
    <w:rsid w:val="00536518"/>
    <w:rsid w:val="0054252A"/>
    <w:rsid w:val="00543EE8"/>
    <w:rsid w:val="005506BB"/>
    <w:rsid w:val="00552F59"/>
    <w:rsid w:val="0055381E"/>
    <w:rsid w:val="00553AD3"/>
    <w:rsid w:val="0055797D"/>
    <w:rsid w:val="005608B9"/>
    <w:rsid w:val="00560986"/>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28B"/>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A9B"/>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26F6D"/>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0935"/>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EF950-ED05-4147-AB8D-73AA4F0FF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1723</Words>
  <Characters>9826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2020-07-20T14:03:00Z</dcterms:created>
  <dcterms:modified xsi:type="dcterms:W3CDTF">2021-02-16T14:59:00Z</dcterms:modified>
</cp:coreProperties>
</file>