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416"/>
        <w:gridCol w:w="4928"/>
      </w:tblGrid>
      <w:tr w:rsidR="00437F44" w:rsidRPr="002819A2" w:rsidTr="003A0EE7">
        <w:tc>
          <w:tcPr>
            <w:tcW w:w="4416" w:type="dxa"/>
          </w:tcPr>
          <w:p w:rsidR="00437F44" w:rsidRPr="002819A2" w:rsidRDefault="00437F44" w:rsidP="003A0EE7">
            <w:pPr>
              <w:rPr>
                <w:sz w:val="28"/>
                <w:szCs w:val="28"/>
              </w:rPr>
            </w:pPr>
            <w:r w:rsidRPr="002819A2">
              <w:rPr>
                <w:sz w:val="28"/>
                <w:szCs w:val="28"/>
              </w:rPr>
              <w:t xml:space="preserve">  </w:t>
            </w:r>
          </w:p>
        </w:tc>
        <w:tc>
          <w:tcPr>
            <w:tcW w:w="4928" w:type="dxa"/>
          </w:tcPr>
          <w:p w:rsidR="00437F44" w:rsidRPr="002819A2" w:rsidRDefault="00437F44" w:rsidP="003A0EE7">
            <w:pPr>
              <w:rPr>
                <w:sz w:val="28"/>
                <w:szCs w:val="28"/>
              </w:rPr>
            </w:pPr>
            <w:r w:rsidRPr="002819A2">
              <w:rPr>
                <w:sz w:val="28"/>
                <w:szCs w:val="28"/>
              </w:rPr>
              <w:t>СПб ГБУ «Мостотрест»</w:t>
            </w:r>
          </w:p>
          <w:p w:rsidR="00437F44" w:rsidRPr="002819A2" w:rsidRDefault="00437F44" w:rsidP="003A0EE7">
            <w:pPr>
              <w:rPr>
                <w:sz w:val="28"/>
                <w:szCs w:val="28"/>
              </w:rPr>
            </w:pPr>
            <w:r w:rsidRPr="002819A2">
              <w:rPr>
                <w:sz w:val="28"/>
                <w:szCs w:val="28"/>
              </w:rPr>
              <w:t>Индустриальный пр., д. 42,</w:t>
            </w:r>
          </w:p>
          <w:p w:rsidR="00437F44" w:rsidRPr="002819A2" w:rsidRDefault="00437F44" w:rsidP="003A0EE7">
            <w:pPr>
              <w:rPr>
                <w:sz w:val="28"/>
                <w:szCs w:val="28"/>
              </w:rPr>
            </w:pPr>
            <w:r w:rsidRPr="002819A2">
              <w:rPr>
                <w:sz w:val="28"/>
                <w:szCs w:val="28"/>
              </w:rPr>
              <w:t>Санкт-Петербург, 195279</w:t>
            </w:r>
          </w:p>
          <w:p w:rsidR="00437F44" w:rsidRPr="002819A2" w:rsidRDefault="00437F44" w:rsidP="003A0EE7">
            <w:pPr>
              <w:rPr>
                <w:sz w:val="28"/>
                <w:szCs w:val="28"/>
              </w:rPr>
            </w:pPr>
          </w:p>
          <w:p w:rsidR="00437F44" w:rsidRPr="002819A2" w:rsidRDefault="00437F44" w:rsidP="003A0EE7">
            <w:pPr>
              <w:rPr>
                <w:sz w:val="28"/>
                <w:szCs w:val="28"/>
              </w:rPr>
            </w:pPr>
            <w:r w:rsidRPr="002819A2">
              <w:rPr>
                <w:sz w:val="28"/>
                <w:szCs w:val="28"/>
              </w:rPr>
              <w:t>ЭТП НЭП</w:t>
            </w:r>
          </w:p>
          <w:p w:rsidR="00437F44" w:rsidRPr="002819A2" w:rsidRDefault="00437F44" w:rsidP="003A0EE7">
            <w:pPr>
              <w:rPr>
                <w:sz w:val="28"/>
                <w:szCs w:val="28"/>
              </w:rPr>
            </w:pPr>
            <w:r w:rsidRPr="002819A2">
              <w:rPr>
                <w:sz w:val="28"/>
                <w:szCs w:val="28"/>
              </w:rPr>
              <w:t>Тестовская, д. 10,</w:t>
            </w:r>
          </w:p>
          <w:p w:rsidR="00437F44" w:rsidRPr="002819A2" w:rsidRDefault="00437F44" w:rsidP="003A0EE7">
            <w:pPr>
              <w:rPr>
                <w:sz w:val="28"/>
                <w:szCs w:val="28"/>
              </w:rPr>
            </w:pPr>
            <w:r w:rsidRPr="002819A2">
              <w:rPr>
                <w:sz w:val="28"/>
                <w:szCs w:val="28"/>
              </w:rPr>
              <w:t>Москва, 123112</w:t>
            </w:r>
          </w:p>
          <w:p w:rsidR="00437F44" w:rsidRPr="002819A2" w:rsidRDefault="00437F44" w:rsidP="003A0EE7">
            <w:pPr>
              <w:rPr>
                <w:sz w:val="28"/>
                <w:szCs w:val="28"/>
              </w:rPr>
            </w:pPr>
            <w:r w:rsidRPr="002819A2">
              <w:rPr>
                <w:sz w:val="28"/>
                <w:szCs w:val="28"/>
              </w:rPr>
              <w:t>факс: (495) 785-05-45</w:t>
            </w:r>
          </w:p>
          <w:p w:rsidR="00437F44" w:rsidRPr="002819A2" w:rsidRDefault="00437F44" w:rsidP="003A0EE7">
            <w:pPr>
              <w:rPr>
                <w:sz w:val="28"/>
                <w:szCs w:val="28"/>
              </w:rPr>
            </w:pPr>
          </w:p>
          <w:p w:rsidR="00437F44" w:rsidRPr="002819A2" w:rsidRDefault="00437F44" w:rsidP="003A0EE7">
            <w:pPr>
              <w:rPr>
                <w:sz w:val="28"/>
                <w:szCs w:val="28"/>
              </w:rPr>
            </w:pPr>
            <w:bookmarkStart w:id="0" w:name="_Hlk58265431"/>
            <w:r w:rsidRPr="002819A2">
              <w:rPr>
                <w:sz w:val="28"/>
                <w:szCs w:val="28"/>
              </w:rPr>
              <w:t>ООО «КЕНОТРОН СОДРУЖЕСТВО»</w:t>
            </w:r>
            <w:bookmarkEnd w:id="0"/>
          </w:p>
          <w:p w:rsidR="00437F44" w:rsidRPr="002819A2" w:rsidRDefault="00437F44" w:rsidP="003A0EE7">
            <w:pPr>
              <w:rPr>
                <w:sz w:val="28"/>
                <w:szCs w:val="28"/>
              </w:rPr>
            </w:pPr>
            <w:r w:rsidRPr="002819A2">
              <w:rPr>
                <w:sz w:val="28"/>
                <w:szCs w:val="28"/>
              </w:rPr>
              <w:t>ул. Лодыгина, д. 6,</w:t>
            </w:r>
          </w:p>
          <w:p w:rsidR="00437F44" w:rsidRPr="002819A2" w:rsidRDefault="00437F44" w:rsidP="003A0EE7">
            <w:pPr>
              <w:rPr>
                <w:sz w:val="28"/>
                <w:szCs w:val="28"/>
              </w:rPr>
            </w:pPr>
            <w:r w:rsidRPr="002819A2">
              <w:rPr>
                <w:sz w:val="28"/>
                <w:szCs w:val="28"/>
              </w:rPr>
              <w:t>Пермь, 614990</w:t>
            </w:r>
          </w:p>
          <w:p w:rsidR="00437F44" w:rsidRPr="002819A2" w:rsidRDefault="00437F44" w:rsidP="003A0EE7">
            <w:pPr>
              <w:rPr>
                <w:sz w:val="28"/>
                <w:szCs w:val="28"/>
              </w:rPr>
            </w:pPr>
          </w:p>
        </w:tc>
      </w:tr>
    </w:tbl>
    <w:p w:rsidR="00437F44" w:rsidRPr="002819A2" w:rsidRDefault="00437F44" w:rsidP="00437F44">
      <w:pPr>
        <w:jc w:val="center"/>
        <w:outlineLvl w:val="0"/>
        <w:rPr>
          <w:sz w:val="28"/>
          <w:szCs w:val="28"/>
        </w:rPr>
      </w:pPr>
    </w:p>
    <w:p w:rsidR="00437F44" w:rsidRDefault="00437F44" w:rsidP="00437F44">
      <w:pPr>
        <w:jc w:val="center"/>
        <w:outlineLvl w:val="0"/>
        <w:rPr>
          <w:sz w:val="28"/>
          <w:szCs w:val="28"/>
        </w:rPr>
      </w:pPr>
    </w:p>
    <w:p w:rsidR="00437F44" w:rsidRPr="002819A2" w:rsidRDefault="00437F44" w:rsidP="00437F44">
      <w:pPr>
        <w:jc w:val="center"/>
        <w:outlineLvl w:val="0"/>
        <w:rPr>
          <w:sz w:val="28"/>
          <w:szCs w:val="28"/>
        </w:rPr>
      </w:pPr>
    </w:p>
    <w:p w:rsidR="00437F44" w:rsidRPr="002819A2" w:rsidRDefault="00437F44" w:rsidP="00437F44">
      <w:pPr>
        <w:jc w:val="center"/>
        <w:outlineLvl w:val="0"/>
        <w:rPr>
          <w:b/>
          <w:sz w:val="28"/>
          <w:szCs w:val="28"/>
        </w:rPr>
      </w:pPr>
    </w:p>
    <w:p w:rsidR="00437F44" w:rsidRPr="002819A2" w:rsidRDefault="00437F44" w:rsidP="00437F44">
      <w:pPr>
        <w:jc w:val="center"/>
        <w:outlineLvl w:val="0"/>
        <w:rPr>
          <w:b/>
          <w:sz w:val="28"/>
          <w:szCs w:val="28"/>
        </w:rPr>
      </w:pPr>
      <w:r w:rsidRPr="002819A2">
        <w:rPr>
          <w:b/>
          <w:sz w:val="28"/>
          <w:szCs w:val="28"/>
        </w:rPr>
        <w:t>РЕШЕНИЕ</w:t>
      </w:r>
    </w:p>
    <w:p w:rsidR="00437F44" w:rsidRPr="002819A2" w:rsidRDefault="00437F44" w:rsidP="00437F44">
      <w:pPr>
        <w:jc w:val="center"/>
        <w:rPr>
          <w:sz w:val="28"/>
          <w:szCs w:val="28"/>
        </w:rPr>
      </w:pPr>
      <w:r w:rsidRPr="002819A2">
        <w:rPr>
          <w:sz w:val="28"/>
          <w:szCs w:val="28"/>
        </w:rPr>
        <w:t xml:space="preserve">по делу </w:t>
      </w:r>
      <w:r w:rsidRPr="002819A2">
        <w:rPr>
          <w:b/>
          <w:sz w:val="28"/>
          <w:szCs w:val="28"/>
        </w:rPr>
        <w:t>№</w:t>
      </w:r>
      <w:r w:rsidRPr="002819A2">
        <w:rPr>
          <w:sz w:val="28"/>
          <w:szCs w:val="28"/>
        </w:rPr>
        <w:t xml:space="preserve"> </w:t>
      </w:r>
      <w:r w:rsidRPr="002819A2">
        <w:rPr>
          <w:b/>
          <w:sz w:val="28"/>
          <w:szCs w:val="28"/>
        </w:rPr>
        <w:t>44</w:t>
      </w:r>
      <w:r>
        <w:rPr>
          <w:b/>
          <w:sz w:val="28"/>
          <w:szCs w:val="28"/>
        </w:rPr>
        <w:t>-565/21</w:t>
      </w:r>
      <w:r w:rsidRPr="002819A2">
        <w:rPr>
          <w:sz w:val="28"/>
          <w:szCs w:val="28"/>
        </w:rPr>
        <w:t xml:space="preserve"> </w:t>
      </w:r>
      <w:r w:rsidRPr="002819A2">
        <w:rPr>
          <w:sz w:val="28"/>
          <w:szCs w:val="28"/>
        </w:rPr>
        <w:br/>
        <w:t>о нарушении законодательства о контрактной системе</w:t>
      </w:r>
    </w:p>
    <w:p w:rsidR="00437F44" w:rsidRPr="002819A2" w:rsidRDefault="00437F44" w:rsidP="00437F44">
      <w:pPr>
        <w:ind w:firstLine="540"/>
        <w:jc w:val="both"/>
        <w:rPr>
          <w:sz w:val="28"/>
          <w:szCs w:val="28"/>
        </w:rPr>
      </w:pPr>
    </w:p>
    <w:p w:rsidR="00437F44" w:rsidRPr="002819A2" w:rsidRDefault="00437F44" w:rsidP="00437F44">
      <w:pPr>
        <w:tabs>
          <w:tab w:val="left" w:pos="0"/>
        </w:tabs>
        <w:jc w:val="both"/>
        <w:rPr>
          <w:sz w:val="28"/>
          <w:szCs w:val="28"/>
        </w:rPr>
      </w:pPr>
      <w:r w:rsidRPr="00437F44">
        <w:rPr>
          <w:sz w:val="28"/>
          <w:szCs w:val="28"/>
        </w:rPr>
        <w:t>11</w:t>
      </w:r>
      <w:r w:rsidRPr="002819A2">
        <w:rPr>
          <w:sz w:val="28"/>
          <w:szCs w:val="28"/>
        </w:rPr>
        <w:t>.</w:t>
      </w:r>
      <w:r w:rsidRPr="00437F44">
        <w:rPr>
          <w:sz w:val="28"/>
          <w:szCs w:val="28"/>
        </w:rPr>
        <w:t>02</w:t>
      </w:r>
      <w:r w:rsidRPr="002819A2">
        <w:rPr>
          <w:sz w:val="28"/>
          <w:szCs w:val="28"/>
        </w:rPr>
        <w:t>.202</w:t>
      </w:r>
      <w:r>
        <w:rPr>
          <w:sz w:val="28"/>
          <w:szCs w:val="28"/>
        </w:rPr>
        <w:t>1</w:t>
      </w:r>
      <w:r w:rsidRPr="002819A2">
        <w:rPr>
          <w:sz w:val="28"/>
          <w:szCs w:val="28"/>
        </w:rPr>
        <w:t xml:space="preserve">                                                                                  Санкт-Петербург</w:t>
      </w:r>
    </w:p>
    <w:p w:rsidR="00437F44" w:rsidRPr="002819A2" w:rsidRDefault="00437F44" w:rsidP="00437F44">
      <w:pPr>
        <w:tabs>
          <w:tab w:val="left" w:pos="0"/>
        </w:tabs>
        <w:jc w:val="both"/>
        <w:rPr>
          <w:sz w:val="28"/>
          <w:szCs w:val="28"/>
        </w:rPr>
      </w:pPr>
    </w:p>
    <w:p w:rsidR="00437F44" w:rsidRDefault="00437F44" w:rsidP="00437F44">
      <w:pPr>
        <w:tabs>
          <w:tab w:val="left" w:pos="0"/>
        </w:tabs>
        <w:jc w:val="both"/>
        <w:rPr>
          <w:sz w:val="28"/>
          <w:szCs w:val="28"/>
        </w:rPr>
      </w:pPr>
      <w:r w:rsidRPr="002819A2">
        <w:rPr>
          <w:sz w:val="28"/>
          <w:szCs w:val="28"/>
        </w:rPr>
        <w:tab/>
        <w:t>Комиссия Санкт-Петербургского УФАС России по контролю в сфере закупок (далее – Комиссия УФАС) в составе:</w:t>
      </w:r>
    </w:p>
    <w:p w:rsidR="001D0951" w:rsidRDefault="00437F44" w:rsidP="001D0951">
      <w:pPr>
        <w:tabs>
          <w:tab w:val="left" w:pos="0"/>
        </w:tabs>
        <w:jc w:val="both"/>
        <w:rPr>
          <w:sz w:val="28"/>
          <w:szCs w:val="28"/>
        </w:rPr>
      </w:pPr>
      <w:r>
        <w:rPr>
          <w:sz w:val="28"/>
          <w:szCs w:val="28"/>
        </w:rPr>
        <w:tab/>
      </w:r>
    </w:p>
    <w:p w:rsidR="001D0951" w:rsidRDefault="00437F44" w:rsidP="00437F44">
      <w:pPr>
        <w:tabs>
          <w:tab w:val="left" w:pos="0"/>
        </w:tabs>
        <w:jc w:val="both"/>
        <w:rPr>
          <w:sz w:val="28"/>
          <w:szCs w:val="28"/>
        </w:rPr>
      </w:pPr>
      <w:r>
        <w:rPr>
          <w:spacing w:val="6"/>
          <w:sz w:val="28"/>
          <w:szCs w:val="28"/>
        </w:rPr>
        <w:tab/>
        <w:t xml:space="preserve">в присутствии представителя </w:t>
      </w:r>
      <w:r w:rsidRPr="002819A2">
        <w:rPr>
          <w:sz w:val="28"/>
          <w:szCs w:val="28"/>
        </w:rPr>
        <w:t xml:space="preserve">СПб ГБУ «Мостотрест» (далее – Заказчик): </w:t>
      </w:r>
    </w:p>
    <w:p w:rsidR="00437F44" w:rsidRPr="002819A2" w:rsidRDefault="00437F44" w:rsidP="00437F44">
      <w:pPr>
        <w:tabs>
          <w:tab w:val="left" w:pos="0"/>
        </w:tabs>
        <w:jc w:val="both"/>
        <w:rPr>
          <w:sz w:val="28"/>
          <w:szCs w:val="28"/>
        </w:rPr>
      </w:pPr>
      <w:r w:rsidRPr="002819A2">
        <w:rPr>
          <w:sz w:val="28"/>
          <w:szCs w:val="28"/>
        </w:rPr>
        <w:tab/>
        <w:t>в отсутствие представителей ООО «КЕНОТРОН СОДРУЖЕСТВО» (далее – Заявитель), уведомленного о времени и месте заседания Комиссии,</w:t>
      </w:r>
    </w:p>
    <w:p w:rsidR="00437F44" w:rsidRPr="002819A2" w:rsidRDefault="00437F44" w:rsidP="00437F44">
      <w:pPr>
        <w:tabs>
          <w:tab w:val="left" w:pos="0"/>
        </w:tabs>
        <w:jc w:val="both"/>
        <w:rPr>
          <w:sz w:val="28"/>
          <w:szCs w:val="28"/>
        </w:rPr>
      </w:pPr>
      <w:r w:rsidRPr="002819A2">
        <w:rPr>
          <w:spacing w:val="-6"/>
          <w:sz w:val="28"/>
          <w:szCs w:val="28"/>
        </w:rPr>
        <w:tab/>
      </w:r>
      <w:r w:rsidRPr="002819A2">
        <w:rPr>
          <w:sz w:val="28"/>
          <w:szCs w:val="28"/>
        </w:rPr>
        <w:t xml:space="preserve">рассмотрев жалобу </w:t>
      </w:r>
      <w:r w:rsidRPr="002819A2">
        <w:rPr>
          <w:bCs/>
          <w:sz w:val="28"/>
          <w:szCs w:val="28"/>
        </w:rPr>
        <w:t xml:space="preserve">Заявителя </w:t>
      </w:r>
      <w:r w:rsidRPr="002819A2">
        <w:rPr>
          <w:sz w:val="28"/>
          <w:szCs w:val="28"/>
        </w:rPr>
        <w:t xml:space="preserve">(вх. № </w:t>
      </w:r>
      <w:r w:rsidRPr="004C1CBD">
        <w:rPr>
          <w:sz w:val="28"/>
          <w:szCs w:val="28"/>
        </w:rPr>
        <w:t>4021</w:t>
      </w:r>
      <w:r w:rsidRPr="002819A2">
        <w:rPr>
          <w:spacing w:val="-6"/>
          <w:position w:val="2"/>
          <w:sz w:val="28"/>
          <w:szCs w:val="28"/>
        </w:rPr>
        <w:t>-ЭП/2</w:t>
      </w:r>
      <w:r w:rsidRPr="004C1CBD">
        <w:rPr>
          <w:spacing w:val="-6"/>
          <w:position w:val="2"/>
          <w:sz w:val="28"/>
          <w:szCs w:val="28"/>
        </w:rPr>
        <w:t>1</w:t>
      </w:r>
      <w:r w:rsidRPr="002819A2">
        <w:rPr>
          <w:spacing w:val="-6"/>
          <w:position w:val="2"/>
          <w:sz w:val="28"/>
          <w:szCs w:val="28"/>
        </w:rPr>
        <w:t xml:space="preserve"> от </w:t>
      </w:r>
      <w:r w:rsidRPr="004C1CBD">
        <w:rPr>
          <w:spacing w:val="-6"/>
          <w:position w:val="2"/>
          <w:sz w:val="28"/>
          <w:szCs w:val="28"/>
        </w:rPr>
        <w:t>05</w:t>
      </w:r>
      <w:r w:rsidRPr="002819A2">
        <w:rPr>
          <w:spacing w:val="-6"/>
          <w:position w:val="2"/>
          <w:sz w:val="28"/>
          <w:szCs w:val="28"/>
        </w:rPr>
        <w:t>.</w:t>
      </w:r>
      <w:r w:rsidRPr="004C1CBD">
        <w:rPr>
          <w:spacing w:val="-6"/>
          <w:position w:val="2"/>
          <w:sz w:val="28"/>
          <w:szCs w:val="28"/>
        </w:rPr>
        <w:t>02</w:t>
      </w:r>
      <w:r w:rsidRPr="002819A2">
        <w:rPr>
          <w:spacing w:val="-6"/>
          <w:position w:val="2"/>
          <w:sz w:val="28"/>
          <w:szCs w:val="28"/>
        </w:rPr>
        <w:t>.202</w:t>
      </w:r>
      <w:r w:rsidRPr="004C1CBD">
        <w:rPr>
          <w:spacing w:val="-6"/>
          <w:position w:val="2"/>
          <w:sz w:val="28"/>
          <w:szCs w:val="28"/>
        </w:rPr>
        <w:t>1</w:t>
      </w:r>
      <w:r w:rsidRPr="002819A2">
        <w:rPr>
          <w:sz w:val="28"/>
          <w:szCs w:val="28"/>
        </w:rPr>
        <w:t xml:space="preserve">) </w:t>
      </w:r>
      <w:r w:rsidRPr="002819A2">
        <w:rPr>
          <w:sz w:val="28"/>
          <w:szCs w:val="28"/>
        </w:rPr>
        <w:br/>
        <w:t xml:space="preserve">на действия Заказчика при определении поставщика путем проведения открытого конкурса в электронной форме на </w:t>
      </w:r>
      <w:r>
        <w:rPr>
          <w:sz w:val="28"/>
          <w:szCs w:val="28"/>
        </w:rPr>
        <w:t>м</w:t>
      </w:r>
      <w:r w:rsidRPr="002819A2">
        <w:rPr>
          <w:sz w:val="28"/>
          <w:szCs w:val="28"/>
        </w:rPr>
        <w:t xml:space="preserve">ероприятия по защите </w:t>
      </w:r>
      <w:r>
        <w:rPr>
          <w:sz w:val="28"/>
          <w:szCs w:val="28"/>
        </w:rPr>
        <w:br/>
      </w:r>
      <w:r w:rsidRPr="002819A2">
        <w:rPr>
          <w:sz w:val="28"/>
          <w:szCs w:val="28"/>
        </w:rPr>
        <w:t xml:space="preserve">25 объектов транспортной инфраструктуры от АНВ (далее – конкурс), </w:t>
      </w:r>
      <w:r>
        <w:rPr>
          <w:sz w:val="28"/>
          <w:szCs w:val="28"/>
        </w:rPr>
        <w:br/>
      </w:r>
      <w:r w:rsidRPr="002819A2">
        <w:rPr>
          <w:sz w:val="28"/>
          <w:szCs w:val="28"/>
        </w:rPr>
        <w:t xml:space="preserve">а также в результате проведения внеплановой проверки на основании </w:t>
      </w:r>
      <w:r>
        <w:rPr>
          <w:sz w:val="28"/>
          <w:szCs w:val="28"/>
        </w:rPr>
        <w:br/>
      </w:r>
      <w:r w:rsidRPr="002819A2">
        <w:rPr>
          <w:sz w:val="28"/>
          <w:szCs w:val="28"/>
        </w:rPr>
        <w:t xml:space="preserve">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2819A2">
        <w:rPr>
          <w:bCs/>
          <w:sz w:val="28"/>
          <w:szCs w:val="28"/>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w:t>
      </w:r>
      <w:r w:rsidRPr="002819A2">
        <w:rPr>
          <w:bCs/>
          <w:sz w:val="28"/>
          <w:szCs w:val="28"/>
        </w:rPr>
        <w:lastRenderedPageBreak/>
        <w:t>и муниципальных нужд</w:t>
      </w:r>
      <w:r w:rsidRPr="002819A2">
        <w:rPr>
          <w:spacing w:val="6"/>
          <w:sz w:val="28"/>
          <w:szCs w:val="28"/>
        </w:rPr>
        <w:t xml:space="preserve">, утвержденного приказом ФАС России от 19.11.2014 № 727/14 </w:t>
      </w:r>
      <w:r w:rsidRPr="002819A2">
        <w:rPr>
          <w:sz w:val="28"/>
          <w:szCs w:val="28"/>
        </w:rPr>
        <w:t>(далее – Административный регламент),</w:t>
      </w:r>
    </w:p>
    <w:p w:rsidR="00437F44" w:rsidRPr="002819A2" w:rsidRDefault="00437F44" w:rsidP="00437F44">
      <w:pPr>
        <w:jc w:val="center"/>
        <w:rPr>
          <w:sz w:val="28"/>
          <w:szCs w:val="28"/>
        </w:rPr>
      </w:pPr>
    </w:p>
    <w:p w:rsidR="00437F44" w:rsidRPr="002819A2" w:rsidRDefault="00437F44" w:rsidP="00437F44">
      <w:pPr>
        <w:jc w:val="center"/>
        <w:rPr>
          <w:b/>
          <w:sz w:val="28"/>
          <w:szCs w:val="28"/>
        </w:rPr>
      </w:pPr>
      <w:r w:rsidRPr="002819A2">
        <w:rPr>
          <w:b/>
          <w:sz w:val="28"/>
          <w:szCs w:val="28"/>
        </w:rPr>
        <w:t>УСТАНОВИЛА:</w:t>
      </w:r>
    </w:p>
    <w:p w:rsidR="00437F44" w:rsidRPr="002819A2" w:rsidRDefault="00437F44" w:rsidP="00437F44">
      <w:pPr>
        <w:jc w:val="center"/>
        <w:outlineLvl w:val="0"/>
        <w:rPr>
          <w:sz w:val="28"/>
          <w:szCs w:val="28"/>
        </w:rPr>
      </w:pPr>
    </w:p>
    <w:p w:rsidR="00437F44" w:rsidRPr="002819A2" w:rsidRDefault="00437F44" w:rsidP="00437F44">
      <w:pPr>
        <w:ind w:firstLine="709"/>
        <w:jc w:val="both"/>
        <w:rPr>
          <w:sz w:val="28"/>
          <w:szCs w:val="28"/>
        </w:rPr>
      </w:pPr>
      <w:r w:rsidRPr="002819A2">
        <w:rPr>
          <w:sz w:val="28"/>
          <w:szCs w:val="28"/>
        </w:rPr>
        <w:t xml:space="preserve">Извещение о проведении конкурса размещено 11.11.2020 </w:t>
      </w:r>
      <w:r>
        <w:rPr>
          <w:sz w:val="28"/>
          <w:szCs w:val="28"/>
        </w:rPr>
        <w:br/>
      </w:r>
      <w:r w:rsidRPr="002819A2">
        <w:rPr>
          <w:sz w:val="28"/>
          <w:szCs w:val="28"/>
        </w:rPr>
        <w:t xml:space="preserve">на Официальном сайте Единой информационной системы </w:t>
      </w:r>
      <w:r w:rsidRPr="002819A2">
        <w:rPr>
          <w:sz w:val="28"/>
          <w:szCs w:val="28"/>
        </w:rPr>
        <w:br/>
        <w:t xml:space="preserve">в сфере закупок </w:t>
      </w:r>
      <w:proofErr w:type="spellStart"/>
      <w:r w:rsidRPr="002819A2">
        <w:rPr>
          <w:sz w:val="28"/>
          <w:szCs w:val="28"/>
        </w:rPr>
        <w:t>www</w:t>
      </w:r>
      <w:proofErr w:type="spellEnd"/>
      <w:r w:rsidRPr="002819A2">
        <w:rPr>
          <w:sz w:val="28"/>
          <w:szCs w:val="28"/>
        </w:rPr>
        <w:t>.</w:t>
      </w:r>
      <w:proofErr w:type="spellStart"/>
      <w:r w:rsidRPr="002819A2">
        <w:rPr>
          <w:sz w:val="28"/>
          <w:szCs w:val="28"/>
          <w:lang w:val="en-US"/>
        </w:rPr>
        <w:t>zakupki</w:t>
      </w:r>
      <w:proofErr w:type="spellEnd"/>
      <w:r w:rsidRPr="002819A2">
        <w:rPr>
          <w:sz w:val="28"/>
          <w:szCs w:val="28"/>
        </w:rPr>
        <w:t>.</w:t>
      </w:r>
      <w:proofErr w:type="spellStart"/>
      <w:r w:rsidRPr="002819A2">
        <w:rPr>
          <w:sz w:val="28"/>
          <w:szCs w:val="28"/>
          <w:lang w:val="en-US"/>
        </w:rPr>
        <w:t>gov</w:t>
      </w:r>
      <w:proofErr w:type="spellEnd"/>
      <w:r w:rsidRPr="002819A2">
        <w:rPr>
          <w:sz w:val="28"/>
          <w:szCs w:val="28"/>
        </w:rPr>
        <w:t>.</w:t>
      </w:r>
      <w:proofErr w:type="spellStart"/>
      <w:r w:rsidRPr="002819A2">
        <w:rPr>
          <w:sz w:val="28"/>
          <w:szCs w:val="28"/>
        </w:rPr>
        <w:t>ru</w:t>
      </w:r>
      <w:proofErr w:type="spellEnd"/>
      <w:r w:rsidRPr="002819A2">
        <w:rPr>
          <w:sz w:val="28"/>
          <w:szCs w:val="28"/>
        </w:rPr>
        <w:t>, номер извещения 0372200290020000222. Начальная (</w:t>
      </w:r>
      <w:r>
        <w:rPr>
          <w:sz w:val="28"/>
          <w:szCs w:val="28"/>
        </w:rPr>
        <w:t xml:space="preserve">максимальная) цена контракта – </w:t>
      </w:r>
      <w:r w:rsidRPr="002819A2">
        <w:rPr>
          <w:sz w:val="28"/>
          <w:szCs w:val="28"/>
        </w:rPr>
        <w:t>39 830 133, 33 рублей.</w:t>
      </w:r>
    </w:p>
    <w:p w:rsidR="00437F44" w:rsidRPr="004C1CBD" w:rsidRDefault="00437F44" w:rsidP="00437F44">
      <w:pPr>
        <w:autoSpaceDE w:val="0"/>
        <w:autoSpaceDN w:val="0"/>
        <w:adjustRightInd w:val="0"/>
        <w:ind w:firstLine="709"/>
        <w:jc w:val="both"/>
        <w:outlineLvl w:val="1"/>
        <w:rPr>
          <w:sz w:val="28"/>
          <w:szCs w:val="28"/>
        </w:rPr>
      </w:pPr>
      <w:r w:rsidRPr="002819A2">
        <w:rPr>
          <w:sz w:val="28"/>
          <w:szCs w:val="28"/>
        </w:rPr>
        <w:t xml:space="preserve">В жалобе ООО «КЕНОТРОН СОДРУЖЕСТВО» указывает на неправомерные действия Заказчика, выразившиеся, по мнению Заявителя, в </w:t>
      </w:r>
      <w:r>
        <w:rPr>
          <w:sz w:val="28"/>
          <w:szCs w:val="28"/>
        </w:rPr>
        <w:t>установлении требований к закупаемым услугам, не соответствующих требованиям по обеспечению охраны объектов транспортной инфраструктуры. Также податель жалобы указывает на ненадлежащий порядок оценки заявок на участие в конкурсе.</w:t>
      </w:r>
    </w:p>
    <w:p w:rsidR="00437F44" w:rsidRDefault="00437F44" w:rsidP="00437F44">
      <w:pPr>
        <w:autoSpaceDE w:val="0"/>
        <w:autoSpaceDN w:val="0"/>
        <w:adjustRightInd w:val="0"/>
        <w:ind w:firstLine="709"/>
        <w:jc w:val="both"/>
        <w:outlineLvl w:val="1"/>
        <w:rPr>
          <w:sz w:val="28"/>
          <w:szCs w:val="28"/>
        </w:rPr>
      </w:pPr>
      <w:r w:rsidRPr="002819A2">
        <w:rPr>
          <w:sz w:val="28"/>
          <w:szCs w:val="28"/>
        </w:rPr>
        <w:t>Заказчик с доводами жалобы не согласен по основаниям, изложенным в письменных пояснениях на жалобу.</w:t>
      </w:r>
    </w:p>
    <w:p w:rsidR="00437F44" w:rsidRDefault="00437F44" w:rsidP="00437F44">
      <w:pPr>
        <w:ind w:firstLine="709"/>
        <w:jc w:val="both"/>
        <w:rPr>
          <w:color w:val="000000"/>
          <w:sz w:val="28"/>
        </w:rPr>
      </w:pPr>
      <w:r>
        <w:rPr>
          <w:color w:val="000000"/>
          <w:sz w:val="28"/>
        </w:rPr>
        <w:t>В ходе рассмотрения жалобы Заявителя на действия Заказчика 11.02.2021 Комиссией УФАС в целях полного и всестороннего рассмотрения жалобы в заседании Комиссии УФАС объявлен перерыв в соответствии с пунктом 3.32 Административного регламента, заседание продолжилось 12.02.2021.</w:t>
      </w:r>
    </w:p>
    <w:p w:rsidR="00437F44" w:rsidRDefault="00437F44" w:rsidP="00437F44">
      <w:pPr>
        <w:autoSpaceDE w:val="0"/>
        <w:autoSpaceDN w:val="0"/>
        <w:adjustRightInd w:val="0"/>
        <w:ind w:firstLine="709"/>
        <w:jc w:val="both"/>
        <w:outlineLvl w:val="1"/>
        <w:rPr>
          <w:sz w:val="28"/>
          <w:szCs w:val="28"/>
        </w:rPr>
      </w:pPr>
      <w:r w:rsidRPr="002819A2">
        <w:rPr>
          <w:sz w:val="28"/>
          <w:szCs w:val="28"/>
        </w:rPr>
        <w:t>Информация, изложенная в жалобе, поя</w:t>
      </w:r>
      <w:r>
        <w:rPr>
          <w:sz w:val="28"/>
          <w:szCs w:val="28"/>
        </w:rPr>
        <w:t>снения представителя Заказчика</w:t>
      </w:r>
      <w:r w:rsidRPr="002819A2">
        <w:rPr>
          <w:sz w:val="28"/>
          <w:szCs w:val="28"/>
        </w:rPr>
        <w:t>, представленные документы подтверждают следующие обстоятельства.</w:t>
      </w:r>
    </w:p>
    <w:p w:rsidR="00437F44" w:rsidRPr="00B4765F" w:rsidRDefault="00437F44" w:rsidP="00437F44">
      <w:pPr>
        <w:autoSpaceDE w:val="0"/>
        <w:autoSpaceDN w:val="0"/>
        <w:adjustRightInd w:val="0"/>
        <w:ind w:firstLine="708"/>
        <w:jc w:val="both"/>
        <w:outlineLvl w:val="1"/>
        <w:rPr>
          <w:sz w:val="28"/>
          <w:szCs w:val="28"/>
        </w:rPr>
      </w:pPr>
      <w:r>
        <w:rPr>
          <w:sz w:val="28"/>
          <w:szCs w:val="28"/>
        </w:rPr>
        <w:t xml:space="preserve">1. </w:t>
      </w:r>
      <w:r w:rsidRPr="00795B3D">
        <w:rPr>
          <w:sz w:val="28"/>
          <w:szCs w:val="28"/>
        </w:rPr>
        <w:t>Согласно п. 1 ч. 1 ст. 54.3 Закона о контрактной системе</w:t>
      </w:r>
      <w:r>
        <w:rPr>
          <w:sz w:val="28"/>
          <w:szCs w:val="28"/>
        </w:rPr>
        <w:t>,</w:t>
      </w:r>
      <w:r w:rsidRPr="00795B3D">
        <w:rPr>
          <w:sz w:val="28"/>
          <w:szCs w:val="28"/>
        </w:rPr>
        <w:t xml:space="preserve"> конкурсная документация наряду с информацией, указанной в извещении о проведении открытого конкурса в электронной форме, должна содержать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r w:rsidRPr="00B4765F">
        <w:rPr>
          <w:sz w:val="28"/>
          <w:szCs w:val="28"/>
        </w:rPr>
        <w:t>.</w:t>
      </w:r>
    </w:p>
    <w:p w:rsidR="00437F44" w:rsidRPr="00B4765F" w:rsidRDefault="00437F44" w:rsidP="00437F44">
      <w:pPr>
        <w:autoSpaceDE w:val="0"/>
        <w:autoSpaceDN w:val="0"/>
        <w:adjustRightInd w:val="0"/>
        <w:ind w:firstLine="708"/>
        <w:jc w:val="both"/>
        <w:outlineLvl w:val="1"/>
        <w:rPr>
          <w:sz w:val="28"/>
          <w:szCs w:val="28"/>
        </w:rPr>
      </w:pPr>
      <w:r>
        <w:rPr>
          <w:sz w:val="28"/>
          <w:szCs w:val="28"/>
        </w:rPr>
        <w:t>В силу</w:t>
      </w:r>
      <w:r w:rsidRPr="00B4765F">
        <w:rPr>
          <w:sz w:val="28"/>
          <w:szCs w:val="28"/>
        </w:rPr>
        <w:t xml:space="preserve"> </w:t>
      </w:r>
      <w:proofErr w:type="spellStart"/>
      <w:r w:rsidRPr="00B4765F">
        <w:rPr>
          <w:sz w:val="28"/>
          <w:szCs w:val="28"/>
        </w:rPr>
        <w:t>п.п</w:t>
      </w:r>
      <w:proofErr w:type="spellEnd"/>
      <w:r w:rsidRPr="00B4765F">
        <w:rPr>
          <w:sz w:val="28"/>
          <w:szCs w:val="28"/>
        </w:rPr>
        <w:t>. 1 и 2 ч. 1 ст. 33 Закона о контрактной системе</w:t>
      </w:r>
      <w:r>
        <w:rPr>
          <w:sz w:val="28"/>
          <w:szCs w:val="28"/>
        </w:rPr>
        <w:t>,</w:t>
      </w:r>
      <w:r w:rsidRPr="00B4765F">
        <w:rPr>
          <w:sz w:val="28"/>
          <w:szCs w:val="28"/>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w:t>
      </w:r>
      <w:r w:rsidRPr="00B4765F">
        <w:rPr>
          <w:sz w:val="28"/>
          <w:szCs w:val="28"/>
        </w:rPr>
        <w:lastRenderedPageBreak/>
        <w:t>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37F44" w:rsidRPr="00B4765F" w:rsidRDefault="00437F44" w:rsidP="00437F44">
      <w:pPr>
        <w:autoSpaceDE w:val="0"/>
        <w:autoSpaceDN w:val="0"/>
        <w:adjustRightInd w:val="0"/>
        <w:ind w:firstLine="708"/>
        <w:jc w:val="both"/>
        <w:outlineLvl w:val="1"/>
        <w:rPr>
          <w:sz w:val="28"/>
          <w:szCs w:val="28"/>
        </w:rPr>
      </w:pPr>
      <w:r w:rsidRPr="00B4765F">
        <w:rPr>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437F44" w:rsidRPr="00B4765F" w:rsidRDefault="00437F44" w:rsidP="00437F44">
      <w:pPr>
        <w:autoSpaceDE w:val="0"/>
        <w:autoSpaceDN w:val="0"/>
        <w:adjustRightInd w:val="0"/>
        <w:ind w:firstLine="708"/>
        <w:jc w:val="both"/>
        <w:outlineLvl w:val="1"/>
        <w:rPr>
          <w:sz w:val="28"/>
          <w:szCs w:val="28"/>
        </w:rPr>
      </w:pPr>
      <w:r w:rsidRPr="00B4765F">
        <w:rPr>
          <w:sz w:val="28"/>
          <w:szCs w:val="28"/>
        </w:rPr>
        <w:t>Таким образом, по смыслу ст. 33</w:t>
      </w:r>
      <w:r>
        <w:rPr>
          <w:sz w:val="28"/>
          <w:szCs w:val="28"/>
        </w:rPr>
        <w:t xml:space="preserve"> Закона о контрактной системе, </w:t>
      </w:r>
      <w:r>
        <w:rPr>
          <w:sz w:val="28"/>
          <w:szCs w:val="28"/>
        </w:rPr>
        <w:br/>
      </w:r>
      <w:r w:rsidRPr="00B4765F">
        <w:rPr>
          <w:sz w:val="28"/>
          <w:szCs w:val="28"/>
        </w:rPr>
        <w:t>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437F44" w:rsidRDefault="00437F44" w:rsidP="00437F44">
      <w:pPr>
        <w:autoSpaceDE w:val="0"/>
        <w:autoSpaceDN w:val="0"/>
        <w:adjustRightInd w:val="0"/>
        <w:ind w:firstLine="708"/>
        <w:jc w:val="both"/>
        <w:outlineLvl w:val="1"/>
        <w:rPr>
          <w:sz w:val="28"/>
          <w:szCs w:val="28"/>
        </w:rPr>
      </w:pPr>
      <w:r>
        <w:rPr>
          <w:sz w:val="28"/>
          <w:szCs w:val="28"/>
        </w:rPr>
        <w:t>Из содержание конкурсной документации следует, что Заказчиком определено, в том числе, следующее требование к закупаемой услуге:</w:t>
      </w:r>
    </w:p>
    <w:p w:rsidR="00437F44" w:rsidRDefault="00437F44" w:rsidP="00437F44">
      <w:pPr>
        <w:autoSpaceDE w:val="0"/>
        <w:autoSpaceDN w:val="0"/>
        <w:adjustRightInd w:val="0"/>
        <w:ind w:firstLine="708"/>
        <w:jc w:val="both"/>
        <w:outlineLvl w:val="1"/>
        <w:rPr>
          <w:sz w:val="28"/>
          <w:szCs w:val="28"/>
        </w:rPr>
      </w:pPr>
      <w:r w:rsidRPr="00795B3D">
        <w:rPr>
          <w:sz w:val="28"/>
          <w:szCs w:val="28"/>
        </w:rPr>
        <w:t xml:space="preserve">Защиту ОТИ осуществлять стационарными круглосуточными постами ПТБ размещенными в ПУ ОТБ и в едином ПУ ОТБ из расчета 1 пост – </w:t>
      </w:r>
      <w:r>
        <w:rPr>
          <w:sz w:val="28"/>
          <w:szCs w:val="28"/>
        </w:rPr>
        <w:br/>
      </w:r>
      <w:r w:rsidRPr="00795B3D">
        <w:rPr>
          <w:sz w:val="28"/>
          <w:szCs w:val="28"/>
        </w:rPr>
        <w:t>1 работник ПТБ согласно таблице.</w:t>
      </w:r>
    </w:p>
    <w:tbl>
      <w:tblPr>
        <w:tblStyle w:val="3"/>
        <w:tblW w:w="5000" w:type="pct"/>
        <w:tblLook w:val="04A0" w:firstRow="1" w:lastRow="0" w:firstColumn="1" w:lastColumn="0" w:noHBand="0" w:noVBand="1"/>
      </w:tblPr>
      <w:tblGrid>
        <w:gridCol w:w="503"/>
        <w:gridCol w:w="3691"/>
        <w:gridCol w:w="1717"/>
        <w:gridCol w:w="1717"/>
        <w:gridCol w:w="1717"/>
      </w:tblGrid>
      <w:tr w:rsidR="00437F44" w:rsidRPr="00795B3D" w:rsidTr="003A0EE7">
        <w:trPr>
          <w:cantSplit/>
          <w:tblHeader/>
        </w:trPr>
        <w:tc>
          <w:tcPr>
            <w:tcW w:w="352" w:type="pct"/>
            <w:shd w:val="clear" w:color="auto" w:fill="auto"/>
            <w:vAlign w:val="center"/>
          </w:tcPr>
          <w:p w:rsidR="00437F44" w:rsidRPr="00795B3D" w:rsidRDefault="00437F44" w:rsidP="003A0EE7">
            <w:pPr>
              <w:tabs>
                <w:tab w:val="left" w:pos="567"/>
              </w:tabs>
              <w:jc w:val="center"/>
              <w:rPr>
                <w:rFonts w:eastAsia="Calibri"/>
                <w:b/>
                <w:color w:val="000000"/>
                <w:sz w:val="20"/>
                <w:szCs w:val="20"/>
                <w:lang w:eastAsia="en-US"/>
              </w:rPr>
            </w:pPr>
            <w:r w:rsidRPr="00795B3D">
              <w:rPr>
                <w:rFonts w:eastAsia="Calibri"/>
                <w:b/>
                <w:color w:val="000000"/>
                <w:sz w:val="20"/>
                <w:szCs w:val="20"/>
                <w:lang w:eastAsia="en-US"/>
              </w:rPr>
              <w:t xml:space="preserve">№ </w:t>
            </w:r>
          </w:p>
          <w:p w:rsidR="00437F44" w:rsidRPr="00795B3D" w:rsidRDefault="00437F44" w:rsidP="003A0EE7">
            <w:pPr>
              <w:tabs>
                <w:tab w:val="left" w:pos="567"/>
              </w:tabs>
              <w:jc w:val="center"/>
              <w:rPr>
                <w:rFonts w:eastAsia="Calibri"/>
                <w:b/>
                <w:color w:val="000000"/>
                <w:sz w:val="20"/>
                <w:szCs w:val="20"/>
                <w:lang w:eastAsia="en-US"/>
              </w:rPr>
            </w:pPr>
            <w:r w:rsidRPr="00795B3D">
              <w:rPr>
                <w:rFonts w:eastAsia="Calibri"/>
                <w:b/>
                <w:color w:val="000000"/>
                <w:sz w:val="20"/>
                <w:szCs w:val="20"/>
                <w:lang w:eastAsia="en-US"/>
              </w:rPr>
              <w:t>п/п</w:t>
            </w:r>
          </w:p>
        </w:tc>
        <w:tc>
          <w:tcPr>
            <w:tcW w:w="2057" w:type="pct"/>
            <w:shd w:val="clear" w:color="auto" w:fill="auto"/>
            <w:vAlign w:val="center"/>
          </w:tcPr>
          <w:p w:rsidR="00437F44" w:rsidRPr="00795B3D" w:rsidRDefault="00437F44" w:rsidP="003A0EE7">
            <w:pPr>
              <w:tabs>
                <w:tab w:val="left" w:pos="567"/>
              </w:tabs>
              <w:jc w:val="center"/>
              <w:rPr>
                <w:rFonts w:eastAsia="Calibri"/>
                <w:b/>
                <w:color w:val="000000"/>
                <w:sz w:val="20"/>
                <w:szCs w:val="20"/>
                <w:lang w:eastAsia="en-US"/>
              </w:rPr>
            </w:pPr>
            <w:r w:rsidRPr="00795B3D">
              <w:rPr>
                <w:rFonts w:eastAsia="Calibri"/>
                <w:b/>
                <w:color w:val="000000"/>
                <w:sz w:val="20"/>
                <w:szCs w:val="20"/>
                <w:lang w:eastAsia="en-US"/>
              </w:rPr>
              <w:t>Наименование объекта транспортной инфраструктуры</w:t>
            </w:r>
          </w:p>
        </w:tc>
        <w:tc>
          <w:tcPr>
            <w:tcW w:w="916" w:type="pct"/>
          </w:tcPr>
          <w:p w:rsidR="00437F44" w:rsidRPr="00795B3D" w:rsidRDefault="00437F44" w:rsidP="003A0EE7">
            <w:pPr>
              <w:tabs>
                <w:tab w:val="left" w:pos="567"/>
              </w:tabs>
              <w:jc w:val="center"/>
              <w:rPr>
                <w:rFonts w:eastAsia="Calibri"/>
                <w:b/>
                <w:color w:val="000000"/>
                <w:sz w:val="20"/>
                <w:szCs w:val="20"/>
                <w:lang w:eastAsia="en-US"/>
              </w:rPr>
            </w:pPr>
            <w:r w:rsidRPr="00795B3D">
              <w:rPr>
                <w:rFonts w:eastAsia="Calibri"/>
                <w:b/>
                <w:color w:val="000000"/>
                <w:sz w:val="20"/>
                <w:szCs w:val="20"/>
                <w:lang w:eastAsia="en-US"/>
              </w:rPr>
              <w:t>Количество круглосуточных стационарных постов в сутки</w:t>
            </w:r>
          </w:p>
        </w:tc>
        <w:tc>
          <w:tcPr>
            <w:tcW w:w="915" w:type="pct"/>
          </w:tcPr>
          <w:p w:rsidR="00437F44" w:rsidRPr="00795B3D" w:rsidRDefault="00437F44" w:rsidP="003A0EE7">
            <w:pPr>
              <w:tabs>
                <w:tab w:val="left" w:pos="567"/>
              </w:tabs>
              <w:jc w:val="center"/>
              <w:rPr>
                <w:rFonts w:eastAsia="Calibri"/>
                <w:b/>
                <w:color w:val="000000"/>
                <w:sz w:val="20"/>
                <w:szCs w:val="20"/>
                <w:lang w:eastAsia="en-US"/>
              </w:rPr>
            </w:pPr>
            <w:r w:rsidRPr="00795B3D">
              <w:rPr>
                <w:rFonts w:eastAsia="Calibri"/>
                <w:b/>
                <w:color w:val="000000"/>
                <w:sz w:val="20"/>
                <w:szCs w:val="20"/>
                <w:lang w:eastAsia="en-US"/>
              </w:rPr>
              <w:t>Количество круглосуточных постов ГБР в сутки</w:t>
            </w:r>
          </w:p>
        </w:tc>
        <w:tc>
          <w:tcPr>
            <w:tcW w:w="761" w:type="pct"/>
          </w:tcPr>
          <w:p w:rsidR="00437F44" w:rsidRPr="00795B3D" w:rsidRDefault="00437F44" w:rsidP="003A0EE7">
            <w:pPr>
              <w:tabs>
                <w:tab w:val="left" w:pos="567"/>
              </w:tabs>
              <w:jc w:val="center"/>
              <w:rPr>
                <w:rFonts w:eastAsia="Calibri"/>
                <w:b/>
                <w:color w:val="000000"/>
                <w:sz w:val="20"/>
                <w:szCs w:val="20"/>
                <w:lang w:eastAsia="en-US"/>
              </w:rPr>
            </w:pPr>
            <w:r w:rsidRPr="00795B3D">
              <w:rPr>
                <w:rFonts w:eastAsia="Calibri"/>
                <w:b/>
                <w:color w:val="000000"/>
                <w:sz w:val="20"/>
                <w:szCs w:val="20"/>
                <w:lang w:eastAsia="en-US"/>
              </w:rPr>
              <w:t>Количество круглосуточных постов в ПУ ОТБ</w:t>
            </w:r>
          </w:p>
          <w:p w:rsidR="00437F44" w:rsidRPr="00795B3D" w:rsidRDefault="00437F44" w:rsidP="003A0EE7">
            <w:pPr>
              <w:tabs>
                <w:tab w:val="left" w:pos="567"/>
              </w:tabs>
              <w:jc w:val="center"/>
              <w:rPr>
                <w:rFonts w:eastAsia="Calibri"/>
                <w:b/>
                <w:color w:val="000000"/>
                <w:sz w:val="20"/>
                <w:szCs w:val="20"/>
                <w:lang w:eastAsia="en-US"/>
              </w:rPr>
            </w:pPr>
            <w:r w:rsidRPr="00795B3D">
              <w:rPr>
                <w:rFonts w:eastAsia="Calibri"/>
                <w:b/>
                <w:color w:val="000000"/>
                <w:sz w:val="20"/>
                <w:szCs w:val="20"/>
                <w:lang w:eastAsia="en-US"/>
              </w:rPr>
              <w:t xml:space="preserve"> в сутки</w:t>
            </w:r>
          </w:p>
        </w:tc>
      </w:tr>
      <w:tr w:rsidR="00437F44" w:rsidRPr="00795B3D" w:rsidTr="003A0EE7">
        <w:tc>
          <w:tcPr>
            <w:tcW w:w="352" w:type="pct"/>
          </w:tcPr>
          <w:p w:rsidR="00437F44" w:rsidRPr="00795B3D" w:rsidRDefault="00437F44" w:rsidP="003A0EE7">
            <w:pPr>
              <w:widowControl w:val="0"/>
              <w:numPr>
                <w:ilvl w:val="0"/>
                <w:numId w:val="1"/>
              </w:numPr>
              <w:autoSpaceDE w:val="0"/>
              <w:autoSpaceDN w:val="0"/>
              <w:adjustRightInd w:val="0"/>
              <w:contextualSpacing/>
              <w:jc w:val="both"/>
              <w:rPr>
                <w:rFonts w:eastAsia="Calibri"/>
                <w:bCs/>
                <w:sz w:val="20"/>
                <w:szCs w:val="20"/>
                <w:lang w:eastAsia="en-US"/>
              </w:rPr>
            </w:pPr>
          </w:p>
        </w:tc>
        <w:tc>
          <w:tcPr>
            <w:tcW w:w="2057" w:type="pct"/>
            <w:tcBorders>
              <w:top w:val="single" w:sz="4" w:space="0" w:color="auto"/>
              <w:left w:val="single" w:sz="4" w:space="0" w:color="auto"/>
              <w:bottom w:val="single" w:sz="4" w:space="0" w:color="auto"/>
              <w:right w:val="single" w:sz="4" w:space="0" w:color="auto"/>
            </w:tcBorders>
            <w:shd w:val="clear" w:color="auto" w:fill="auto"/>
            <w:vAlign w:val="center"/>
          </w:tcPr>
          <w:p w:rsidR="00437F44" w:rsidRPr="00795B3D" w:rsidRDefault="00437F44" w:rsidP="003A0EE7">
            <w:pPr>
              <w:rPr>
                <w:rFonts w:eastAsia="Calibri"/>
                <w:sz w:val="20"/>
                <w:szCs w:val="20"/>
                <w:lang w:eastAsia="en-US"/>
              </w:rPr>
            </w:pPr>
            <w:proofErr w:type="spellStart"/>
            <w:r w:rsidRPr="00795B3D">
              <w:rPr>
                <w:rFonts w:eastAsia="Calibri"/>
                <w:sz w:val="20"/>
                <w:szCs w:val="20"/>
                <w:lang w:eastAsia="en-US"/>
              </w:rPr>
              <w:t>Большеохтинский</w:t>
            </w:r>
            <w:proofErr w:type="spellEnd"/>
            <w:r w:rsidRPr="00795B3D">
              <w:rPr>
                <w:rFonts w:eastAsia="Calibri"/>
                <w:sz w:val="20"/>
                <w:szCs w:val="20"/>
                <w:lang w:eastAsia="en-US"/>
              </w:rPr>
              <w:t xml:space="preserve"> мост через р. Неву</w:t>
            </w:r>
          </w:p>
        </w:tc>
        <w:tc>
          <w:tcPr>
            <w:tcW w:w="916" w:type="pct"/>
          </w:tcPr>
          <w:p w:rsidR="00437F44" w:rsidRPr="00795B3D" w:rsidRDefault="00437F44" w:rsidP="003A0EE7">
            <w:pPr>
              <w:autoSpaceDE w:val="0"/>
              <w:autoSpaceDN w:val="0"/>
              <w:adjustRightInd w:val="0"/>
              <w:jc w:val="center"/>
              <w:rPr>
                <w:rFonts w:eastAsia="Calibri"/>
                <w:bCs/>
                <w:sz w:val="20"/>
                <w:szCs w:val="20"/>
                <w:lang w:eastAsia="en-US"/>
              </w:rPr>
            </w:pPr>
          </w:p>
        </w:tc>
        <w:tc>
          <w:tcPr>
            <w:tcW w:w="915" w:type="pct"/>
          </w:tcPr>
          <w:p w:rsidR="00437F44" w:rsidRPr="00795B3D" w:rsidRDefault="00437F44" w:rsidP="003A0EE7">
            <w:pPr>
              <w:autoSpaceDE w:val="0"/>
              <w:autoSpaceDN w:val="0"/>
              <w:adjustRightInd w:val="0"/>
              <w:jc w:val="center"/>
              <w:rPr>
                <w:rFonts w:eastAsia="Calibri"/>
                <w:bCs/>
                <w:sz w:val="20"/>
                <w:szCs w:val="20"/>
                <w:lang w:eastAsia="en-US"/>
              </w:rPr>
            </w:pPr>
            <w:r w:rsidRPr="00795B3D">
              <w:rPr>
                <w:rFonts w:eastAsia="Calibri"/>
                <w:bCs/>
                <w:sz w:val="20"/>
                <w:szCs w:val="20"/>
                <w:lang w:eastAsia="en-US"/>
              </w:rPr>
              <w:t>2</w:t>
            </w:r>
          </w:p>
        </w:tc>
        <w:tc>
          <w:tcPr>
            <w:tcW w:w="761" w:type="pct"/>
          </w:tcPr>
          <w:p w:rsidR="00437F44" w:rsidRPr="00795B3D" w:rsidRDefault="00437F44" w:rsidP="003A0EE7">
            <w:pPr>
              <w:autoSpaceDE w:val="0"/>
              <w:autoSpaceDN w:val="0"/>
              <w:adjustRightInd w:val="0"/>
              <w:jc w:val="center"/>
              <w:rPr>
                <w:rFonts w:eastAsia="Calibri"/>
                <w:bCs/>
                <w:sz w:val="20"/>
                <w:szCs w:val="20"/>
                <w:lang w:eastAsia="en-US"/>
              </w:rPr>
            </w:pPr>
            <w:r w:rsidRPr="00795B3D">
              <w:rPr>
                <w:rFonts w:eastAsia="Calibri"/>
                <w:bCs/>
                <w:sz w:val="20"/>
                <w:szCs w:val="20"/>
                <w:lang w:eastAsia="en-US"/>
              </w:rPr>
              <w:t>1</w:t>
            </w:r>
          </w:p>
        </w:tc>
      </w:tr>
      <w:tr w:rsidR="00437F44" w:rsidRPr="00795B3D" w:rsidTr="003A0EE7">
        <w:tc>
          <w:tcPr>
            <w:tcW w:w="352" w:type="pct"/>
          </w:tcPr>
          <w:p w:rsidR="00437F44" w:rsidRPr="00795B3D" w:rsidRDefault="00437F44" w:rsidP="003A0EE7">
            <w:pPr>
              <w:widowControl w:val="0"/>
              <w:numPr>
                <w:ilvl w:val="0"/>
                <w:numId w:val="1"/>
              </w:numPr>
              <w:autoSpaceDE w:val="0"/>
              <w:autoSpaceDN w:val="0"/>
              <w:adjustRightInd w:val="0"/>
              <w:contextualSpacing/>
              <w:jc w:val="both"/>
              <w:rPr>
                <w:rFonts w:eastAsia="Calibri"/>
                <w:bCs/>
                <w:sz w:val="20"/>
                <w:szCs w:val="20"/>
                <w:lang w:eastAsia="en-US"/>
              </w:rPr>
            </w:pPr>
          </w:p>
        </w:tc>
        <w:tc>
          <w:tcPr>
            <w:tcW w:w="2057" w:type="pct"/>
            <w:tcBorders>
              <w:top w:val="nil"/>
              <w:left w:val="single" w:sz="4" w:space="0" w:color="auto"/>
              <w:bottom w:val="single" w:sz="4" w:space="0" w:color="auto"/>
              <w:right w:val="single" w:sz="4" w:space="0" w:color="auto"/>
            </w:tcBorders>
            <w:shd w:val="clear" w:color="auto" w:fill="auto"/>
            <w:vAlign w:val="center"/>
          </w:tcPr>
          <w:p w:rsidR="00437F44" w:rsidRPr="00795B3D" w:rsidRDefault="00437F44" w:rsidP="003A0EE7">
            <w:pPr>
              <w:rPr>
                <w:rFonts w:eastAsia="Calibri"/>
                <w:sz w:val="20"/>
                <w:szCs w:val="20"/>
                <w:lang w:eastAsia="en-US"/>
              </w:rPr>
            </w:pPr>
            <w:r w:rsidRPr="00795B3D">
              <w:rPr>
                <w:rFonts w:eastAsia="Calibri"/>
                <w:sz w:val="20"/>
                <w:szCs w:val="20"/>
                <w:lang w:eastAsia="en-US"/>
              </w:rPr>
              <w:t>Благовещенский мост через Б. Неву</w:t>
            </w:r>
          </w:p>
        </w:tc>
        <w:tc>
          <w:tcPr>
            <w:tcW w:w="916" w:type="pct"/>
          </w:tcPr>
          <w:p w:rsidR="00437F44" w:rsidRPr="00795B3D" w:rsidRDefault="00437F44" w:rsidP="003A0EE7">
            <w:pPr>
              <w:autoSpaceDE w:val="0"/>
              <w:autoSpaceDN w:val="0"/>
              <w:adjustRightInd w:val="0"/>
              <w:jc w:val="center"/>
              <w:rPr>
                <w:rFonts w:eastAsia="Calibri"/>
                <w:bCs/>
                <w:sz w:val="20"/>
                <w:szCs w:val="20"/>
                <w:lang w:eastAsia="en-US"/>
              </w:rPr>
            </w:pPr>
          </w:p>
        </w:tc>
        <w:tc>
          <w:tcPr>
            <w:tcW w:w="915" w:type="pct"/>
          </w:tcPr>
          <w:p w:rsidR="00437F44" w:rsidRPr="00795B3D" w:rsidRDefault="00437F44" w:rsidP="003A0EE7">
            <w:pPr>
              <w:autoSpaceDE w:val="0"/>
              <w:autoSpaceDN w:val="0"/>
              <w:adjustRightInd w:val="0"/>
              <w:jc w:val="center"/>
              <w:rPr>
                <w:rFonts w:eastAsia="Calibri"/>
                <w:bCs/>
                <w:sz w:val="20"/>
                <w:szCs w:val="20"/>
                <w:lang w:eastAsia="en-US"/>
              </w:rPr>
            </w:pPr>
            <w:r w:rsidRPr="00795B3D">
              <w:rPr>
                <w:rFonts w:eastAsia="Calibri"/>
                <w:bCs/>
                <w:sz w:val="20"/>
                <w:szCs w:val="20"/>
                <w:lang w:eastAsia="en-US"/>
              </w:rPr>
              <w:t>2</w:t>
            </w:r>
          </w:p>
        </w:tc>
        <w:tc>
          <w:tcPr>
            <w:tcW w:w="761" w:type="pct"/>
          </w:tcPr>
          <w:p w:rsidR="00437F44" w:rsidRPr="00795B3D" w:rsidRDefault="00437F44" w:rsidP="003A0EE7">
            <w:pPr>
              <w:autoSpaceDE w:val="0"/>
              <w:autoSpaceDN w:val="0"/>
              <w:adjustRightInd w:val="0"/>
              <w:jc w:val="center"/>
              <w:rPr>
                <w:rFonts w:eastAsia="Calibri"/>
                <w:bCs/>
                <w:sz w:val="20"/>
                <w:szCs w:val="20"/>
                <w:lang w:eastAsia="en-US"/>
              </w:rPr>
            </w:pPr>
            <w:r w:rsidRPr="00795B3D">
              <w:rPr>
                <w:rFonts w:eastAsia="Calibri"/>
                <w:bCs/>
                <w:sz w:val="20"/>
                <w:szCs w:val="20"/>
                <w:lang w:eastAsia="en-US"/>
              </w:rPr>
              <w:t>1</w:t>
            </w:r>
          </w:p>
        </w:tc>
      </w:tr>
      <w:tr w:rsidR="00437F44" w:rsidRPr="00795B3D" w:rsidTr="003A0EE7">
        <w:tc>
          <w:tcPr>
            <w:tcW w:w="352" w:type="pct"/>
            <w:tcBorders>
              <w:right w:val="single" w:sz="4" w:space="0" w:color="auto"/>
            </w:tcBorders>
          </w:tcPr>
          <w:p w:rsidR="00437F44" w:rsidRPr="00795B3D" w:rsidRDefault="00437F44" w:rsidP="003A0EE7">
            <w:pPr>
              <w:widowControl w:val="0"/>
              <w:numPr>
                <w:ilvl w:val="0"/>
                <w:numId w:val="1"/>
              </w:numPr>
              <w:autoSpaceDE w:val="0"/>
              <w:autoSpaceDN w:val="0"/>
              <w:adjustRightInd w:val="0"/>
              <w:contextualSpacing/>
              <w:jc w:val="both"/>
              <w:rPr>
                <w:rFonts w:eastAsia="Calibri"/>
                <w:bCs/>
                <w:sz w:val="20"/>
                <w:szCs w:val="20"/>
                <w:lang w:eastAsia="en-US"/>
              </w:rPr>
            </w:pPr>
          </w:p>
        </w:tc>
        <w:tc>
          <w:tcPr>
            <w:tcW w:w="2057" w:type="pct"/>
            <w:tcBorders>
              <w:top w:val="single" w:sz="4" w:space="0" w:color="auto"/>
              <w:left w:val="single" w:sz="4" w:space="0" w:color="auto"/>
              <w:bottom w:val="single" w:sz="4" w:space="0" w:color="auto"/>
              <w:right w:val="single" w:sz="4" w:space="0" w:color="auto"/>
            </w:tcBorders>
            <w:shd w:val="clear" w:color="auto" w:fill="auto"/>
            <w:vAlign w:val="center"/>
          </w:tcPr>
          <w:p w:rsidR="00437F44" w:rsidRPr="00795B3D" w:rsidRDefault="00437F44" w:rsidP="003A0EE7">
            <w:pPr>
              <w:rPr>
                <w:rFonts w:eastAsia="Calibri"/>
                <w:sz w:val="20"/>
                <w:szCs w:val="20"/>
                <w:lang w:eastAsia="en-US"/>
              </w:rPr>
            </w:pPr>
            <w:r w:rsidRPr="00795B3D">
              <w:rPr>
                <w:rFonts w:eastAsia="Calibri"/>
                <w:sz w:val="20"/>
                <w:szCs w:val="20"/>
                <w:lang w:eastAsia="en-US"/>
              </w:rPr>
              <w:t>Транспортный тоннель на Канонерский остров</w:t>
            </w:r>
          </w:p>
        </w:tc>
        <w:tc>
          <w:tcPr>
            <w:tcW w:w="916" w:type="pct"/>
            <w:tcBorders>
              <w:left w:val="single" w:sz="4" w:space="0" w:color="auto"/>
            </w:tcBorders>
          </w:tcPr>
          <w:p w:rsidR="00437F44" w:rsidRPr="00795B3D" w:rsidRDefault="00437F44" w:rsidP="003A0EE7">
            <w:pPr>
              <w:autoSpaceDE w:val="0"/>
              <w:autoSpaceDN w:val="0"/>
              <w:adjustRightInd w:val="0"/>
              <w:jc w:val="center"/>
              <w:rPr>
                <w:rFonts w:eastAsia="Calibri"/>
                <w:bCs/>
                <w:sz w:val="20"/>
                <w:szCs w:val="20"/>
                <w:lang w:eastAsia="en-US"/>
              </w:rPr>
            </w:pPr>
          </w:p>
        </w:tc>
        <w:tc>
          <w:tcPr>
            <w:tcW w:w="915" w:type="pct"/>
          </w:tcPr>
          <w:p w:rsidR="00437F44" w:rsidRPr="00795B3D" w:rsidRDefault="00437F44" w:rsidP="003A0EE7">
            <w:pPr>
              <w:autoSpaceDE w:val="0"/>
              <w:autoSpaceDN w:val="0"/>
              <w:adjustRightInd w:val="0"/>
              <w:jc w:val="center"/>
              <w:rPr>
                <w:rFonts w:eastAsia="Calibri"/>
                <w:bCs/>
                <w:sz w:val="20"/>
                <w:szCs w:val="20"/>
                <w:lang w:eastAsia="en-US"/>
              </w:rPr>
            </w:pPr>
            <w:r w:rsidRPr="00795B3D">
              <w:rPr>
                <w:rFonts w:eastAsia="Calibri"/>
                <w:bCs/>
                <w:sz w:val="20"/>
                <w:szCs w:val="20"/>
                <w:lang w:eastAsia="en-US"/>
              </w:rPr>
              <w:t>2</w:t>
            </w:r>
          </w:p>
        </w:tc>
        <w:tc>
          <w:tcPr>
            <w:tcW w:w="761" w:type="pct"/>
          </w:tcPr>
          <w:p w:rsidR="00437F44" w:rsidRPr="00795B3D" w:rsidRDefault="00437F44" w:rsidP="003A0EE7">
            <w:pPr>
              <w:autoSpaceDE w:val="0"/>
              <w:autoSpaceDN w:val="0"/>
              <w:adjustRightInd w:val="0"/>
              <w:jc w:val="center"/>
              <w:rPr>
                <w:rFonts w:eastAsia="Calibri"/>
                <w:bCs/>
                <w:sz w:val="20"/>
                <w:szCs w:val="20"/>
                <w:lang w:eastAsia="en-US"/>
              </w:rPr>
            </w:pPr>
            <w:r w:rsidRPr="00795B3D">
              <w:rPr>
                <w:rFonts w:eastAsia="Calibri"/>
                <w:bCs/>
                <w:sz w:val="20"/>
                <w:szCs w:val="20"/>
                <w:lang w:eastAsia="en-US"/>
              </w:rPr>
              <w:t>1</w:t>
            </w:r>
          </w:p>
        </w:tc>
      </w:tr>
      <w:tr w:rsidR="00437F44" w:rsidRPr="00795B3D" w:rsidTr="003A0EE7">
        <w:tc>
          <w:tcPr>
            <w:tcW w:w="352" w:type="pct"/>
          </w:tcPr>
          <w:p w:rsidR="00437F44" w:rsidRPr="00795B3D" w:rsidRDefault="00437F44" w:rsidP="003A0EE7">
            <w:pPr>
              <w:widowControl w:val="0"/>
              <w:numPr>
                <w:ilvl w:val="0"/>
                <w:numId w:val="1"/>
              </w:numPr>
              <w:autoSpaceDE w:val="0"/>
              <w:autoSpaceDN w:val="0"/>
              <w:adjustRightInd w:val="0"/>
              <w:contextualSpacing/>
              <w:jc w:val="both"/>
              <w:rPr>
                <w:rFonts w:eastAsia="Calibri"/>
                <w:bCs/>
                <w:sz w:val="20"/>
                <w:szCs w:val="20"/>
                <w:lang w:eastAsia="en-US"/>
              </w:rPr>
            </w:pPr>
          </w:p>
        </w:tc>
        <w:tc>
          <w:tcPr>
            <w:tcW w:w="2057" w:type="pct"/>
          </w:tcPr>
          <w:p w:rsidR="00437F44" w:rsidRPr="00795B3D" w:rsidRDefault="00437F44" w:rsidP="003A0EE7">
            <w:pPr>
              <w:autoSpaceDE w:val="0"/>
              <w:autoSpaceDN w:val="0"/>
              <w:adjustRightInd w:val="0"/>
              <w:jc w:val="both"/>
              <w:rPr>
                <w:rFonts w:eastAsia="Calibri"/>
                <w:bCs/>
                <w:sz w:val="20"/>
                <w:szCs w:val="20"/>
                <w:lang w:eastAsia="en-US"/>
              </w:rPr>
            </w:pPr>
            <w:r w:rsidRPr="00795B3D">
              <w:rPr>
                <w:rFonts w:eastAsia="Calibri"/>
                <w:bCs/>
                <w:sz w:val="20"/>
                <w:szCs w:val="20"/>
                <w:lang w:eastAsia="en-US"/>
              </w:rPr>
              <w:t>Единый ПУ ОТБ, обеспечивающий защиту ОТИ:</w:t>
            </w:r>
          </w:p>
          <w:p w:rsidR="00437F44" w:rsidRPr="00795B3D" w:rsidRDefault="00437F44" w:rsidP="003A0EE7">
            <w:pPr>
              <w:autoSpaceDE w:val="0"/>
              <w:autoSpaceDN w:val="0"/>
              <w:adjustRightInd w:val="0"/>
              <w:jc w:val="both"/>
              <w:rPr>
                <w:rFonts w:eastAsia="Calibri"/>
                <w:bCs/>
                <w:sz w:val="20"/>
                <w:szCs w:val="20"/>
                <w:lang w:eastAsia="en-US"/>
              </w:rPr>
            </w:pPr>
            <w:r w:rsidRPr="00795B3D">
              <w:rPr>
                <w:rFonts w:eastAsia="Calibri"/>
                <w:sz w:val="20"/>
                <w:szCs w:val="20"/>
                <w:lang w:eastAsia="en-US"/>
              </w:rPr>
              <w:lastRenderedPageBreak/>
              <w:t>Путепровод в створе пр. Александровской Фермы;</w:t>
            </w:r>
          </w:p>
          <w:p w:rsidR="00437F44" w:rsidRPr="00795B3D" w:rsidRDefault="00437F44" w:rsidP="003A0EE7">
            <w:pPr>
              <w:autoSpaceDE w:val="0"/>
              <w:autoSpaceDN w:val="0"/>
              <w:adjustRightInd w:val="0"/>
              <w:jc w:val="both"/>
              <w:rPr>
                <w:rFonts w:eastAsia="Calibri"/>
                <w:bCs/>
                <w:sz w:val="20"/>
                <w:szCs w:val="20"/>
                <w:lang w:eastAsia="en-US"/>
              </w:rPr>
            </w:pPr>
            <w:r w:rsidRPr="00795B3D">
              <w:rPr>
                <w:rFonts w:eastAsia="Calibri"/>
                <w:bCs/>
                <w:sz w:val="20"/>
                <w:szCs w:val="20"/>
                <w:lang w:eastAsia="en-US"/>
              </w:rPr>
              <w:t xml:space="preserve">Путепровод тоннельного типа (Транспортный тоннель на </w:t>
            </w:r>
            <w:proofErr w:type="spellStart"/>
            <w:r w:rsidRPr="00795B3D">
              <w:rPr>
                <w:rFonts w:eastAsia="Calibri"/>
                <w:bCs/>
                <w:sz w:val="20"/>
                <w:szCs w:val="20"/>
                <w:lang w:eastAsia="en-US"/>
              </w:rPr>
              <w:t>Пироговской</w:t>
            </w:r>
            <w:proofErr w:type="spellEnd"/>
            <w:r w:rsidRPr="00795B3D">
              <w:rPr>
                <w:rFonts w:eastAsia="Calibri"/>
                <w:bCs/>
                <w:sz w:val="20"/>
                <w:szCs w:val="20"/>
                <w:lang w:eastAsia="en-US"/>
              </w:rPr>
              <w:t xml:space="preserve"> набережной);</w:t>
            </w:r>
          </w:p>
          <w:p w:rsidR="00437F44" w:rsidRPr="00795B3D" w:rsidRDefault="00437F44" w:rsidP="003A0EE7">
            <w:pPr>
              <w:autoSpaceDE w:val="0"/>
              <w:autoSpaceDN w:val="0"/>
              <w:adjustRightInd w:val="0"/>
              <w:jc w:val="both"/>
              <w:rPr>
                <w:rFonts w:eastAsia="Calibri"/>
                <w:bCs/>
                <w:sz w:val="20"/>
                <w:szCs w:val="20"/>
                <w:lang w:eastAsia="en-US"/>
              </w:rPr>
            </w:pPr>
            <w:r w:rsidRPr="00795B3D">
              <w:rPr>
                <w:rFonts w:eastAsia="Calibri"/>
                <w:bCs/>
                <w:sz w:val="20"/>
                <w:szCs w:val="20"/>
                <w:lang w:eastAsia="en-US"/>
              </w:rPr>
              <w:t xml:space="preserve">Большой Петровский мост через М. </w:t>
            </w:r>
            <w:proofErr w:type="spellStart"/>
            <w:r w:rsidRPr="00795B3D">
              <w:rPr>
                <w:rFonts w:eastAsia="Calibri"/>
                <w:bCs/>
                <w:sz w:val="20"/>
                <w:szCs w:val="20"/>
                <w:lang w:eastAsia="en-US"/>
              </w:rPr>
              <w:t>Невку</w:t>
            </w:r>
            <w:proofErr w:type="spellEnd"/>
            <w:r w:rsidRPr="00795B3D">
              <w:rPr>
                <w:rFonts w:eastAsia="Calibri"/>
                <w:bCs/>
                <w:sz w:val="20"/>
                <w:szCs w:val="20"/>
                <w:lang w:eastAsia="en-US"/>
              </w:rPr>
              <w:t>;</w:t>
            </w:r>
          </w:p>
          <w:p w:rsidR="00437F44" w:rsidRPr="00795B3D" w:rsidRDefault="00437F44" w:rsidP="003A0EE7">
            <w:pPr>
              <w:autoSpaceDE w:val="0"/>
              <w:autoSpaceDN w:val="0"/>
              <w:adjustRightInd w:val="0"/>
              <w:jc w:val="both"/>
              <w:rPr>
                <w:rFonts w:eastAsia="Calibri"/>
                <w:bCs/>
                <w:sz w:val="20"/>
                <w:szCs w:val="20"/>
                <w:lang w:eastAsia="en-US"/>
              </w:rPr>
            </w:pPr>
            <w:r w:rsidRPr="00795B3D">
              <w:rPr>
                <w:rFonts w:eastAsia="Calibri"/>
                <w:bCs/>
                <w:sz w:val="20"/>
                <w:szCs w:val="20"/>
                <w:lang w:eastAsia="en-US"/>
              </w:rPr>
              <w:t>Путепровод через пути метрополитена на продолжении Витебского пр. в районе пос. Шушары;</w:t>
            </w:r>
          </w:p>
          <w:p w:rsidR="00437F44" w:rsidRPr="00795B3D" w:rsidRDefault="00437F44" w:rsidP="003A0EE7">
            <w:pPr>
              <w:autoSpaceDE w:val="0"/>
              <w:autoSpaceDN w:val="0"/>
              <w:adjustRightInd w:val="0"/>
              <w:jc w:val="both"/>
              <w:rPr>
                <w:rFonts w:eastAsia="Calibri"/>
                <w:bCs/>
                <w:sz w:val="20"/>
                <w:szCs w:val="20"/>
                <w:lang w:eastAsia="en-US"/>
              </w:rPr>
            </w:pPr>
            <w:r w:rsidRPr="00795B3D">
              <w:rPr>
                <w:rFonts w:eastAsia="Calibri"/>
                <w:bCs/>
                <w:sz w:val="20"/>
                <w:szCs w:val="20"/>
                <w:lang w:eastAsia="en-US"/>
              </w:rPr>
              <w:t>Транспортный тоннель у Литейного моста (правый берег);</w:t>
            </w:r>
          </w:p>
          <w:p w:rsidR="00437F44" w:rsidRPr="00795B3D" w:rsidRDefault="00437F44" w:rsidP="003A0EE7">
            <w:pPr>
              <w:autoSpaceDE w:val="0"/>
              <w:autoSpaceDN w:val="0"/>
              <w:adjustRightInd w:val="0"/>
              <w:jc w:val="both"/>
              <w:rPr>
                <w:rFonts w:eastAsia="Calibri"/>
                <w:bCs/>
                <w:sz w:val="20"/>
                <w:szCs w:val="20"/>
                <w:lang w:eastAsia="en-US"/>
              </w:rPr>
            </w:pPr>
            <w:r w:rsidRPr="00795B3D">
              <w:rPr>
                <w:rFonts w:eastAsia="Calibri"/>
                <w:bCs/>
                <w:sz w:val="20"/>
                <w:szCs w:val="20"/>
                <w:lang w:eastAsia="en-US"/>
              </w:rPr>
              <w:t>Тоннель транспортного узла правобережного съезда с Литейного моста;</w:t>
            </w:r>
          </w:p>
          <w:p w:rsidR="00437F44" w:rsidRPr="00795B3D" w:rsidRDefault="00437F44" w:rsidP="003A0EE7">
            <w:pPr>
              <w:autoSpaceDE w:val="0"/>
              <w:autoSpaceDN w:val="0"/>
              <w:adjustRightInd w:val="0"/>
              <w:jc w:val="both"/>
              <w:rPr>
                <w:rFonts w:eastAsia="Calibri"/>
                <w:bCs/>
                <w:sz w:val="20"/>
                <w:szCs w:val="20"/>
                <w:lang w:eastAsia="en-US"/>
              </w:rPr>
            </w:pPr>
            <w:r w:rsidRPr="00795B3D">
              <w:rPr>
                <w:rFonts w:eastAsia="Calibri"/>
                <w:bCs/>
                <w:sz w:val="20"/>
                <w:szCs w:val="20"/>
                <w:lang w:eastAsia="en-US"/>
              </w:rPr>
              <w:t xml:space="preserve">Мост </w:t>
            </w:r>
            <w:proofErr w:type="spellStart"/>
            <w:r w:rsidRPr="00795B3D">
              <w:rPr>
                <w:rFonts w:eastAsia="Calibri"/>
                <w:bCs/>
                <w:sz w:val="20"/>
                <w:szCs w:val="20"/>
                <w:lang w:eastAsia="en-US"/>
              </w:rPr>
              <w:t>Бетанкура</w:t>
            </w:r>
            <w:proofErr w:type="spellEnd"/>
            <w:r w:rsidRPr="00795B3D">
              <w:rPr>
                <w:rFonts w:eastAsia="Calibri"/>
                <w:bCs/>
                <w:sz w:val="20"/>
                <w:szCs w:val="20"/>
                <w:lang w:eastAsia="en-US"/>
              </w:rPr>
              <w:t>;</w:t>
            </w:r>
          </w:p>
          <w:p w:rsidR="00437F44" w:rsidRPr="00795B3D" w:rsidRDefault="00437F44" w:rsidP="003A0EE7">
            <w:pPr>
              <w:autoSpaceDE w:val="0"/>
              <w:autoSpaceDN w:val="0"/>
              <w:adjustRightInd w:val="0"/>
              <w:jc w:val="both"/>
              <w:rPr>
                <w:rFonts w:eastAsia="Calibri"/>
                <w:bCs/>
                <w:sz w:val="20"/>
                <w:szCs w:val="20"/>
                <w:lang w:eastAsia="en-US"/>
              </w:rPr>
            </w:pPr>
            <w:r w:rsidRPr="00795B3D">
              <w:rPr>
                <w:rFonts w:eastAsia="Calibri"/>
                <w:bCs/>
                <w:sz w:val="20"/>
                <w:szCs w:val="20"/>
                <w:lang w:eastAsia="en-US"/>
              </w:rPr>
              <w:t>Путепровод на наб. Макарова над территорией ОАО «Морской завод Алмаз»;</w:t>
            </w:r>
          </w:p>
          <w:p w:rsidR="00437F44" w:rsidRPr="00795B3D" w:rsidRDefault="00437F44" w:rsidP="003A0EE7">
            <w:pPr>
              <w:autoSpaceDE w:val="0"/>
              <w:autoSpaceDN w:val="0"/>
              <w:adjustRightInd w:val="0"/>
              <w:jc w:val="both"/>
              <w:rPr>
                <w:rFonts w:eastAsia="Calibri"/>
                <w:bCs/>
                <w:sz w:val="20"/>
                <w:szCs w:val="20"/>
                <w:lang w:eastAsia="en-US"/>
              </w:rPr>
            </w:pPr>
            <w:r w:rsidRPr="00795B3D">
              <w:rPr>
                <w:rFonts w:eastAsia="Calibri"/>
                <w:bCs/>
                <w:sz w:val="20"/>
                <w:szCs w:val="20"/>
                <w:lang w:eastAsia="en-US"/>
              </w:rPr>
              <w:t>Путепровод на наб. Макарова со съездом на пр. Кима;</w:t>
            </w:r>
          </w:p>
          <w:p w:rsidR="00437F44" w:rsidRPr="00795B3D" w:rsidRDefault="00437F44" w:rsidP="003A0EE7">
            <w:pPr>
              <w:autoSpaceDE w:val="0"/>
              <w:autoSpaceDN w:val="0"/>
              <w:adjustRightInd w:val="0"/>
              <w:jc w:val="both"/>
              <w:rPr>
                <w:rFonts w:eastAsia="Calibri"/>
                <w:bCs/>
                <w:sz w:val="20"/>
                <w:szCs w:val="20"/>
                <w:lang w:eastAsia="en-US"/>
              </w:rPr>
            </w:pPr>
            <w:r w:rsidRPr="00795B3D">
              <w:rPr>
                <w:rFonts w:eastAsia="Calibri"/>
                <w:bCs/>
                <w:sz w:val="20"/>
                <w:szCs w:val="20"/>
                <w:lang w:eastAsia="en-US"/>
              </w:rPr>
              <w:t xml:space="preserve">Транспортный тоннель на </w:t>
            </w:r>
            <w:proofErr w:type="spellStart"/>
            <w:r w:rsidRPr="00795B3D">
              <w:rPr>
                <w:rFonts w:eastAsia="Calibri"/>
                <w:bCs/>
                <w:sz w:val="20"/>
                <w:szCs w:val="20"/>
                <w:lang w:eastAsia="en-US"/>
              </w:rPr>
              <w:t>Пулковском</w:t>
            </w:r>
            <w:proofErr w:type="spellEnd"/>
            <w:r w:rsidRPr="00795B3D">
              <w:rPr>
                <w:rFonts w:eastAsia="Calibri"/>
                <w:bCs/>
                <w:sz w:val="20"/>
                <w:szCs w:val="20"/>
                <w:lang w:eastAsia="en-US"/>
              </w:rPr>
              <w:t xml:space="preserve"> шоссе (поворот на г. Пушкин);</w:t>
            </w:r>
          </w:p>
          <w:p w:rsidR="00437F44" w:rsidRPr="00795B3D" w:rsidRDefault="00437F44" w:rsidP="003A0EE7">
            <w:pPr>
              <w:autoSpaceDE w:val="0"/>
              <w:autoSpaceDN w:val="0"/>
              <w:adjustRightInd w:val="0"/>
              <w:jc w:val="both"/>
              <w:rPr>
                <w:rFonts w:eastAsia="Calibri"/>
                <w:bCs/>
                <w:sz w:val="20"/>
                <w:szCs w:val="20"/>
                <w:lang w:eastAsia="en-US"/>
              </w:rPr>
            </w:pPr>
            <w:r w:rsidRPr="00795B3D">
              <w:rPr>
                <w:rFonts w:eastAsia="Calibri"/>
                <w:bCs/>
                <w:sz w:val="20"/>
                <w:szCs w:val="20"/>
                <w:lang w:eastAsia="en-US"/>
              </w:rPr>
              <w:t>Западный путепровод на пересечении дороги в аэропорт с Пулковским шоссе;</w:t>
            </w:r>
          </w:p>
          <w:p w:rsidR="00437F44" w:rsidRPr="00795B3D" w:rsidRDefault="00437F44" w:rsidP="003A0EE7">
            <w:pPr>
              <w:autoSpaceDE w:val="0"/>
              <w:autoSpaceDN w:val="0"/>
              <w:adjustRightInd w:val="0"/>
              <w:jc w:val="both"/>
              <w:rPr>
                <w:rFonts w:eastAsia="Calibri"/>
                <w:bCs/>
                <w:sz w:val="20"/>
                <w:szCs w:val="20"/>
                <w:lang w:eastAsia="en-US"/>
              </w:rPr>
            </w:pPr>
            <w:r w:rsidRPr="00795B3D">
              <w:rPr>
                <w:rFonts w:eastAsia="Calibri"/>
                <w:bCs/>
                <w:sz w:val="20"/>
                <w:szCs w:val="20"/>
                <w:lang w:eastAsia="en-US"/>
              </w:rPr>
              <w:t>Восточный путепровод на пересечении дороги в аэропорт с Пулковским шоссе.</w:t>
            </w:r>
          </w:p>
        </w:tc>
        <w:tc>
          <w:tcPr>
            <w:tcW w:w="916" w:type="pct"/>
          </w:tcPr>
          <w:p w:rsidR="00437F44" w:rsidRPr="00795B3D" w:rsidRDefault="00437F44" w:rsidP="003A0EE7">
            <w:pPr>
              <w:autoSpaceDE w:val="0"/>
              <w:autoSpaceDN w:val="0"/>
              <w:adjustRightInd w:val="0"/>
              <w:jc w:val="center"/>
              <w:rPr>
                <w:rFonts w:eastAsia="Calibri"/>
                <w:bCs/>
                <w:sz w:val="20"/>
                <w:szCs w:val="20"/>
                <w:lang w:eastAsia="en-US"/>
              </w:rPr>
            </w:pPr>
          </w:p>
        </w:tc>
        <w:tc>
          <w:tcPr>
            <w:tcW w:w="915" w:type="pct"/>
          </w:tcPr>
          <w:p w:rsidR="00437F44" w:rsidRPr="00795B3D" w:rsidRDefault="00437F44" w:rsidP="003A0EE7">
            <w:pPr>
              <w:autoSpaceDE w:val="0"/>
              <w:autoSpaceDN w:val="0"/>
              <w:adjustRightInd w:val="0"/>
              <w:jc w:val="center"/>
              <w:rPr>
                <w:rFonts w:eastAsia="Calibri"/>
                <w:bCs/>
                <w:sz w:val="20"/>
                <w:szCs w:val="20"/>
                <w:lang w:eastAsia="en-US"/>
              </w:rPr>
            </w:pPr>
            <w:r w:rsidRPr="00795B3D">
              <w:rPr>
                <w:rFonts w:eastAsia="Calibri"/>
                <w:bCs/>
                <w:sz w:val="20"/>
                <w:szCs w:val="20"/>
                <w:lang w:eastAsia="en-US"/>
              </w:rPr>
              <w:t>2</w:t>
            </w:r>
          </w:p>
        </w:tc>
        <w:tc>
          <w:tcPr>
            <w:tcW w:w="761" w:type="pct"/>
          </w:tcPr>
          <w:p w:rsidR="00437F44" w:rsidRPr="00795B3D" w:rsidRDefault="00437F44" w:rsidP="003A0EE7">
            <w:pPr>
              <w:autoSpaceDE w:val="0"/>
              <w:autoSpaceDN w:val="0"/>
              <w:adjustRightInd w:val="0"/>
              <w:jc w:val="center"/>
              <w:rPr>
                <w:rFonts w:eastAsia="Calibri"/>
                <w:bCs/>
                <w:sz w:val="20"/>
                <w:szCs w:val="20"/>
                <w:lang w:eastAsia="en-US"/>
              </w:rPr>
            </w:pPr>
            <w:r w:rsidRPr="00795B3D">
              <w:rPr>
                <w:rFonts w:eastAsia="Calibri"/>
                <w:bCs/>
                <w:sz w:val="20"/>
                <w:szCs w:val="20"/>
                <w:lang w:eastAsia="en-US"/>
              </w:rPr>
              <w:t>2</w:t>
            </w:r>
          </w:p>
        </w:tc>
      </w:tr>
      <w:tr w:rsidR="00437F44" w:rsidRPr="00795B3D" w:rsidTr="003A0EE7">
        <w:tc>
          <w:tcPr>
            <w:tcW w:w="352" w:type="pct"/>
          </w:tcPr>
          <w:p w:rsidR="00437F44" w:rsidRPr="00795B3D" w:rsidRDefault="00437F44" w:rsidP="003A0EE7">
            <w:pPr>
              <w:widowControl w:val="0"/>
              <w:numPr>
                <w:ilvl w:val="0"/>
                <w:numId w:val="1"/>
              </w:numPr>
              <w:autoSpaceDE w:val="0"/>
              <w:autoSpaceDN w:val="0"/>
              <w:adjustRightInd w:val="0"/>
              <w:contextualSpacing/>
              <w:jc w:val="both"/>
              <w:rPr>
                <w:rFonts w:eastAsia="Calibri"/>
                <w:bCs/>
                <w:sz w:val="20"/>
                <w:szCs w:val="20"/>
                <w:lang w:eastAsia="en-US"/>
              </w:rPr>
            </w:pPr>
          </w:p>
        </w:tc>
        <w:tc>
          <w:tcPr>
            <w:tcW w:w="2057" w:type="pct"/>
            <w:vAlign w:val="center"/>
          </w:tcPr>
          <w:p w:rsidR="00437F44" w:rsidRPr="00795B3D" w:rsidRDefault="00437F44" w:rsidP="003A0EE7">
            <w:pPr>
              <w:rPr>
                <w:rFonts w:eastAsia="Calibri"/>
                <w:bCs/>
                <w:sz w:val="20"/>
                <w:szCs w:val="20"/>
                <w:lang w:eastAsia="en-US"/>
              </w:rPr>
            </w:pPr>
            <w:r w:rsidRPr="00795B3D">
              <w:rPr>
                <w:rFonts w:eastAsia="Calibri"/>
                <w:bCs/>
                <w:sz w:val="20"/>
                <w:szCs w:val="20"/>
                <w:lang w:eastAsia="en-US"/>
              </w:rPr>
              <w:t>Володарский мост через Неву</w:t>
            </w:r>
          </w:p>
        </w:tc>
        <w:tc>
          <w:tcPr>
            <w:tcW w:w="916" w:type="pct"/>
          </w:tcPr>
          <w:p w:rsidR="00437F44" w:rsidRPr="00795B3D" w:rsidRDefault="00437F44" w:rsidP="003A0EE7">
            <w:pPr>
              <w:autoSpaceDE w:val="0"/>
              <w:autoSpaceDN w:val="0"/>
              <w:adjustRightInd w:val="0"/>
              <w:jc w:val="center"/>
              <w:rPr>
                <w:rFonts w:eastAsia="Calibri"/>
                <w:bCs/>
                <w:sz w:val="20"/>
                <w:szCs w:val="20"/>
                <w:lang w:eastAsia="en-US"/>
              </w:rPr>
            </w:pPr>
            <w:r w:rsidRPr="00795B3D">
              <w:rPr>
                <w:rFonts w:eastAsia="Calibri"/>
                <w:bCs/>
                <w:sz w:val="20"/>
                <w:szCs w:val="20"/>
                <w:lang w:eastAsia="en-US"/>
              </w:rPr>
              <w:t>1</w:t>
            </w:r>
          </w:p>
        </w:tc>
        <w:tc>
          <w:tcPr>
            <w:tcW w:w="915" w:type="pct"/>
            <w:shd w:val="clear" w:color="auto" w:fill="auto"/>
          </w:tcPr>
          <w:p w:rsidR="00437F44" w:rsidRPr="00795B3D" w:rsidRDefault="00437F44" w:rsidP="003A0EE7">
            <w:pPr>
              <w:autoSpaceDE w:val="0"/>
              <w:autoSpaceDN w:val="0"/>
              <w:adjustRightInd w:val="0"/>
              <w:jc w:val="center"/>
              <w:rPr>
                <w:rFonts w:eastAsia="Calibri"/>
                <w:bCs/>
                <w:sz w:val="20"/>
                <w:szCs w:val="20"/>
                <w:lang w:eastAsia="en-US"/>
              </w:rPr>
            </w:pPr>
          </w:p>
        </w:tc>
        <w:tc>
          <w:tcPr>
            <w:tcW w:w="761" w:type="pct"/>
          </w:tcPr>
          <w:p w:rsidR="00437F44" w:rsidRPr="00795B3D" w:rsidRDefault="00437F44" w:rsidP="003A0EE7">
            <w:pPr>
              <w:autoSpaceDE w:val="0"/>
              <w:autoSpaceDN w:val="0"/>
              <w:adjustRightInd w:val="0"/>
              <w:jc w:val="center"/>
              <w:rPr>
                <w:rFonts w:eastAsia="Calibri"/>
                <w:bCs/>
                <w:sz w:val="20"/>
                <w:szCs w:val="20"/>
                <w:lang w:eastAsia="en-US"/>
              </w:rPr>
            </w:pPr>
          </w:p>
        </w:tc>
      </w:tr>
      <w:tr w:rsidR="00437F44" w:rsidRPr="00795B3D" w:rsidTr="003A0EE7">
        <w:tc>
          <w:tcPr>
            <w:tcW w:w="352" w:type="pct"/>
          </w:tcPr>
          <w:p w:rsidR="00437F44" w:rsidRPr="00795B3D" w:rsidRDefault="00437F44" w:rsidP="003A0EE7">
            <w:pPr>
              <w:widowControl w:val="0"/>
              <w:numPr>
                <w:ilvl w:val="0"/>
                <w:numId w:val="1"/>
              </w:numPr>
              <w:autoSpaceDE w:val="0"/>
              <w:autoSpaceDN w:val="0"/>
              <w:adjustRightInd w:val="0"/>
              <w:contextualSpacing/>
              <w:jc w:val="both"/>
              <w:rPr>
                <w:rFonts w:eastAsia="Calibri"/>
                <w:bCs/>
                <w:sz w:val="20"/>
                <w:szCs w:val="20"/>
                <w:lang w:eastAsia="en-US"/>
              </w:rPr>
            </w:pPr>
          </w:p>
        </w:tc>
        <w:tc>
          <w:tcPr>
            <w:tcW w:w="2057" w:type="pct"/>
            <w:vAlign w:val="center"/>
          </w:tcPr>
          <w:p w:rsidR="00437F44" w:rsidRPr="00795B3D" w:rsidRDefault="00437F44" w:rsidP="003A0EE7">
            <w:pPr>
              <w:rPr>
                <w:rFonts w:eastAsia="Calibri"/>
                <w:bCs/>
                <w:sz w:val="20"/>
                <w:szCs w:val="20"/>
                <w:lang w:eastAsia="en-US"/>
              </w:rPr>
            </w:pPr>
            <w:r w:rsidRPr="00795B3D">
              <w:rPr>
                <w:rFonts w:eastAsia="Calibri"/>
                <w:bCs/>
                <w:sz w:val="20"/>
                <w:szCs w:val="20"/>
                <w:lang w:eastAsia="en-US"/>
              </w:rPr>
              <w:t>Мост Александра Невского через Неву</w:t>
            </w:r>
          </w:p>
        </w:tc>
        <w:tc>
          <w:tcPr>
            <w:tcW w:w="916" w:type="pct"/>
          </w:tcPr>
          <w:p w:rsidR="00437F44" w:rsidRPr="00795B3D" w:rsidRDefault="00437F44" w:rsidP="003A0EE7">
            <w:pPr>
              <w:autoSpaceDE w:val="0"/>
              <w:autoSpaceDN w:val="0"/>
              <w:adjustRightInd w:val="0"/>
              <w:jc w:val="center"/>
              <w:rPr>
                <w:rFonts w:eastAsia="Calibri"/>
                <w:bCs/>
                <w:sz w:val="20"/>
                <w:szCs w:val="20"/>
                <w:lang w:eastAsia="en-US"/>
              </w:rPr>
            </w:pPr>
            <w:r w:rsidRPr="00795B3D">
              <w:rPr>
                <w:rFonts w:eastAsia="Calibri"/>
                <w:bCs/>
                <w:sz w:val="20"/>
                <w:szCs w:val="20"/>
                <w:lang w:eastAsia="en-US"/>
              </w:rPr>
              <w:t>1</w:t>
            </w:r>
          </w:p>
        </w:tc>
        <w:tc>
          <w:tcPr>
            <w:tcW w:w="915" w:type="pct"/>
            <w:shd w:val="clear" w:color="auto" w:fill="auto"/>
          </w:tcPr>
          <w:p w:rsidR="00437F44" w:rsidRPr="00795B3D" w:rsidRDefault="00437F44" w:rsidP="003A0EE7">
            <w:pPr>
              <w:autoSpaceDE w:val="0"/>
              <w:autoSpaceDN w:val="0"/>
              <w:adjustRightInd w:val="0"/>
              <w:jc w:val="center"/>
              <w:rPr>
                <w:rFonts w:eastAsia="Calibri"/>
                <w:bCs/>
                <w:sz w:val="20"/>
                <w:szCs w:val="20"/>
                <w:lang w:eastAsia="en-US"/>
              </w:rPr>
            </w:pPr>
          </w:p>
        </w:tc>
        <w:tc>
          <w:tcPr>
            <w:tcW w:w="761" w:type="pct"/>
          </w:tcPr>
          <w:p w:rsidR="00437F44" w:rsidRPr="00795B3D" w:rsidRDefault="00437F44" w:rsidP="003A0EE7">
            <w:pPr>
              <w:autoSpaceDE w:val="0"/>
              <w:autoSpaceDN w:val="0"/>
              <w:adjustRightInd w:val="0"/>
              <w:jc w:val="center"/>
              <w:rPr>
                <w:rFonts w:eastAsia="Calibri"/>
                <w:bCs/>
                <w:sz w:val="20"/>
                <w:szCs w:val="20"/>
                <w:lang w:eastAsia="en-US"/>
              </w:rPr>
            </w:pPr>
          </w:p>
        </w:tc>
      </w:tr>
      <w:tr w:rsidR="00437F44" w:rsidRPr="00795B3D" w:rsidTr="003A0EE7">
        <w:tc>
          <w:tcPr>
            <w:tcW w:w="352" w:type="pct"/>
          </w:tcPr>
          <w:p w:rsidR="00437F44" w:rsidRPr="00795B3D" w:rsidRDefault="00437F44" w:rsidP="003A0EE7">
            <w:pPr>
              <w:widowControl w:val="0"/>
              <w:numPr>
                <w:ilvl w:val="0"/>
                <w:numId w:val="1"/>
              </w:numPr>
              <w:autoSpaceDE w:val="0"/>
              <w:autoSpaceDN w:val="0"/>
              <w:adjustRightInd w:val="0"/>
              <w:contextualSpacing/>
              <w:jc w:val="both"/>
              <w:rPr>
                <w:rFonts w:eastAsia="Calibri"/>
                <w:bCs/>
                <w:sz w:val="20"/>
                <w:szCs w:val="20"/>
                <w:lang w:eastAsia="en-US"/>
              </w:rPr>
            </w:pPr>
          </w:p>
        </w:tc>
        <w:tc>
          <w:tcPr>
            <w:tcW w:w="2057" w:type="pct"/>
            <w:vAlign w:val="center"/>
          </w:tcPr>
          <w:p w:rsidR="00437F44" w:rsidRPr="00795B3D" w:rsidRDefault="00437F44" w:rsidP="003A0EE7">
            <w:pPr>
              <w:rPr>
                <w:rFonts w:eastAsia="Calibri"/>
                <w:bCs/>
                <w:sz w:val="20"/>
                <w:szCs w:val="20"/>
                <w:lang w:eastAsia="en-US"/>
              </w:rPr>
            </w:pPr>
            <w:r w:rsidRPr="00795B3D">
              <w:rPr>
                <w:rFonts w:eastAsia="Calibri"/>
                <w:bCs/>
                <w:sz w:val="20"/>
                <w:szCs w:val="20"/>
                <w:lang w:eastAsia="en-US"/>
              </w:rPr>
              <w:t>Троицкий мост через Неву</w:t>
            </w:r>
          </w:p>
        </w:tc>
        <w:tc>
          <w:tcPr>
            <w:tcW w:w="916" w:type="pct"/>
          </w:tcPr>
          <w:p w:rsidR="00437F44" w:rsidRPr="00795B3D" w:rsidRDefault="00437F44" w:rsidP="003A0EE7">
            <w:pPr>
              <w:autoSpaceDE w:val="0"/>
              <w:autoSpaceDN w:val="0"/>
              <w:adjustRightInd w:val="0"/>
              <w:jc w:val="center"/>
              <w:rPr>
                <w:rFonts w:eastAsia="Calibri"/>
                <w:bCs/>
                <w:sz w:val="20"/>
                <w:szCs w:val="20"/>
                <w:lang w:eastAsia="en-US"/>
              </w:rPr>
            </w:pPr>
            <w:r w:rsidRPr="00795B3D">
              <w:rPr>
                <w:rFonts w:eastAsia="Calibri"/>
                <w:bCs/>
                <w:sz w:val="20"/>
                <w:szCs w:val="20"/>
                <w:lang w:eastAsia="en-US"/>
              </w:rPr>
              <w:t>1</w:t>
            </w:r>
          </w:p>
        </w:tc>
        <w:tc>
          <w:tcPr>
            <w:tcW w:w="915" w:type="pct"/>
            <w:shd w:val="clear" w:color="auto" w:fill="auto"/>
          </w:tcPr>
          <w:p w:rsidR="00437F44" w:rsidRPr="00795B3D" w:rsidRDefault="00437F44" w:rsidP="003A0EE7">
            <w:pPr>
              <w:autoSpaceDE w:val="0"/>
              <w:autoSpaceDN w:val="0"/>
              <w:adjustRightInd w:val="0"/>
              <w:jc w:val="center"/>
              <w:rPr>
                <w:rFonts w:eastAsia="Calibri"/>
                <w:bCs/>
                <w:sz w:val="20"/>
                <w:szCs w:val="20"/>
                <w:lang w:eastAsia="en-US"/>
              </w:rPr>
            </w:pPr>
          </w:p>
        </w:tc>
        <w:tc>
          <w:tcPr>
            <w:tcW w:w="761" w:type="pct"/>
          </w:tcPr>
          <w:p w:rsidR="00437F44" w:rsidRPr="00795B3D" w:rsidRDefault="00437F44" w:rsidP="003A0EE7">
            <w:pPr>
              <w:autoSpaceDE w:val="0"/>
              <w:autoSpaceDN w:val="0"/>
              <w:adjustRightInd w:val="0"/>
              <w:jc w:val="center"/>
              <w:rPr>
                <w:rFonts w:eastAsia="Calibri"/>
                <w:bCs/>
                <w:sz w:val="20"/>
                <w:szCs w:val="20"/>
                <w:lang w:eastAsia="en-US"/>
              </w:rPr>
            </w:pPr>
          </w:p>
        </w:tc>
      </w:tr>
      <w:tr w:rsidR="00437F44" w:rsidRPr="00795B3D" w:rsidTr="003A0EE7">
        <w:tc>
          <w:tcPr>
            <w:tcW w:w="352" w:type="pct"/>
          </w:tcPr>
          <w:p w:rsidR="00437F44" w:rsidRPr="00795B3D" w:rsidRDefault="00437F44" w:rsidP="003A0EE7">
            <w:pPr>
              <w:widowControl w:val="0"/>
              <w:numPr>
                <w:ilvl w:val="0"/>
                <w:numId w:val="1"/>
              </w:numPr>
              <w:autoSpaceDE w:val="0"/>
              <w:autoSpaceDN w:val="0"/>
              <w:adjustRightInd w:val="0"/>
              <w:contextualSpacing/>
              <w:jc w:val="both"/>
              <w:rPr>
                <w:rFonts w:eastAsia="Calibri"/>
                <w:bCs/>
                <w:sz w:val="20"/>
                <w:szCs w:val="20"/>
                <w:lang w:eastAsia="en-US"/>
              </w:rPr>
            </w:pPr>
          </w:p>
        </w:tc>
        <w:tc>
          <w:tcPr>
            <w:tcW w:w="2057" w:type="pct"/>
            <w:vAlign w:val="center"/>
          </w:tcPr>
          <w:p w:rsidR="00437F44" w:rsidRPr="00795B3D" w:rsidRDefault="00437F44" w:rsidP="003A0EE7">
            <w:pPr>
              <w:rPr>
                <w:rFonts w:eastAsia="Calibri"/>
                <w:bCs/>
                <w:sz w:val="20"/>
                <w:szCs w:val="20"/>
                <w:lang w:eastAsia="en-US"/>
              </w:rPr>
            </w:pPr>
            <w:r w:rsidRPr="00795B3D">
              <w:rPr>
                <w:rFonts w:eastAsia="Calibri"/>
                <w:bCs/>
                <w:sz w:val="20"/>
                <w:szCs w:val="20"/>
                <w:lang w:eastAsia="en-US"/>
              </w:rPr>
              <w:t>Биржевой мост через Малую Неву</w:t>
            </w:r>
          </w:p>
        </w:tc>
        <w:tc>
          <w:tcPr>
            <w:tcW w:w="916" w:type="pct"/>
          </w:tcPr>
          <w:p w:rsidR="00437F44" w:rsidRPr="00795B3D" w:rsidRDefault="00437F44" w:rsidP="003A0EE7">
            <w:pPr>
              <w:autoSpaceDE w:val="0"/>
              <w:autoSpaceDN w:val="0"/>
              <w:adjustRightInd w:val="0"/>
              <w:jc w:val="center"/>
              <w:rPr>
                <w:rFonts w:eastAsia="Calibri"/>
                <w:bCs/>
                <w:sz w:val="20"/>
                <w:szCs w:val="20"/>
                <w:lang w:eastAsia="en-US"/>
              </w:rPr>
            </w:pPr>
            <w:r w:rsidRPr="00795B3D">
              <w:rPr>
                <w:rFonts w:eastAsia="Calibri"/>
                <w:bCs/>
                <w:sz w:val="20"/>
                <w:szCs w:val="20"/>
                <w:lang w:eastAsia="en-US"/>
              </w:rPr>
              <w:t>1</w:t>
            </w:r>
          </w:p>
        </w:tc>
        <w:tc>
          <w:tcPr>
            <w:tcW w:w="915" w:type="pct"/>
            <w:shd w:val="clear" w:color="auto" w:fill="auto"/>
          </w:tcPr>
          <w:p w:rsidR="00437F44" w:rsidRPr="00795B3D" w:rsidRDefault="00437F44" w:rsidP="003A0EE7">
            <w:pPr>
              <w:autoSpaceDE w:val="0"/>
              <w:autoSpaceDN w:val="0"/>
              <w:adjustRightInd w:val="0"/>
              <w:jc w:val="center"/>
              <w:rPr>
                <w:rFonts w:eastAsia="Calibri"/>
                <w:bCs/>
                <w:sz w:val="20"/>
                <w:szCs w:val="20"/>
                <w:lang w:eastAsia="en-US"/>
              </w:rPr>
            </w:pPr>
            <w:r w:rsidRPr="00795B3D">
              <w:rPr>
                <w:rFonts w:eastAsia="Calibri"/>
                <w:bCs/>
                <w:sz w:val="20"/>
                <w:szCs w:val="20"/>
                <w:lang w:eastAsia="en-US"/>
              </w:rPr>
              <w:t>2</w:t>
            </w:r>
          </w:p>
        </w:tc>
        <w:tc>
          <w:tcPr>
            <w:tcW w:w="761" w:type="pct"/>
          </w:tcPr>
          <w:p w:rsidR="00437F44" w:rsidRPr="00795B3D" w:rsidRDefault="00437F44" w:rsidP="003A0EE7">
            <w:pPr>
              <w:autoSpaceDE w:val="0"/>
              <w:autoSpaceDN w:val="0"/>
              <w:adjustRightInd w:val="0"/>
              <w:jc w:val="center"/>
              <w:rPr>
                <w:rFonts w:eastAsia="Calibri"/>
                <w:bCs/>
                <w:sz w:val="20"/>
                <w:szCs w:val="20"/>
                <w:lang w:eastAsia="en-US"/>
              </w:rPr>
            </w:pPr>
          </w:p>
        </w:tc>
      </w:tr>
      <w:tr w:rsidR="00437F44" w:rsidRPr="00795B3D" w:rsidTr="003A0EE7">
        <w:tc>
          <w:tcPr>
            <w:tcW w:w="352" w:type="pct"/>
          </w:tcPr>
          <w:p w:rsidR="00437F44" w:rsidRPr="00795B3D" w:rsidRDefault="00437F44" w:rsidP="003A0EE7">
            <w:pPr>
              <w:widowControl w:val="0"/>
              <w:numPr>
                <w:ilvl w:val="0"/>
                <w:numId w:val="1"/>
              </w:numPr>
              <w:autoSpaceDE w:val="0"/>
              <w:autoSpaceDN w:val="0"/>
              <w:adjustRightInd w:val="0"/>
              <w:contextualSpacing/>
              <w:jc w:val="both"/>
              <w:rPr>
                <w:rFonts w:eastAsia="Calibri"/>
                <w:bCs/>
                <w:sz w:val="20"/>
                <w:szCs w:val="20"/>
                <w:lang w:eastAsia="en-US"/>
              </w:rPr>
            </w:pPr>
          </w:p>
        </w:tc>
        <w:tc>
          <w:tcPr>
            <w:tcW w:w="2057" w:type="pct"/>
            <w:vAlign w:val="center"/>
          </w:tcPr>
          <w:p w:rsidR="00437F44" w:rsidRPr="00795B3D" w:rsidRDefault="00437F44" w:rsidP="003A0EE7">
            <w:pPr>
              <w:rPr>
                <w:rFonts w:eastAsia="Calibri"/>
                <w:bCs/>
                <w:sz w:val="20"/>
                <w:szCs w:val="20"/>
                <w:lang w:eastAsia="en-US"/>
              </w:rPr>
            </w:pPr>
            <w:r w:rsidRPr="00795B3D">
              <w:rPr>
                <w:rFonts w:eastAsia="Calibri"/>
                <w:bCs/>
                <w:sz w:val="20"/>
                <w:szCs w:val="20"/>
                <w:lang w:eastAsia="en-US"/>
              </w:rPr>
              <w:t>Дворцовый мост через Б. Неву</w:t>
            </w:r>
          </w:p>
        </w:tc>
        <w:tc>
          <w:tcPr>
            <w:tcW w:w="916" w:type="pct"/>
          </w:tcPr>
          <w:p w:rsidR="00437F44" w:rsidRPr="00795B3D" w:rsidRDefault="00437F44" w:rsidP="003A0EE7">
            <w:pPr>
              <w:autoSpaceDE w:val="0"/>
              <w:autoSpaceDN w:val="0"/>
              <w:adjustRightInd w:val="0"/>
              <w:jc w:val="center"/>
              <w:rPr>
                <w:rFonts w:eastAsia="Calibri"/>
                <w:bCs/>
                <w:sz w:val="20"/>
                <w:szCs w:val="20"/>
                <w:lang w:eastAsia="en-US"/>
              </w:rPr>
            </w:pPr>
            <w:r w:rsidRPr="00795B3D">
              <w:rPr>
                <w:rFonts w:eastAsia="Calibri"/>
                <w:bCs/>
                <w:sz w:val="20"/>
                <w:szCs w:val="20"/>
                <w:lang w:eastAsia="en-US"/>
              </w:rPr>
              <w:t>1</w:t>
            </w:r>
          </w:p>
        </w:tc>
        <w:tc>
          <w:tcPr>
            <w:tcW w:w="915" w:type="pct"/>
            <w:shd w:val="clear" w:color="auto" w:fill="auto"/>
          </w:tcPr>
          <w:p w:rsidR="00437F44" w:rsidRPr="00795B3D" w:rsidRDefault="00437F44" w:rsidP="003A0EE7">
            <w:pPr>
              <w:autoSpaceDE w:val="0"/>
              <w:autoSpaceDN w:val="0"/>
              <w:adjustRightInd w:val="0"/>
              <w:jc w:val="center"/>
              <w:rPr>
                <w:rFonts w:eastAsia="Calibri"/>
                <w:bCs/>
                <w:sz w:val="20"/>
                <w:szCs w:val="20"/>
                <w:lang w:eastAsia="en-US"/>
              </w:rPr>
            </w:pPr>
          </w:p>
        </w:tc>
        <w:tc>
          <w:tcPr>
            <w:tcW w:w="761" w:type="pct"/>
          </w:tcPr>
          <w:p w:rsidR="00437F44" w:rsidRPr="00795B3D" w:rsidRDefault="00437F44" w:rsidP="003A0EE7">
            <w:pPr>
              <w:autoSpaceDE w:val="0"/>
              <w:autoSpaceDN w:val="0"/>
              <w:adjustRightInd w:val="0"/>
              <w:jc w:val="center"/>
              <w:rPr>
                <w:rFonts w:eastAsia="Calibri"/>
                <w:bCs/>
                <w:sz w:val="20"/>
                <w:szCs w:val="20"/>
                <w:lang w:eastAsia="en-US"/>
              </w:rPr>
            </w:pPr>
          </w:p>
        </w:tc>
      </w:tr>
      <w:tr w:rsidR="00437F44" w:rsidRPr="00795B3D" w:rsidTr="003A0EE7">
        <w:tc>
          <w:tcPr>
            <w:tcW w:w="352" w:type="pct"/>
          </w:tcPr>
          <w:p w:rsidR="00437F44" w:rsidRPr="00795B3D" w:rsidRDefault="00437F44" w:rsidP="003A0EE7">
            <w:pPr>
              <w:widowControl w:val="0"/>
              <w:numPr>
                <w:ilvl w:val="0"/>
                <w:numId w:val="1"/>
              </w:numPr>
              <w:autoSpaceDE w:val="0"/>
              <w:autoSpaceDN w:val="0"/>
              <w:adjustRightInd w:val="0"/>
              <w:contextualSpacing/>
              <w:jc w:val="both"/>
              <w:rPr>
                <w:rFonts w:eastAsia="Calibri"/>
                <w:bCs/>
                <w:sz w:val="20"/>
                <w:szCs w:val="20"/>
                <w:lang w:eastAsia="en-US"/>
              </w:rPr>
            </w:pPr>
          </w:p>
        </w:tc>
        <w:tc>
          <w:tcPr>
            <w:tcW w:w="2057" w:type="pct"/>
            <w:vAlign w:val="center"/>
          </w:tcPr>
          <w:p w:rsidR="00437F44" w:rsidRPr="00795B3D" w:rsidRDefault="00437F44" w:rsidP="003A0EE7">
            <w:pPr>
              <w:rPr>
                <w:rFonts w:eastAsia="Calibri"/>
                <w:bCs/>
                <w:sz w:val="20"/>
                <w:szCs w:val="20"/>
                <w:lang w:eastAsia="en-US"/>
              </w:rPr>
            </w:pPr>
            <w:r w:rsidRPr="00795B3D">
              <w:rPr>
                <w:rFonts w:eastAsia="Calibri"/>
                <w:bCs/>
                <w:sz w:val="20"/>
                <w:szCs w:val="20"/>
                <w:lang w:eastAsia="en-US"/>
              </w:rPr>
              <w:t>Тучков мост через Малую Неву</w:t>
            </w:r>
          </w:p>
        </w:tc>
        <w:tc>
          <w:tcPr>
            <w:tcW w:w="916" w:type="pct"/>
          </w:tcPr>
          <w:p w:rsidR="00437F44" w:rsidRPr="00795B3D" w:rsidRDefault="00437F44" w:rsidP="003A0EE7">
            <w:pPr>
              <w:autoSpaceDE w:val="0"/>
              <w:autoSpaceDN w:val="0"/>
              <w:adjustRightInd w:val="0"/>
              <w:jc w:val="center"/>
              <w:rPr>
                <w:rFonts w:eastAsia="Calibri"/>
                <w:bCs/>
                <w:sz w:val="20"/>
                <w:szCs w:val="20"/>
                <w:lang w:eastAsia="en-US"/>
              </w:rPr>
            </w:pPr>
          </w:p>
        </w:tc>
        <w:tc>
          <w:tcPr>
            <w:tcW w:w="915" w:type="pct"/>
            <w:shd w:val="clear" w:color="auto" w:fill="auto"/>
          </w:tcPr>
          <w:p w:rsidR="00437F44" w:rsidRPr="00795B3D" w:rsidRDefault="00437F44" w:rsidP="003A0EE7">
            <w:pPr>
              <w:autoSpaceDE w:val="0"/>
              <w:autoSpaceDN w:val="0"/>
              <w:adjustRightInd w:val="0"/>
              <w:jc w:val="center"/>
              <w:rPr>
                <w:rFonts w:eastAsia="Calibri"/>
                <w:bCs/>
                <w:sz w:val="20"/>
                <w:szCs w:val="20"/>
                <w:lang w:eastAsia="en-US"/>
              </w:rPr>
            </w:pPr>
          </w:p>
        </w:tc>
        <w:tc>
          <w:tcPr>
            <w:tcW w:w="761" w:type="pct"/>
          </w:tcPr>
          <w:p w:rsidR="00437F44" w:rsidRPr="00795B3D" w:rsidRDefault="00437F44" w:rsidP="003A0EE7">
            <w:pPr>
              <w:autoSpaceDE w:val="0"/>
              <w:autoSpaceDN w:val="0"/>
              <w:adjustRightInd w:val="0"/>
              <w:jc w:val="center"/>
              <w:rPr>
                <w:rFonts w:eastAsia="Calibri"/>
                <w:bCs/>
                <w:sz w:val="20"/>
                <w:szCs w:val="20"/>
                <w:lang w:eastAsia="en-US"/>
              </w:rPr>
            </w:pPr>
            <w:r w:rsidRPr="00795B3D">
              <w:rPr>
                <w:rFonts w:eastAsia="Calibri"/>
                <w:bCs/>
                <w:sz w:val="20"/>
                <w:szCs w:val="20"/>
                <w:lang w:eastAsia="en-US"/>
              </w:rPr>
              <w:t>1</w:t>
            </w:r>
          </w:p>
        </w:tc>
      </w:tr>
      <w:tr w:rsidR="00437F44" w:rsidRPr="00795B3D" w:rsidTr="003A0EE7">
        <w:tc>
          <w:tcPr>
            <w:tcW w:w="352" w:type="pct"/>
          </w:tcPr>
          <w:p w:rsidR="00437F44" w:rsidRPr="00795B3D" w:rsidRDefault="00437F44" w:rsidP="003A0EE7">
            <w:pPr>
              <w:widowControl w:val="0"/>
              <w:numPr>
                <w:ilvl w:val="0"/>
                <w:numId w:val="1"/>
              </w:numPr>
              <w:autoSpaceDE w:val="0"/>
              <w:autoSpaceDN w:val="0"/>
              <w:adjustRightInd w:val="0"/>
              <w:contextualSpacing/>
              <w:jc w:val="both"/>
              <w:rPr>
                <w:rFonts w:eastAsia="Calibri"/>
                <w:bCs/>
                <w:sz w:val="20"/>
                <w:szCs w:val="20"/>
                <w:lang w:eastAsia="en-US"/>
              </w:rPr>
            </w:pPr>
          </w:p>
        </w:tc>
        <w:tc>
          <w:tcPr>
            <w:tcW w:w="2057" w:type="pct"/>
            <w:vAlign w:val="center"/>
          </w:tcPr>
          <w:p w:rsidR="00437F44" w:rsidRPr="00795B3D" w:rsidRDefault="00437F44" w:rsidP="003A0EE7">
            <w:pPr>
              <w:rPr>
                <w:rFonts w:eastAsia="Calibri"/>
                <w:bCs/>
                <w:sz w:val="20"/>
                <w:szCs w:val="20"/>
                <w:lang w:eastAsia="en-US"/>
              </w:rPr>
            </w:pPr>
            <w:r w:rsidRPr="00795B3D">
              <w:rPr>
                <w:rFonts w:eastAsia="Calibri"/>
                <w:bCs/>
                <w:sz w:val="20"/>
                <w:szCs w:val="20"/>
                <w:lang w:eastAsia="en-US"/>
              </w:rPr>
              <w:t>Литейный мост через Неву</w:t>
            </w:r>
          </w:p>
        </w:tc>
        <w:tc>
          <w:tcPr>
            <w:tcW w:w="916" w:type="pct"/>
          </w:tcPr>
          <w:p w:rsidR="00437F44" w:rsidRPr="00795B3D" w:rsidRDefault="00437F44" w:rsidP="003A0EE7">
            <w:pPr>
              <w:autoSpaceDE w:val="0"/>
              <w:autoSpaceDN w:val="0"/>
              <w:adjustRightInd w:val="0"/>
              <w:jc w:val="center"/>
              <w:rPr>
                <w:rFonts w:eastAsia="Calibri"/>
                <w:bCs/>
                <w:sz w:val="20"/>
                <w:szCs w:val="20"/>
                <w:lang w:eastAsia="en-US"/>
              </w:rPr>
            </w:pPr>
            <w:r w:rsidRPr="00795B3D">
              <w:rPr>
                <w:rFonts w:eastAsia="Calibri"/>
                <w:bCs/>
                <w:sz w:val="20"/>
                <w:szCs w:val="20"/>
                <w:lang w:eastAsia="en-US"/>
              </w:rPr>
              <w:t>1</w:t>
            </w:r>
          </w:p>
        </w:tc>
        <w:tc>
          <w:tcPr>
            <w:tcW w:w="915" w:type="pct"/>
            <w:shd w:val="clear" w:color="auto" w:fill="auto"/>
          </w:tcPr>
          <w:p w:rsidR="00437F44" w:rsidRPr="00795B3D" w:rsidRDefault="00437F44" w:rsidP="003A0EE7">
            <w:pPr>
              <w:autoSpaceDE w:val="0"/>
              <w:autoSpaceDN w:val="0"/>
              <w:adjustRightInd w:val="0"/>
              <w:jc w:val="center"/>
              <w:rPr>
                <w:rFonts w:eastAsia="Calibri"/>
                <w:bCs/>
                <w:sz w:val="20"/>
                <w:szCs w:val="20"/>
                <w:lang w:eastAsia="en-US"/>
              </w:rPr>
            </w:pPr>
          </w:p>
        </w:tc>
        <w:tc>
          <w:tcPr>
            <w:tcW w:w="761" w:type="pct"/>
          </w:tcPr>
          <w:p w:rsidR="00437F44" w:rsidRPr="00795B3D" w:rsidRDefault="00437F44" w:rsidP="003A0EE7">
            <w:pPr>
              <w:autoSpaceDE w:val="0"/>
              <w:autoSpaceDN w:val="0"/>
              <w:adjustRightInd w:val="0"/>
              <w:jc w:val="center"/>
              <w:rPr>
                <w:rFonts w:eastAsia="Calibri"/>
                <w:bCs/>
                <w:sz w:val="20"/>
                <w:szCs w:val="20"/>
                <w:lang w:eastAsia="en-US"/>
              </w:rPr>
            </w:pPr>
          </w:p>
        </w:tc>
      </w:tr>
    </w:tbl>
    <w:p w:rsidR="00437F44" w:rsidRDefault="00437F44" w:rsidP="00437F44">
      <w:pPr>
        <w:autoSpaceDE w:val="0"/>
        <w:autoSpaceDN w:val="0"/>
        <w:adjustRightInd w:val="0"/>
        <w:ind w:firstLine="708"/>
        <w:jc w:val="both"/>
        <w:outlineLvl w:val="1"/>
        <w:rPr>
          <w:sz w:val="28"/>
          <w:szCs w:val="28"/>
        </w:rPr>
      </w:pPr>
    </w:p>
    <w:p w:rsidR="00437F44" w:rsidRDefault="00437F44" w:rsidP="00437F44">
      <w:pPr>
        <w:autoSpaceDE w:val="0"/>
        <w:autoSpaceDN w:val="0"/>
        <w:adjustRightInd w:val="0"/>
        <w:ind w:firstLine="708"/>
        <w:jc w:val="both"/>
        <w:outlineLvl w:val="1"/>
        <w:rPr>
          <w:sz w:val="28"/>
          <w:szCs w:val="28"/>
        </w:rPr>
      </w:pPr>
      <w:r>
        <w:rPr>
          <w:sz w:val="28"/>
          <w:szCs w:val="28"/>
        </w:rPr>
        <w:t>Анализ вышеуказанного положения документации свидетельствует о том, что оно установлено Заказчиком с учетом положений ст. 33 Закона о контрактной системе и не противоречит требованиям указанного закона.</w:t>
      </w:r>
    </w:p>
    <w:p w:rsidR="00437F44" w:rsidRDefault="00437F44" w:rsidP="00437F44">
      <w:pPr>
        <w:autoSpaceDE w:val="0"/>
        <w:autoSpaceDN w:val="0"/>
        <w:adjustRightInd w:val="0"/>
        <w:ind w:firstLine="708"/>
        <w:jc w:val="both"/>
        <w:outlineLvl w:val="1"/>
        <w:rPr>
          <w:sz w:val="28"/>
          <w:szCs w:val="28"/>
        </w:rPr>
      </w:pPr>
      <w:r>
        <w:rPr>
          <w:sz w:val="28"/>
          <w:szCs w:val="28"/>
        </w:rPr>
        <w:t xml:space="preserve">Комиссия УФАС также отмечает, что контроль за соблюдением </w:t>
      </w:r>
      <w:r w:rsidRPr="00795B3D">
        <w:rPr>
          <w:sz w:val="28"/>
          <w:szCs w:val="28"/>
        </w:rPr>
        <w:t>требовани</w:t>
      </w:r>
      <w:r>
        <w:rPr>
          <w:sz w:val="28"/>
          <w:szCs w:val="28"/>
        </w:rPr>
        <w:t>й</w:t>
      </w:r>
      <w:r w:rsidRPr="00795B3D">
        <w:rPr>
          <w:sz w:val="28"/>
          <w:szCs w:val="28"/>
        </w:rPr>
        <w:t xml:space="preserve"> по обеспечению охраны объектов транспортной инфраструктуры</w:t>
      </w:r>
      <w:r>
        <w:rPr>
          <w:sz w:val="28"/>
          <w:szCs w:val="28"/>
        </w:rPr>
        <w:t xml:space="preserve"> не относится к полномочиям антимонопольного органа, а, следовательно, Комиссия УФАС не дает правовую оценку указанным обстоятельствам.</w:t>
      </w:r>
    </w:p>
    <w:p w:rsidR="00437F44" w:rsidRPr="002819A2" w:rsidRDefault="00437F44" w:rsidP="00437F44">
      <w:pPr>
        <w:autoSpaceDE w:val="0"/>
        <w:autoSpaceDN w:val="0"/>
        <w:adjustRightInd w:val="0"/>
        <w:ind w:firstLine="708"/>
        <w:jc w:val="both"/>
        <w:outlineLvl w:val="1"/>
        <w:rPr>
          <w:sz w:val="28"/>
          <w:szCs w:val="28"/>
        </w:rPr>
      </w:pPr>
      <w:r>
        <w:rPr>
          <w:sz w:val="28"/>
          <w:szCs w:val="28"/>
        </w:rPr>
        <w:t>Учитывая изложенное, Комиссия УФАС находит указанный довод Заявителя необоснованным.</w:t>
      </w:r>
    </w:p>
    <w:p w:rsidR="00437F44" w:rsidRPr="002819A2" w:rsidRDefault="00437F44" w:rsidP="00437F44">
      <w:pPr>
        <w:autoSpaceDE w:val="0"/>
        <w:autoSpaceDN w:val="0"/>
        <w:adjustRightInd w:val="0"/>
        <w:ind w:firstLine="708"/>
        <w:jc w:val="both"/>
        <w:outlineLvl w:val="1"/>
        <w:rPr>
          <w:sz w:val="28"/>
          <w:szCs w:val="28"/>
        </w:rPr>
      </w:pPr>
      <w:r>
        <w:rPr>
          <w:sz w:val="28"/>
          <w:szCs w:val="28"/>
        </w:rPr>
        <w:t xml:space="preserve">2. </w:t>
      </w:r>
      <w:r w:rsidRPr="002819A2">
        <w:rPr>
          <w:sz w:val="28"/>
          <w:szCs w:val="28"/>
        </w:rPr>
        <w:t>Согласно п. 8 ч. 1 ст. 54.3 Закона о контрактной системе</w:t>
      </w:r>
      <w:r>
        <w:rPr>
          <w:sz w:val="28"/>
          <w:szCs w:val="28"/>
        </w:rPr>
        <w:t>,</w:t>
      </w:r>
      <w:r w:rsidRPr="002819A2">
        <w:rPr>
          <w:sz w:val="28"/>
          <w:szCs w:val="28"/>
        </w:rPr>
        <w:t xml:space="preserve">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437F44" w:rsidRPr="002819A2" w:rsidRDefault="00437F44" w:rsidP="00437F44">
      <w:pPr>
        <w:autoSpaceDE w:val="0"/>
        <w:autoSpaceDN w:val="0"/>
        <w:adjustRightInd w:val="0"/>
        <w:ind w:firstLine="708"/>
        <w:jc w:val="both"/>
        <w:outlineLvl w:val="1"/>
        <w:rPr>
          <w:sz w:val="28"/>
          <w:szCs w:val="28"/>
        </w:rPr>
      </w:pPr>
      <w:r w:rsidRPr="002819A2">
        <w:rPr>
          <w:sz w:val="28"/>
          <w:szCs w:val="28"/>
        </w:rPr>
        <w:lastRenderedPageBreak/>
        <w:t>В соответствии с ч. 1 ст. 32 Закона о контрактной системе</w:t>
      </w:r>
      <w:r>
        <w:rPr>
          <w:sz w:val="28"/>
          <w:szCs w:val="28"/>
        </w:rPr>
        <w:t>,</w:t>
      </w:r>
      <w:r w:rsidRPr="002819A2">
        <w:rPr>
          <w:sz w:val="28"/>
          <w:szCs w:val="28"/>
        </w:rPr>
        <w:t xml:space="preserve"> для оценки заявок, окончательных предложений участников закупки заказчик в документации о закупке устанавливает следующие критерии: </w:t>
      </w:r>
    </w:p>
    <w:p w:rsidR="00437F44" w:rsidRPr="002819A2" w:rsidRDefault="00437F44" w:rsidP="00437F44">
      <w:pPr>
        <w:autoSpaceDE w:val="0"/>
        <w:autoSpaceDN w:val="0"/>
        <w:adjustRightInd w:val="0"/>
        <w:ind w:firstLine="708"/>
        <w:jc w:val="both"/>
        <w:outlineLvl w:val="1"/>
        <w:rPr>
          <w:sz w:val="28"/>
          <w:szCs w:val="28"/>
        </w:rPr>
      </w:pPr>
      <w:r w:rsidRPr="002819A2">
        <w:rPr>
          <w:sz w:val="28"/>
          <w:szCs w:val="28"/>
        </w:rPr>
        <w:t xml:space="preserve">1) цена контракта; </w:t>
      </w:r>
    </w:p>
    <w:p w:rsidR="00437F44" w:rsidRPr="002819A2" w:rsidRDefault="00437F44" w:rsidP="00437F44">
      <w:pPr>
        <w:autoSpaceDE w:val="0"/>
        <w:autoSpaceDN w:val="0"/>
        <w:adjustRightInd w:val="0"/>
        <w:ind w:firstLine="708"/>
        <w:jc w:val="both"/>
        <w:outlineLvl w:val="1"/>
        <w:rPr>
          <w:sz w:val="28"/>
          <w:szCs w:val="28"/>
        </w:rPr>
      </w:pPr>
      <w:r w:rsidRPr="002819A2">
        <w:rPr>
          <w:sz w:val="28"/>
          <w:szCs w:val="28"/>
        </w:rPr>
        <w:t xml:space="preserve">2) расходы на эксплуатацию и ремонт товаров, использование результатов работ; </w:t>
      </w:r>
    </w:p>
    <w:p w:rsidR="00437F44" w:rsidRPr="002819A2" w:rsidRDefault="00437F44" w:rsidP="00437F44">
      <w:pPr>
        <w:autoSpaceDE w:val="0"/>
        <w:autoSpaceDN w:val="0"/>
        <w:adjustRightInd w:val="0"/>
        <w:ind w:firstLine="708"/>
        <w:jc w:val="both"/>
        <w:outlineLvl w:val="1"/>
        <w:rPr>
          <w:sz w:val="28"/>
          <w:szCs w:val="28"/>
        </w:rPr>
      </w:pPr>
      <w:r w:rsidRPr="002819A2">
        <w:rPr>
          <w:sz w:val="28"/>
          <w:szCs w:val="28"/>
        </w:rPr>
        <w:t xml:space="preserve">3) качественные, функциональные и экологические характеристики объекта закупки; </w:t>
      </w:r>
    </w:p>
    <w:p w:rsidR="00437F44" w:rsidRPr="002819A2" w:rsidRDefault="00437F44" w:rsidP="00437F44">
      <w:pPr>
        <w:autoSpaceDE w:val="0"/>
        <w:autoSpaceDN w:val="0"/>
        <w:adjustRightInd w:val="0"/>
        <w:ind w:firstLine="708"/>
        <w:jc w:val="both"/>
        <w:outlineLvl w:val="1"/>
        <w:rPr>
          <w:sz w:val="28"/>
          <w:szCs w:val="28"/>
        </w:rPr>
      </w:pPr>
      <w:r w:rsidRPr="002819A2">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437F44" w:rsidRPr="002819A2" w:rsidRDefault="00437F44" w:rsidP="00437F44">
      <w:pPr>
        <w:autoSpaceDE w:val="0"/>
        <w:autoSpaceDN w:val="0"/>
        <w:adjustRightInd w:val="0"/>
        <w:ind w:firstLine="708"/>
        <w:jc w:val="both"/>
        <w:outlineLvl w:val="1"/>
        <w:rPr>
          <w:sz w:val="28"/>
          <w:szCs w:val="28"/>
        </w:rPr>
      </w:pPr>
      <w:r w:rsidRPr="002819A2">
        <w:rPr>
          <w:sz w:val="28"/>
          <w:szCs w:val="28"/>
        </w:rPr>
        <w:t>В соответствии с ч. 8 ст. 32 Закона о контрактной</w:t>
      </w:r>
      <w:r>
        <w:rPr>
          <w:sz w:val="28"/>
          <w:szCs w:val="28"/>
        </w:rPr>
        <w:t>,</w:t>
      </w:r>
      <w:r w:rsidRPr="002819A2">
        <w:rPr>
          <w:sz w:val="28"/>
          <w:szCs w:val="28"/>
        </w:rPr>
        <w:t xml:space="preserve">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437F44" w:rsidRPr="002819A2" w:rsidRDefault="00437F44" w:rsidP="00437F44">
      <w:pPr>
        <w:autoSpaceDE w:val="0"/>
        <w:autoSpaceDN w:val="0"/>
        <w:adjustRightInd w:val="0"/>
        <w:ind w:firstLine="708"/>
        <w:jc w:val="both"/>
        <w:outlineLvl w:val="1"/>
        <w:rPr>
          <w:sz w:val="28"/>
          <w:szCs w:val="28"/>
        </w:rPr>
      </w:pPr>
      <w:r w:rsidRPr="002819A2">
        <w:rPr>
          <w:sz w:val="28"/>
          <w:szCs w:val="28"/>
        </w:rPr>
        <w:t>При этом</w:t>
      </w:r>
      <w:r>
        <w:rPr>
          <w:sz w:val="28"/>
          <w:szCs w:val="28"/>
        </w:rPr>
        <w:t>,</w:t>
      </w:r>
      <w:r w:rsidRPr="002819A2">
        <w:rPr>
          <w:sz w:val="28"/>
          <w:szCs w:val="28"/>
        </w:rPr>
        <w:t xml:space="preserve">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437F44" w:rsidRPr="002819A2" w:rsidRDefault="00437F44" w:rsidP="00437F44">
      <w:pPr>
        <w:autoSpaceDE w:val="0"/>
        <w:autoSpaceDN w:val="0"/>
        <w:adjustRightInd w:val="0"/>
        <w:ind w:firstLine="708"/>
        <w:jc w:val="both"/>
        <w:outlineLvl w:val="1"/>
        <w:rPr>
          <w:sz w:val="28"/>
          <w:szCs w:val="28"/>
        </w:rPr>
      </w:pPr>
      <w:r w:rsidRPr="002819A2">
        <w:rPr>
          <w:sz w:val="28"/>
          <w:szCs w:val="28"/>
        </w:rPr>
        <w:t xml:space="preserve">В силу </w:t>
      </w:r>
      <w:proofErr w:type="spellStart"/>
      <w:r w:rsidRPr="002819A2">
        <w:rPr>
          <w:sz w:val="28"/>
          <w:szCs w:val="28"/>
        </w:rPr>
        <w:t>п.п</w:t>
      </w:r>
      <w:proofErr w:type="spellEnd"/>
      <w:r w:rsidRPr="002819A2">
        <w:rPr>
          <w:sz w:val="28"/>
          <w:szCs w:val="28"/>
        </w:rPr>
        <w:t>. 10 и 11 Правил</w:t>
      </w:r>
      <w:r>
        <w:rPr>
          <w:sz w:val="28"/>
          <w:szCs w:val="28"/>
        </w:rPr>
        <w:t>,</w:t>
      </w:r>
      <w:r w:rsidRPr="002819A2">
        <w:rPr>
          <w:sz w:val="28"/>
          <w:szCs w:val="28"/>
        </w:rPr>
        <w:t xml:space="preserve">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w:t>
      </w:r>
      <w:proofErr w:type="spellStart"/>
      <w:r w:rsidRPr="002819A2">
        <w:rPr>
          <w:sz w:val="28"/>
          <w:szCs w:val="28"/>
        </w:rPr>
        <w:t>нестоимостным</w:t>
      </w:r>
      <w:proofErr w:type="spellEnd"/>
      <w:r w:rsidRPr="002819A2">
        <w:rPr>
          <w:sz w:val="28"/>
          <w:szCs w:val="28"/>
        </w:rPr>
        <w:t xml:space="preserve"> критериям оценки.</w:t>
      </w:r>
    </w:p>
    <w:p w:rsidR="00437F44" w:rsidRPr="002819A2" w:rsidRDefault="00437F44" w:rsidP="00437F44">
      <w:pPr>
        <w:autoSpaceDE w:val="0"/>
        <w:autoSpaceDN w:val="0"/>
        <w:adjustRightInd w:val="0"/>
        <w:ind w:firstLine="708"/>
        <w:jc w:val="both"/>
        <w:outlineLvl w:val="1"/>
        <w:rPr>
          <w:sz w:val="28"/>
          <w:szCs w:val="28"/>
        </w:rPr>
      </w:pPr>
      <w:r w:rsidRPr="002819A2">
        <w:rPr>
          <w:sz w:val="28"/>
          <w:szCs w:val="28"/>
        </w:rPr>
        <w:t>Для оценки заявок (предложений) по каждому критерию оценки используется 100-балльная шкала оценки. Если в соответствии с пунктом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437F44" w:rsidRPr="002819A2" w:rsidRDefault="00437F44" w:rsidP="00437F44">
      <w:pPr>
        <w:autoSpaceDE w:val="0"/>
        <w:autoSpaceDN w:val="0"/>
        <w:adjustRightInd w:val="0"/>
        <w:ind w:firstLine="708"/>
        <w:jc w:val="both"/>
        <w:outlineLvl w:val="1"/>
        <w:rPr>
          <w:sz w:val="28"/>
          <w:szCs w:val="28"/>
        </w:rPr>
      </w:pPr>
      <w:r w:rsidRPr="002819A2">
        <w:rPr>
          <w:sz w:val="28"/>
          <w:szCs w:val="28"/>
        </w:rPr>
        <w:t xml:space="preserve">Для оценки заявок (предложений) по </w:t>
      </w:r>
      <w:proofErr w:type="spellStart"/>
      <w:r w:rsidRPr="002819A2">
        <w:rPr>
          <w:sz w:val="28"/>
          <w:szCs w:val="28"/>
        </w:rPr>
        <w:t>нестоимостным</w:t>
      </w:r>
      <w:proofErr w:type="spellEnd"/>
      <w:r w:rsidRPr="002819A2">
        <w:rPr>
          <w:sz w:val="28"/>
          <w:szCs w:val="28"/>
        </w:rPr>
        <w:t xml:space="preserve">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w:t>
      </w:r>
      <w:r w:rsidRPr="002819A2">
        <w:rPr>
          <w:sz w:val="28"/>
          <w:szCs w:val="28"/>
        </w:rPr>
        <w:lastRenderedPageBreak/>
        <w:t>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w:t>
      </w:r>
    </w:p>
    <w:p w:rsidR="00437F44" w:rsidRPr="002819A2" w:rsidRDefault="00437F44" w:rsidP="00437F44">
      <w:pPr>
        <w:autoSpaceDE w:val="0"/>
        <w:autoSpaceDN w:val="0"/>
        <w:adjustRightInd w:val="0"/>
        <w:ind w:firstLine="708"/>
        <w:jc w:val="both"/>
        <w:outlineLvl w:val="1"/>
        <w:rPr>
          <w:sz w:val="28"/>
          <w:szCs w:val="28"/>
        </w:rPr>
      </w:pPr>
      <w:r w:rsidRPr="002819A2">
        <w:rPr>
          <w:sz w:val="28"/>
          <w:szCs w:val="28"/>
        </w:rPr>
        <w:t>Сумма величин значимости показателей критерия оценки должна составлять 100 процентов.</w:t>
      </w:r>
    </w:p>
    <w:p w:rsidR="00437F44" w:rsidRPr="002819A2" w:rsidRDefault="00437F44" w:rsidP="00437F44">
      <w:pPr>
        <w:autoSpaceDE w:val="0"/>
        <w:autoSpaceDN w:val="0"/>
        <w:adjustRightInd w:val="0"/>
        <w:ind w:firstLine="708"/>
        <w:jc w:val="both"/>
        <w:outlineLvl w:val="1"/>
        <w:rPr>
          <w:sz w:val="28"/>
          <w:szCs w:val="28"/>
        </w:rPr>
      </w:pPr>
      <w:r w:rsidRPr="002819A2">
        <w:rPr>
          <w:sz w:val="28"/>
          <w:szCs w:val="28"/>
        </w:rPr>
        <w:t>Значимость критериев оценки должна устанавливаться в зависимости от закупаемых товаров, работ, услуг в соответствии с предельными величинами значимости критериев оценки согласно приложению.</w:t>
      </w:r>
    </w:p>
    <w:p w:rsidR="00437F44" w:rsidRPr="002819A2" w:rsidRDefault="00437F44" w:rsidP="00437F44">
      <w:pPr>
        <w:autoSpaceDE w:val="0"/>
        <w:autoSpaceDN w:val="0"/>
        <w:adjustRightInd w:val="0"/>
        <w:ind w:firstLine="708"/>
        <w:jc w:val="both"/>
        <w:outlineLvl w:val="1"/>
        <w:rPr>
          <w:sz w:val="28"/>
          <w:szCs w:val="28"/>
        </w:rPr>
      </w:pPr>
      <w:r w:rsidRPr="002819A2">
        <w:rPr>
          <w:sz w:val="28"/>
          <w:szCs w:val="28"/>
        </w:rPr>
        <w:t xml:space="preserve">В соответствии с п. 27 Правил показателями </w:t>
      </w:r>
      <w:proofErr w:type="spellStart"/>
      <w:r w:rsidRPr="002819A2">
        <w:rPr>
          <w:sz w:val="28"/>
          <w:szCs w:val="28"/>
        </w:rPr>
        <w:t>нестоимостного</w:t>
      </w:r>
      <w:proofErr w:type="spellEnd"/>
      <w:r w:rsidRPr="002819A2">
        <w:rPr>
          <w:sz w:val="28"/>
          <w:szCs w:val="28"/>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пунктом 27(1) настоящих Правил):</w:t>
      </w:r>
    </w:p>
    <w:p w:rsidR="00437F44" w:rsidRPr="002819A2" w:rsidRDefault="00437F44" w:rsidP="00437F44">
      <w:pPr>
        <w:autoSpaceDE w:val="0"/>
        <w:autoSpaceDN w:val="0"/>
        <w:adjustRightInd w:val="0"/>
        <w:ind w:firstLine="708"/>
        <w:jc w:val="both"/>
        <w:outlineLvl w:val="1"/>
        <w:rPr>
          <w:sz w:val="28"/>
          <w:szCs w:val="28"/>
        </w:rPr>
      </w:pPr>
      <w:r w:rsidRPr="002819A2">
        <w:rPr>
          <w:sz w:val="28"/>
          <w:szCs w:val="28"/>
        </w:rPr>
        <w:t>а) квалификация трудовых ресурсов (руководителей и ключевых специалистов), предлагаемых для выполнения работ, оказания услуг;</w:t>
      </w:r>
    </w:p>
    <w:p w:rsidR="00437F44" w:rsidRPr="002819A2" w:rsidRDefault="00437F44" w:rsidP="00437F44">
      <w:pPr>
        <w:autoSpaceDE w:val="0"/>
        <w:autoSpaceDN w:val="0"/>
        <w:adjustRightInd w:val="0"/>
        <w:ind w:firstLine="708"/>
        <w:jc w:val="both"/>
        <w:outlineLvl w:val="1"/>
        <w:rPr>
          <w:sz w:val="28"/>
          <w:szCs w:val="28"/>
        </w:rPr>
      </w:pPr>
      <w:r w:rsidRPr="002819A2">
        <w:rPr>
          <w:sz w:val="28"/>
          <w:szCs w:val="28"/>
        </w:rPr>
        <w:t>б) опыт участника по успешной поставке товара, выполнению работ, оказанию услуг сопоставимого характера и объема;</w:t>
      </w:r>
    </w:p>
    <w:p w:rsidR="00437F44" w:rsidRPr="002819A2" w:rsidRDefault="00437F44" w:rsidP="00437F44">
      <w:pPr>
        <w:autoSpaceDE w:val="0"/>
        <w:autoSpaceDN w:val="0"/>
        <w:adjustRightInd w:val="0"/>
        <w:ind w:firstLine="708"/>
        <w:jc w:val="both"/>
        <w:outlineLvl w:val="1"/>
        <w:rPr>
          <w:sz w:val="28"/>
          <w:szCs w:val="28"/>
        </w:rPr>
      </w:pPr>
      <w:r w:rsidRPr="002819A2">
        <w:rPr>
          <w:sz w:val="28"/>
          <w:szCs w:val="28"/>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437F44" w:rsidRPr="002819A2" w:rsidRDefault="00437F44" w:rsidP="00437F44">
      <w:pPr>
        <w:autoSpaceDE w:val="0"/>
        <w:autoSpaceDN w:val="0"/>
        <w:adjustRightInd w:val="0"/>
        <w:ind w:firstLine="708"/>
        <w:jc w:val="both"/>
        <w:outlineLvl w:val="1"/>
        <w:rPr>
          <w:sz w:val="28"/>
          <w:szCs w:val="28"/>
        </w:rPr>
      </w:pPr>
      <w:r w:rsidRPr="002819A2">
        <w:rPr>
          <w:sz w:val="28"/>
          <w:szCs w:val="28"/>
        </w:rPr>
        <w:t>г) обеспеченность участника закупки трудовыми ресурсами;</w:t>
      </w:r>
    </w:p>
    <w:p w:rsidR="00437F44" w:rsidRPr="002819A2" w:rsidRDefault="00437F44" w:rsidP="00437F44">
      <w:pPr>
        <w:autoSpaceDE w:val="0"/>
        <w:autoSpaceDN w:val="0"/>
        <w:adjustRightInd w:val="0"/>
        <w:ind w:firstLine="708"/>
        <w:jc w:val="both"/>
        <w:outlineLvl w:val="1"/>
        <w:rPr>
          <w:sz w:val="28"/>
          <w:szCs w:val="28"/>
        </w:rPr>
      </w:pPr>
      <w:r w:rsidRPr="002819A2">
        <w:rPr>
          <w:sz w:val="28"/>
          <w:szCs w:val="28"/>
        </w:rPr>
        <w:t>д) деловая репутация участника закупки.</w:t>
      </w:r>
    </w:p>
    <w:p w:rsidR="00437F44" w:rsidRPr="002819A2" w:rsidRDefault="00437F44" w:rsidP="00437F44">
      <w:pPr>
        <w:autoSpaceDE w:val="0"/>
        <w:autoSpaceDN w:val="0"/>
        <w:adjustRightInd w:val="0"/>
        <w:ind w:firstLine="708"/>
        <w:jc w:val="both"/>
        <w:outlineLvl w:val="1"/>
        <w:rPr>
          <w:sz w:val="28"/>
          <w:szCs w:val="28"/>
        </w:rPr>
      </w:pPr>
      <w:r w:rsidRPr="002819A2">
        <w:rPr>
          <w:sz w:val="28"/>
          <w:szCs w:val="28"/>
        </w:rPr>
        <w:t>Таким образом, положениями законодательства о контрактной системе предусмотрена оценка заявок по показателю «деловая репутация участника закупки», следовательно, в случае его использования, конкурсная документация должна содержать:</w:t>
      </w:r>
    </w:p>
    <w:p w:rsidR="00437F44" w:rsidRPr="002819A2" w:rsidRDefault="00437F44" w:rsidP="00437F44">
      <w:pPr>
        <w:autoSpaceDE w:val="0"/>
        <w:autoSpaceDN w:val="0"/>
        <w:adjustRightInd w:val="0"/>
        <w:ind w:firstLine="708"/>
        <w:jc w:val="both"/>
        <w:outlineLvl w:val="1"/>
        <w:rPr>
          <w:sz w:val="28"/>
          <w:szCs w:val="28"/>
        </w:rPr>
      </w:pPr>
      <w:r w:rsidRPr="002819A2">
        <w:rPr>
          <w:sz w:val="28"/>
          <w:szCs w:val="28"/>
        </w:rPr>
        <w:t>- предмет оценки, позволяющий определить исчерпывающий перечень сведений, подлежащих оценке конкурсной комиссией и, соответственно, подлежащих представлению участниками закупки в своих заявках для получения оценки по данному критерию (показателю);</w:t>
      </w:r>
    </w:p>
    <w:p w:rsidR="00437F44" w:rsidRPr="002819A2" w:rsidRDefault="00437F44" w:rsidP="00437F44">
      <w:pPr>
        <w:autoSpaceDE w:val="0"/>
        <w:autoSpaceDN w:val="0"/>
        <w:adjustRightInd w:val="0"/>
        <w:ind w:firstLine="708"/>
        <w:jc w:val="both"/>
        <w:outlineLvl w:val="1"/>
        <w:rPr>
          <w:sz w:val="28"/>
          <w:szCs w:val="28"/>
        </w:rPr>
      </w:pPr>
      <w:r w:rsidRPr="002819A2">
        <w:rPr>
          <w:sz w:val="28"/>
          <w:szCs w:val="28"/>
        </w:rPr>
        <w:t>- зависимость (формула расчета количества баллов или шкала оценки) между количеством присваиваемых баллов и представляемыми сведениями по данному критерию (показателю) в случае, если возможна количественная оценка представляемых сведений;</w:t>
      </w:r>
    </w:p>
    <w:p w:rsidR="00437F44" w:rsidRPr="002819A2" w:rsidRDefault="00437F44" w:rsidP="00437F44">
      <w:pPr>
        <w:autoSpaceDE w:val="0"/>
        <w:autoSpaceDN w:val="0"/>
        <w:adjustRightInd w:val="0"/>
        <w:ind w:firstLine="708"/>
        <w:jc w:val="both"/>
        <w:outlineLvl w:val="1"/>
        <w:rPr>
          <w:sz w:val="28"/>
          <w:szCs w:val="28"/>
        </w:rPr>
      </w:pPr>
      <w:r w:rsidRPr="002819A2">
        <w:rPr>
          <w:sz w:val="28"/>
          <w:szCs w:val="28"/>
        </w:rPr>
        <w:t>- инструкцию по заполнению заявки, позволяющую определить, какие именно сведения подлежат описанию и представлению участниками закупки для оценки конкурсной комиссией.</w:t>
      </w:r>
    </w:p>
    <w:p w:rsidR="00437F44" w:rsidRPr="002819A2" w:rsidRDefault="00437F44" w:rsidP="00437F44">
      <w:pPr>
        <w:autoSpaceDE w:val="0"/>
        <w:autoSpaceDN w:val="0"/>
        <w:adjustRightInd w:val="0"/>
        <w:ind w:firstLine="708"/>
        <w:jc w:val="both"/>
        <w:outlineLvl w:val="1"/>
        <w:rPr>
          <w:sz w:val="28"/>
          <w:szCs w:val="28"/>
        </w:rPr>
      </w:pPr>
      <w:r w:rsidRPr="002819A2">
        <w:rPr>
          <w:sz w:val="28"/>
          <w:szCs w:val="28"/>
        </w:rPr>
        <w:t>В рамках спорного показателя конкурсной документацией установлен следующий порядок оценки:</w:t>
      </w:r>
    </w:p>
    <w:p w:rsidR="00437F44" w:rsidRPr="004C1CBD" w:rsidRDefault="00437F44" w:rsidP="00437F44">
      <w:pPr>
        <w:autoSpaceDE w:val="0"/>
        <w:autoSpaceDN w:val="0"/>
        <w:adjustRightInd w:val="0"/>
        <w:ind w:firstLine="708"/>
        <w:jc w:val="both"/>
        <w:outlineLvl w:val="1"/>
        <w:rPr>
          <w:bCs/>
          <w:i/>
          <w:iCs/>
          <w:sz w:val="28"/>
          <w:szCs w:val="28"/>
        </w:rPr>
      </w:pPr>
      <w:r w:rsidRPr="004C1CBD">
        <w:rPr>
          <w:bCs/>
          <w:i/>
          <w:iCs/>
          <w:sz w:val="28"/>
          <w:szCs w:val="28"/>
        </w:rPr>
        <w:t xml:space="preserve">В соответствии с пунктом 10 Правил в отношении </w:t>
      </w:r>
      <w:proofErr w:type="spellStart"/>
      <w:r w:rsidRPr="004C1CBD">
        <w:rPr>
          <w:bCs/>
          <w:i/>
          <w:iCs/>
          <w:sz w:val="28"/>
          <w:szCs w:val="28"/>
        </w:rPr>
        <w:t>нестоимостного</w:t>
      </w:r>
      <w:proofErr w:type="spellEnd"/>
      <w:r w:rsidRPr="004C1CBD">
        <w:rPr>
          <w:bCs/>
          <w:i/>
          <w:iCs/>
          <w:sz w:val="28"/>
          <w:szCs w:val="28"/>
        </w:rPr>
        <w:t xml:space="preserve"> критерия оценки «Квалификация участников закупки, в том числе наличие у </w:t>
      </w:r>
      <w:r w:rsidRPr="004C1CBD">
        <w:rPr>
          <w:bCs/>
          <w:i/>
          <w:iCs/>
          <w:sz w:val="28"/>
          <w:szCs w:val="28"/>
        </w:rPr>
        <w:lastRenderedPageBreak/>
        <w:t>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предусмотрен показатель, раскрывающий содержание критерия оценки и учитывающий особенности оценки по критерию:</w:t>
      </w:r>
    </w:p>
    <w:p w:rsidR="00437F44" w:rsidRPr="004C1CBD" w:rsidRDefault="00437F44" w:rsidP="00437F44">
      <w:pPr>
        <w:autoSpaceDE w:val="0"/>
        <w:autoSpaceDN w:val="0"/>
        <w:adjustRightInd w:val="0"/>
        <w:ind w:firstLine="708"/>
        <w:jc w:val="both"/>
        <w:outlineLvl w:val="1"/>
        <w:rPr>
          <w:bCs/>
          <w:i/>
          <w:iCs/>
          <w:sz w:val="28"/>
          <w:szCs w:val="28"/>
        </w:rPr>
      </w:pPr>
    </w:p>
    <w:p w:rsidR="00437F44" w:rsidRPr="004C1CBD" w:rsidRDefault="00437F44" w:rsidP="00437F44">
      <w:pPr>
        <w:autoSpaceDE w:val="0"/>
        <w:autoSpaceDN w:val="0"/>
        <w:adjustRightInd w:val="0"/>
        <w:ind w:firstLine="708"/>
        <w:jc w:val="both"/>
        <w:outlineLvl w:val="1"/>
        <w:rPr>
          <w:bCs/>
          <w:i/>
          <w:iCs/>
          <w:sz w:val="28"/>
          <w:szCs w:val="28"/>
        </w:rPr>
      </w:pPr>
      <w:r w:rsidRPr="004C1CBD">
        <w:rPr>
          <w:bCs/>
          <w:i/>
          <w:iCs/>
          <w:sz w:val="28"/>
          <w:szCs w:val="28"/>
        </w:rPr>
        <w:t>«Опыт участника по успешному оказанию услуг сопоставимого характера и объема» (далее -квалификация участника закупки) (</w:t>
      </w:r>
      <w:proofErr w:type="spellStart"/>
      <w:r w:rsidRPr="004C1CBD">
        <w:rPr>
          <w:bCs/>
          <w:i/>
          <w:iCs/>
          <w:sz w:val="28"/>
          <w:szCs w:val="28"/>
        </w:rPr>
        <w:t>НЦБi</w:t>
      </w:r>
      <w:proofErr w:type="spellEnd"/>
      <w:r w:rsidRPr="004C1CBD">
        <w:rPr>
          <w:bCs/>
          <w:i/>
          <w:iCs/>
          <w:sz w:val="28"/>
          <w:szCs w:val="28"/>
        </w:rPr>
        <w:t>), определяется по формуле:</w:t>
      </w:r>
    </w:p>
    <w:p w:rsidR="00437F44" w:rsidRPr="004C1CBD" w:rsidRDefault="00437F44" w:rsidP="00437F44">
      <w:pPr>
        <w:autoSpaceDE w:val="0"/>
        <w:autoSpaceDN w:val="0"/>
        <w:adjustRightInd w:val="0"/>
        <w:ind w:firstLine="708"/>
        <w:jc w:val="both"/>
        <w:outlineLvl w:val="1"/>
        <w:rPr>
          <w:bCs/>
          <w:i/>
          <w:iCs/>
          <w:sz w:val="28"/>
          <w:szCs w:val="28"/>
        </w:rPr>
      </w:pPr>
    </w:p>
    <w:p w:rsidR="00437F44" w:rsidRPr="004C1CBD" w:rsidRDefault="00437F44" w:rsidP="00437F44">
      <w:pPr>
        <w:autoSpaceDE w:val="0"/>
        <w:autoSpaceDN w:val="0"/>
        <w:adjustRightInd w:val="0"/>
        <w:ind w:firstLine="708"/>
        <w:jc w:val="both"/>
        <w:outlineLvl w:val="1"/>
        <w:rPr>
          <w:bCs/>
          <w:i/>
          <w:iCs/>
          <w:sz w:val="28"/>
          <w:szCs w:val="28"/>
        </w:rPr>
      </w:pPr>
      <w:r w:rsidRPr="004C1CBD">
        <w:rPr>
          <w:bCs/>
          <w:i/>
          <w:iCs/>
          <w:sz w:val="28"/>
          <w:szCs w:val="28"/>
        </w:rPr>
        <w:t xml:space="preserve">а) в случае если </w:t>
      </w:r>
      <w:proofErr w:type="spellStart"/>
      <w:r w:rsidRPr="004C1CBD">
        <w:rPr>
          <w:bCs/>
          <w:i/>
          <w:iCs/>
          <w:sz w:val="28"/>
          <w:szCs w:val="28"/>
        </w:rPr>
        <w:t>Кmax</w:t>
      </w:r>
      <w:proofErr w:type="spellEnd"/>
      <w:r w:rsidRPr="004C1CBD">
        <w:rPr>
          <w:bCs/>
          <w:i/>
          <w:iCs/>
          <w:sz w:val="28"/>
          <w:szCs w:val="28"/>
        </w:rPr>
        <w:t xml:space="preserve"> </w:t>
      </w:r>
      <w:proofErr w:type="gramStart"/>
      <w:r w:rsidRPr="004C1CBD">
        <w:rPr>
          <w:bCs/>
          <w:i/>
          <w:iCs/>
          <w:sz w:val="28"/>
          <w:szCs w:val="28"/>
        </w:rPr>
        <w:t xml:space="preserve">&lt; </w:t>
      </w:r>
      <w:proofErr w:type="spellStart"/>
      <w:r w:rsidRPr="004C1CBD">
        <w:rPr>
          <w:bCs/>
          <w:i/>
          <w:iCs/>
          <w:sz w:val="28"/>
          <w:szCs w:val="28"/>
        </w:rPr>
        <w:t>Кпред</w:t>
      </w:r>
      <w:proofErr w:type="spellEnd"/>
      <w:proofErr w:type="gramEnd"/>
      <w:r w:rsidRPr="004C1CBD">
        <w:rPr>
          <w:bCs/>
          <w:i/>
          <w:iCs/>
          <w:sz w:val="28"/>
          <w:szCs w:val="28"/>
        </w:rPr>
        <w:t>, - по формуле:</w:t>
      </w:r>
    </w:p>
    <w:p w:rsidR="00437F44" w:rsidRPr="004C1CBD" w:rsidRDefault="00437F44" w:rsidP="00437F44">
      <w:pPr>
        <w:autoSpaceDE w:val="0"/>
        <w:autoSpaceDN w:val="0"/>
        <w:adjustRightInd w:val="0"/>
        <w:ind w:firstLine="708"/>
        <w:jc w:val="both"/>
        <w:outlineLvl w:val="1"/>
        <w:rPr>
          <w:bCs/>
          <w:i/>
          <w:iCs/>
          <w:sz w:val="28"/>
          <w:szCs w:val="28"/>
        </w:rPr>
      </w:pPr>
    </w:p>
    <w:p w:rsidR="00437F44" w:rsidRPr="004C1CBD" w:rsidRDefault="00437F44" w:rsidP="00437F44">
      <w:pPr>
        <w:autoSpaceDE w:val="0"/>
        <w:autoSpaceDN w:val="0"/>
        <w:adjustRightInd w:val="0"/>
        <w:ind w:firstLine="708"/>
        <w:jc w:val="both"/>
        <w:outlineLvl w:val="1"/>
        <w:rPr>
          <w:bCs/>
          <w:i/>
          <w:iCs/>
          <w:sz w:val="28"/>
          <w:szCs w:val="28"/>
        </w:rPr>
      </w:pPr>
      <w:proofErr w:type="spellStart"/>
      <w:r w:rsidRPr="004C1CBD">
        <w:rPr>
          <w:bCs/>
          <w:i/>
          <w:iCs/>
          <w:sz w:val="28"/>
          <w:szCs w:val="28"/>
        </w:rPr>
        <w:t>НЦБi</w:t>
      </w:r>
      <w:proofErr w:type="spellEnd"/>
      <w:r w:rsidRPr="004C1CBD">
        <w:rPr>
          <w:bCs/>
          <w:i/>
          <w:iCs/>
          <w:sz w:val="28"/>
          <w:szCs w:val="28"/>
        </w:rPr>
        <w:t xml:space="preserve"> = КЗ x 100 x (</w:t>
      </w:r>
      <w:proofErr w:type="spellStart"/>
      <w:r w:rsidRPr="004C1CBD">
        <w:rPr>
          <w:bCs/>
          <w:i/>
          <w:iCs/>
          <w:sz w:val="28"/>
          <w:szCs w:val="28"/>
        </w:rPr>
        <w:t>Кi</w:t>
      </w:r>
      <w:proofErr w:type="spellEnd"/>
      <w:r w:rsidRPr="004C1CBD">
        <w:rPr>
          <w:bCs/>
          <w:i/>
          <w:iCs/>
          <w:sz w:val="28"/>
          <w:szCs w:val="28"/>
        </w:rPr>
        <w:t xml:space="preserve"> / </w:t>
      </w:r>
      <w:proofErr w:type="spellStart"/>
      <w:r w:rsidRPr="004C1CBD">
        <w:rPr>
          <w:bCs/>
          <w:i/>
          <w:iCs/>
          <w:sz w:val="28"/>
          <w:szCs w:val="28"/>
        </w:rPr>
        <w:t>Кmax</w:t>
      </w:r>
      <w:proofErr w:type="spellEnd"/>
      <w:r w:rsidRPr="004C1CBD">
        <w:rPr>
          <w:bCs/>
          <w:i/>
          <w:iCs/>
          <w:sz w:val="28"/>
          <w:szCs w:val="28"/>
        </w:rPr>
        <w:t>);</w:t>
      </w:r>
    </w:p>
    <w:p w:rsidR="00437F44" w:rsidRPr="004C1CBD" w:rsidRDefault="00437F44" w:rsidP="00437F44">
      <w:pPr>
        <w:autoSpaceDE w:val="0"/>
        <w:autoSpaceDN w:val="0"/>
        <w:adjustRightInd w:val="0"/>
        <w:ind w:firstLine="708"/>
        <w:jc w:val="both"/>
        <w:outlineLvl w:val="1"/>
        <w:rPr>
          <w:bCs/>
          <w:i/>
          <w:iCs/>
          <w:sz w:val="28"/>
          <w:szCs w:val="28"/>
        </w:rPr>
      </w:pPr>
    </w:p>
    <w:p w:rsidR="00437F44" w:rsidRPr="004C1CBD" w:rsidRDefault="00437F44" w:rsidP="00437F44">
      <w:pPr>
        <w:autoSpaceDE w:val="0"/>
        <w:autoSpaceDN w:val="0"/>
        <w:adjustRightInd w:val="0"/>
        <w:ind w:firstLine="708"/>
        <w:jc w:val="both"/>
        <w:outlineLvl w:val="1"/>
        <w:rPr>
          <w:bCs/>
          <w:i/>
          <w:iCs/>
          <w:sz w:val="28"/>
          <w:szCs w:val="28"/>
        </w:rPr>
      </w:pPr>
      <w:r w:rsidRPr="004C1CBD">
        <w:rPr>
          <w:bCs/>
          <w:i/>
          <w:iCs/>
          <w:sz w:val="28"/>
          <w:szCs w:val="28"/>
        </w:rPr>
        <w:t xml:space="preserve">б) в случае </w:t>
      </w:r>
      <w:proofErr w:type="gramStart"/>
      <w:r w:rsidRPr="004C1CBD">
        <w:rPr>
          <w:bCs/>
          <w:i/>
          <w:iCs/>
          <w:sz w:val="28"/>
          <w:szCs w:val="28"/>
        </w:rPr>
        <w:t>если  ,</w:t>
      </w:r>
      <w:proofErr w:type="gramEnd"/>
      <w:r w:rsidRPr="004C1CBD">
        <w:rPr>
          <w:bCs/>
          <w:i/>
          <w:iCs/>
          <w:sz w:val="28"/>
          <w:szCs w:val="28"/>
        </w:rPr>
        <w:t xml:space="preserve"> - по формуле:</w:t>
      </w:r>
    </w:p>
    <w:p w:rsidR="00437F44" w:rsidRPr="004C1CBD" w:rsidRDefault="00437F44" w:rsidP="00437F44">
      <w:pPr>
        <w:autoSpaceDE w:val="0"/>
        <w:autoSpaceDN w:val="0"/>
        <w:adjustRightInd w:val="0"/>
        <w:ind w:firstLine="708"/>
        <w:jc w:val="both"/>
        <w:outlineLvl w:val="1"/>
        <w:rPr>
          <w:bCs/>
          <w:i/>
          <w:iCs/>
          <w:sz w:val="28"/>
          <w:szCs w:val="28"/>
        </w:rPr>
      </w:pPr>
    </w:p>
    <w:p w:rsidR="00437F44" w:rsidRPr="004C1CBD" w:rsidRDefault="00437F44" w:rsidP="00437F44">
      <w:pPr>
        <w:autoSpaceDE w:val="0"/>
        <w:autoSpaceDN w:val="0"/>
        <w:adjustRightInd w:val="0"/>
        <w:ind w:firstLine="708"/>
        <w:jc w:val="both"/>
        <w:outlineLvl w:val="1"/>
        <w:rPr>
          <w:bCs/>
          <w:i/>
          <w:iCs/>
          <w:sz w:val="28"/>
          <w:szCs w:val="28"/>
        </w:rPr>
      </w:pPr>
      <w:proofErr w:type="spellStart"/>
      <w:r w:rsidRPr="004C1CBD">
        <w:rPr>
          <w:bCs/>
          <w:i/>
          <w:iCs/>
          <w:sz w:val="28"/>
          <w:szCs w:val="28"/>
        </w:rPr>
        <w:t>НЦБi</w:t>
      </w:r>
      <w:proofErr w:type="spellEnd"/>
      <w:r w:rsidRPr="004C1CBD">
        <w:rPr>
          <w:bCs/>
          <w:i/>
          <w:iCs/>
          <w:sz w:val="28"/>
          <w:szCs w:val="28"/>
        </w:rPr>
        <w:t xml:space="preserve"> = КЗ x 100 x (</w:t>
      </w:r>
      <w:proofErr w:type="spellStart"/>
      <w:r w:rsidRPr="004C1CBD">
        <w:rPr>
          <w:bCs/>
          <w:i/>
          <w:iCs/>
          <w:sz w:val="28"/>
          <w:szCs w:val="28"/>
        </w:rPr>
        <w:t>Кi</w:t>
      </w:r>
      <w:proofErr w:type="spellEnd"/>
      <w:r w:rsidRPr="004C1CBD">
        <w:rPr>
          <w:bCs/>
          <w:i/>
          <w:iCs/>
          <w:sz w:val="28"/>
          <w:szCs w:val="28"/>
        </w:rPr>
        <w:t xml:space="preserve"> / </w:t>
      </w:r>
      <w:proofErr w:type="spellStart"/>
      <w:r w:rsidRPr="004C1CBD">
        <w:rPr>
          <w:bCs/>
          <w:i/>
          <w:iCs/>
          <w:sz w:val="28"/>
          <w:szCs w:val="28"/>
        </w:rPr>
        <w:t>Кпред</w:t>
      </w:r>
      <w:proofErr w:type="spellEnd"/>
      <w:r w:rsidRPr="004C1CBD">
        <w:rPr>
          <w:bCs/>
          <w:i/>
          <w:iCs/>
          <w:sz w:val="28"/>
          <w:szCs w:val="28"/>
        </w:rPr>
        <w:t>);</w:t>
      </w:r>
    </w:p>
    <w:p w:rsidR="00437F44" w:rsidRPr="004C1CBD" w:rsidRDefault="00437F44" w:rsidP="00437F44">
      <w:pPr>
        <w:autoSpaceDE w:val="0"/>
        <w:autoSpaceDN w:val="0"/>
        <w:adjustRightInd w:val="0"/>
        <w:ind w:firstLine="708"/>
        <w:jc w:val="both"/>
        <w:outlineLvl w:val="1"/>
        <w:rPr>
          <w:bCs/>
          <w:i/>
          <w:iCs/>
          <w:sz w:val="28"/>
          <w:szCs w:val="28"/>
        </w:rPr>
      </w:pPr>
    </w:p>
    <w:p w:rsidR="00437F44" w:rsidRPr="004C1CBD" w:rsidRDefault="00437F44" w:rsidP="00437F44">
      <w:pPr>
        <w:autoSpaceDE w:val="0"/>
        <w:autoSpaceDN w:val="0"/>
        <w:adjustRightInd w:val="0"/>
        <w:ind w:firstLine="708"/>
        <w:jc w:val="both"/>
        <w:outlineLvl w:val="1"/>
        <w:rPr>
          <w:bCs/>
          <w:i/>
          <w:iCs/>
          <w:sz w:val="28"/>
          <w:szCs w:val="28"/>
        </w:rPr>
      </w:pPr>
      <w:r w:rsidRPr="004C1CBD">
        <w:rPr>
          <w:bCs/>
          <w:i/>
          <w:iCs/>
          <w:sz w:val="28"/>
          <w:szCs w:val="28"/>
        </w:rPr>
        <w:t xml:space="preserve">при этом </w:t>
      </w:r>
      <w:proofErr w:type="spellStart"/>
      <w:r w:rsidRPr="004C1CBD">
        <w:rPr>
          <w:bCs/>
          <w:i/>
          <w:iCs/>
          <w:sz w:val="28"/>
          <w:szCs w:val="28"/>
        </w:rPr>
        <w:t>НЦБmax</w:t>
      </w:r>
      <w:proofErr w:type="spellEnd"/>
      <w:r w:rsidRPr="004C1CBD">
        <w:rPr>
          <w:bCs/>
          <w:i/>
          <w:iCs/>
          <w:sz w:val="28"/>
          <w:szCs w:val="28"/>
        </w:rPr>
        <w:t xml:space="preserve"> = КЗ x 100,</w:t>
      </w:r>
    </w:p>
    <w:p w:rsidR="00437F44" w:rsidRPr="004C1CBD" w:rsidRDefault="00437F44" w:rsidP="00437F44">
      <w:pPr>
        <w:autoSpaceDE w:val="0"/>
        <w:autoSpaceDN w:val="0"/>
        <w:adjustRightInd w:val="0"/>
        <w:ind w:firstLine="708"/>
        <w:jc w:val="both"/>
        <w:outlineLvl w:val="1"/>
        <w:rPr>
          <w:bCs/>
          <w:i/>
          <w:iCs/>
          <w:sz w:val="28"/>
          <w:szCs w:val="28"/>
        </w:rPr>
      </w:pPr>
    </w:p>
    <w:p w:rsidR="00437F44" w:rsidRPr="004C1CBD" w:rsidRDefault="00437F44" w:rsidP="00437F44">
      <w:pPr>
        <w:autoSpaceDE w:val="0"/>
        <w:autoSpaceDN w:val="0"/>
        <w:adjustRightInd w:val="0"/>
        <w:ind w:firstLine="708"/>
        <w:jc w:val="both"/>
        <w:outlineLvl w:val="1"/>
        <w:rPr>
          <w:bCs/>
          <w:i/>
          <w:iCs/>
          <w:sz w:val="28"/>
          <w:szCs w:val="28"/>
        </w:rPr>
      </w:pPr>
      <w:r w:rsidRPr="004C1CBD">
        <w:rPr>
          <w:bCs/>
          <w:i/>
          <w:iCs/>
          <w:sz w:val="28"/>
          <w:szCs w:val="28"/>
        </w:rPr>
        <w:t>где:</w:t>
      </w:r>
    </w:p>
    <w:p w:rsidR="00437F44" w:rsidRPr="004C1CBD" w:rsidRDefault="00437F44" w:rsidP="00437F44">
      <w:pPr>
        <w:autoSpaceDE w:val="0"/>
        <w:autoSpaceDN w:val="0"/>
        <w:adjustRightInd w:val="0"/>
        <w:ind w:firstLine="708"/>
        <w:jc w:val="both"/>
        <w:outlineLvl w:val="1"/>
        <w:rPr>
          <w:bCs/>
          <w:i/>
          <w:iCs/>
          <w:sz w:val="28"/>
          <w:szCs w:val="28"/>
        </w:rPr>
      </w:pPr>
      <w:r w:rsidRPr="004C1CBD">
        <w:rPr>
          <w:bCs/>
          <w:i/>
          <w:iCs/>
          <w:sz w:val="28"/>
          <w:szCs w:val="28"/>
        </w:rPr>
        <w:t>КЗ – коэффициент значимости показателя (КЗ = 1);</w:t>
      </w:r>
    </w:p>
    <w:p w:rsidR="00437F44" w:rsidRPr="004C1CBD" w:rsidRDefault="00437F44" w:rsidP="00437F44">
      <w:pPr>
        <w:autoSpaceDE w:val="0"/>
        <w:autoSpaceDN w:val="0"/>
        <w:adjustRightInd w:val="0"/>
        <w:ind w:firstLine="708"/>
        <w:jc w:val="both"/>
        <w:outlineLvl w:val="1"/>
        <w:rPr>
          <w:bCs/>
          <w:i/>
          <w:iCs/>
          <w:sz w:val="28"/>
          <w:szCs w:val="28"/>
        </w:rPr>
      </w:pPr>
      <w:proofErr w:type="spellStart"/>
      <w:r w:rsidRPr="004C1CBD">
        <w:rPr>
          <w:bCs/>
          <w:i/>
          <w:iCs/>
          <w:sz w:val="28"/>
          <w:szCs w:val="28"/>
        </w:rPr>
        <w:t>Кi</w:t>
      </w:r>
      <w:proofErr w:type="spellEnd"/>
      <w:r w:rsidRPr="004C1CBD">
        <w:rPr>
          <w:bCs/>
          <w:i/>
          <w:iCs/>
          <w:sz w:val="28"/>
          <w:szCs w:val="28"/>
        </w:rPr>
        <w:t xml:space="preserve"> – предложение участника закупки, заявка (предложение) которого оценивается;</w:t>
      </w:r>
    </w:p>
    <w:p w:rsidR="00437F44" w:rsidRPr="004C1CBD" w:rsidRDefault="00437F44" w:rsidP="00437F44">
      <w:pPr>
        <w:autoSpaceDE w:val="0"/>
        <w:autoSpaceDN w:val="0"/>
        <w:adjustRightInd w:val="0"/>
        <w:ind w:firstLine="708"/>
        <w:jc w:val="both"/>
        <w:outlineLvl w:val="1"/>
        <w:rPr>
          <w:bCs/>
          <w:i/>
          <w:iCs/>
          <w:sz w:val="28"/>
          <w:szCs w:val="28"/>
        </w:rPr>
      </w:pPr>
      <w:proofErr w:type="spellStart"/>
      <w:r w:rsidRPr="004C1CBD">
        <w:rPr>
          <w:bCs/>
          <w:i/>
          <w:iCs/>
          <w:sz w:val="28"/>
          <w:szCs w:val="28"/>
        </w:rPr>
        <w:t>Кmax</w:t>
      </w:r>
      <w:proofErr w:type="spellEnd"/>
      <w:r w:rsidRPr="004C1CBD">
        <w:rPr>
          <w:bCs/>
          <w:i/>
          <w:iCs/>
          <w:sz w:val="28"/>
          <w:szCs w:val="28"/>
        </w:rPr>
        <w:t xml:space="preserve"> - максимальное предложение из предложений по критерию оценки, сделанных участниками закупки;</w:t>
      </w:r>
    </w:p>
    <w:p w:rsidR="00437F44" w:rsidRPr="004C1CBD" w:rsidRDefault="00437F44" w:rsidP="00437F44">
      <w:pPr>
        <w:autoSpaceDE w:val="0"/>
        <w:autoSpaceDN w:val="0"/>
        <w:adjustRightInd w:val="0"/>
        <w:ind w:firstLine="708"/>
        <w:jc w:val="both"/>
        <w:outlineLvl w:val="1"/>
        <w:rPr>
          <w:bCs/>
          <w:i/>
          <w:iCs/>
          <w:sz w:val="28"/>
          <w:szCs w:val="28"/>
        </w:rPr>
      </w:pPr>
      <w:proofErr w:type="spellStart"/>
      <w:r w:rsidRPr="004C1CBD">
        <w:rPr>
          <w:bCs/>
          <w:i/>
          <w:iCs/>
          <w:sz w:val="28"/>
          <w:szCs w:val="28"/>
        </w:rPr>
        <w:t>Кпред</w:t>
      </w:r>
      <w:proofErr w:type="spellEnd"/>
      <w:r w:rsidRPr="004C1CBD">
        <w:rPr>
          <w:bCs/>
          <w:i/>
          <w:iCs/>
          <w:sz w:val="28"/>
          <w:szCs w:val="28"/>
        </w:rPr>
        <w:t xml:space="preserve"> – предельное значение необходимое Заказчику и равное 39 830 133 рубля 33 копейки.</w:t>
      </w:r>
    </w:p>
    <w:p w:rsidR="00437F44" w:rsidRPr="004C1CBD" w:rsidRDefault="00437F44" w:rsidP="00437F44">
      <w:pPr>
        <w:autoSpaceDE w:val="0"/>
        <w:autoSpaceDN w:val="0"/>
        <w:adjustRightInd w:val="0"/>
        <w:ind w:firstLine="708"/>
        <w:jc w:val="both"/>
        <w:outlineLvl w:val="1"/>
        <w:rPr>
          <w:bCs/>
          <w:i/>
          <w:iCs/>
          <w:sz w:val="28"/>
          <w:szCs w:val="28"/>
        </w:rPr>
      </w:pPr>
    </w:p>
    <w:p w:rsidR="00437F44" w:rsidRPr="004C1CBD" w:rsidRDefault="00437F44" w:rsidP="00437F44">
      <w:pPr>
        <w:autoSpaceDE w:val="0"/>
        <w:autoSpaceDN w:val="0"/>
        <w:adjustRightInd w:val="0"/>
        <w:ind w:firstLine="708"/>
        <w:jc w:val="both"/>
        <w:outlineLvl w:val="1"/>
        <w:rPr>
          <w:bCs/>
          <w:i/>
          <w:iCs/>
          <w:sz w:val="28"/>
          <w:szCs w:val="28"/>
        </w:rPr>
      </w:pPr>
      <w:r w:rsidRPr="004C1CBD">
        <w:rPr>
          <w:bCs/>
          <w:i/>
          <w:iCs/>
          <w:sz w:val="28"/>
          <w:szCs w:val="28"/>
        </w:rPr>
        <w:t>По квалификации участника закупки предоставляются исполненные государственные и (или) муниципальные контракты (договоры) на оказание услуг по защите объектов транспортной инфраструктуры дорожного хозяйства от актов незаконного вмешательства. Указанные государственные и (или) муниципальные контракты должны быть заключены и исполнены в период в один год до даты начала подачи заявок на участие в конкурсе.</w:t>
      </w:r>
    </w:p>
    <w:p w:rsidR="00437F44" w:rsidRPr="004C1CBD" w:rsidRDefault="00437F44" w:rsidP="00437F44">
      <w:pPr>
        <w:autoSpaceDE w:val="0"/>
        <w:autoSpaceDN w:val="0"/>
        <w:adjustRightInd w:val="0"/>
        <w:ind w:firstLine="708"/>
        <w:jc w:val="both"/>
        <w:outlineLvl w:val="1"/>
        <w:rPr>
          <w:bCs/>
          <w:i/>
          <w:iCs/>
          <w:sz w:val="28"/>
          <w:szCs w:val="28"/>
        </w:rPr>
      </w:pPr>
      <w:r w:rsidRPr="004C1CBD">
        <w:rPr>
          <w:bCs/>
          <w:i/>
          <w:iCs/>
          <w:sz w:val="28"/>
          <w:szCs w:val="28"/>
        </w:rPr>
        <w:t>Квалификация участника определяется исходя из заявленной участником в форме «Квалификация участника закупки» (согласно приложению № 3 к конкурсной документации) цены исполненных государственных и (или) муниципальных контрактов (договоров), информация о которых доступна и подтверждена на официальном сайте Единой информационной сети в сфере закупок (www.zakupki.gov.ru).</w:t>
      </w:r>
    </w:p>
    <w:p w:rsidR="00437F44" w:rsidRPr="004C1CBD" w:rsidRDefault="00437F44" w:rsidP="00437F44">
      <w:pPr>
        <w:autoSpaceDE w:val="0"/>
        <w:autoSpaceDN w:val="0"/>
        <w:adjustRightInd w:val="0"/>
        <w:ind w:firstLine="708"/>
        <w:jc w:val="both"/>
        <w:outlineLvl w:val="1"/>
        <w:rPr>
          <w:bCs/>
          <w:i/>
          <w:iCs/>
          <w:sz w:val="28"/>
          <w:szCs w:val="28"/>
        </w:rPr>
      </w:pPr>
      <w:r w:rsidRPr="004C1CBD">
        <w:rPr>
          <w:bCs/>
          <w:i/>
          <w:iCs/>
          <w:sz w:val="28"/>
          <w:szCs w:val="28"/>
        </w:rPr>
        <w:t xml:space="preserve">Количество указанных участником в форме «Квалификация участника закупки» (согласно приложению № 3 к конкурсной документации) надлежаще </w:t>
      </w:r>
      <w:r w:rsidRPr="004C1CBD">
        <w:rPr>
          <w:bCs/>
          <w:i/>
          <w:iCs/>
          <w:sz w:val="28"/>
          <w:szCs w:val="28"/>
        </w:rPr>
        <w:lastRenderedPageBreak/>
        <w:t>исполненных государственных и (или) муниципальных контрактов (договоров) на оказание указанных услуг, не ограничивается.</w:t>
      </w:r>
    </w:p>
    <w:p w:rsidR="00437F44" w:rsidRPr="004C1CBD" w:rsidRDefault="00437F44" w:rsidP="00437F44">
      <w:pPr>
        <w:autoSpaceDE w:val="0"/>
        <w:autoSpaceDN w:val="0"/>
        <w:adjustRightInd w:val="0"/>
        <w:ind w:firstLine="708"/>
        <w:jc w:val="both"/>
        <w:outlineLvl w:val="1"/>
        <w:rPr>
          <w:bCs/>
          <w:i/>
          <w:iCs/>
          <w:sz w:val="28"/>
          <w:szCs w:val="28"/>
        </w:rPr>
      </w:pPr>
      <w:r w:rsidRPr="004C1CBD">
        <w:rPr>
          <w:bCs/>
          <w:i/>
          <w:iCs/>
          <w:sz w:val="28"/>
          <w:szCs w:val="28"/>
        </w:rPr>
        <w:t>Участнику, не представившему информацию по показателю, присваивается 0 баллов.</w:t>
      </w:r>
    </w:p>
    <w:p w:rsidR="00437F44" w:rsidRPr="004C1CBD" w:rsidRDefault="00437F44" w:rsidP="00437F44">
      <w:pPr>
        <w:autoSpaceDE w:val="0"/>
        <w:autoSpaceDN w:val="0"/>
        <w:adjustRightInd w:val="0"/>
        <w:ind w:firstLine="708"/>
        <w:jc w:val="both"/>
        <w:outlineLvl w:val="1"/>
        <w:rPr>
          <w:bCs/>
          <w:i/>
          <w:iCs/>
          <w:sz w:val="28"/>
          <w:szCs w:val="28"/>
        </w:rPr>
      </w:pPr>
      <w:r w:rsidRPr="004C1CBD">
        <w:rPr>
          <w:bCs/>
          <w:i/>
          <w:iCs/>
          <w:sz w:val="28"/>
          <w:szCs w:val="28"/>
        </w:rPr>
        <w:t>В случае наличия противоречия между сведениями о цене исполненных государственных и (или) муниципальных контрактов (договоров), указанных в форме «Квалификация участника закупки» (согласно приложению № 3 к конкурсной документации) и сведениями, указанными на официальном сайте Единой информационной сети в сфере закупок (www.zakupki.gov.ru), то показатель квалификации будет определятся исходя из сведений, содержащихся на официальном сайте Единой информационной сети в сфере закупок (www.zakupki.gov.ru).</w:t>
      </w:r>
    </w:p>
    <w:p w:rsidR="00437F44" w:rsidRPr="004C1CBD" w:rsidRDefault="00437F44" w:rsidP="00437F44">
      <w:pPr>
        <w:autoSpaceDE w:val="0"/>
        <w:autoSpaceDN w:val="0"/>
        <w:adjustRightInd w:val="0"/>
        <w:ind w:firstLine="708"/>
        <w:jc w:val="both"/>
        <w:outlineLvl w:val="1"/>
        <w:rPr>
          <w:bCs/>
          <w:i/>
          <w:iCs/>
          <w:sz w:val="28"/>
          <w:szCs w:val="28"/>
        </w:rPr>
      </w:pPr>
      <w:r w:rsidRPr="004C1CBD">
        <w:rPr>
          <w:bCs/>
          <w:i/>
          <w:iCs/>
          <w:sz w:val="28"/>
          <w:szCs w:val="28"/>
        </w:rPr>
        <w:t>В случае отсутствия сведений на официальном сайте Единой информационной сети в сфере закупок (www.zakupki.gov.ru) по государственным и (или) муниципальным контрактам (договорам), которые указаны в форме «Квалификация участника закупки» (согласно приложениям № 3 к конкурсной документации), при оценке заявки участника по показателю учитываться не будут.</w:t>
      </w:r>
    </w:p>
    <w:p w:rsidR="00437F44" w:rsidRPr="004C1CBD" w:rsidRDefault="00437F44" w:rsidP="00437F44">
      <w:pPr>
        <w:autoSpaceDE w:val="0"/>
        <w:autoSpaceDN w:val="0"/>
        <w:adjustRightInd w:val="0"/>
        <w:ind w:firstLine="708"/>
        <w:jc w:val="both"/>
        <w:outlineLvl w:val="1"/>
        <w:rPr>
          <w:bCs/>
          <w:i/>
          <w:iCs/>
          <w:sz w:val="28"/>
          <w:szCs w:val="28"/>
        </w:rPr>
      </w:pPr>
      <w:r w:rsidRPr="004C1CBD">
        <w:rPr>
          <w:bCs/>
          <w:i/>
          <w:iCs/>
          <w:sz w:val="28"/>
          <w:szCs w:val="28"/>
        </w:rPr>
        <w:t>В случае если предложение участника закупки, заявка (предложение) которого оценивается (</w:t>
      </w:r>
      <w:proofErr w:type="spellStart"/>
      <w:r w:rsidRPr="004C1CBD">
        <w:rPr>
          <w:bCs/>
          <w:i/>
          <w:iCs/>
          <w:sz w:val="28"/>
          <w:szCs w:val="28"/>
        </w:rPr>
        <w:t>Кi</w:t>
      </w:r>
      <w:proofErr w:type="spellEnd"/>
      <w:r w:rsidRPr="004C1CBD">
        <w:rPr>
          <w:bCs/>
          <w:i/>
          <w:iCs/>
          <w:sz w:val="28"/>
          <w:szCs w:val="28"/>
        </w:rPr>
        <w:t>) более предельного значения необходимого Заказчику и при этом предоставляемые государственные и (или) муниципальные контракты соответствуют требованиям настоящего пункта документации, то заявке такого участника присваивается максимально возможное количество баллов по настоящему критерию.</w:t>
      </w:r>
    </w:p>
    <w:p w:rsidR="00437F44" w:rsidRPr="004C1CBD" w:rsidRDefault="00437F44" w:rsidP="00437F44">
      <w:pPr>
        <w:autoSpaceDE w:val="0"/>
        <w:autoSpaceDN w:val="0"/>
        <w:adjustRightInd w:val="0"/>
        <w:ind w:firstLine="708"/>
        <w:jc w:val="both"/>
        <w:outlineLvl w:val="1"/>
        <w:rPr>
          <w:bCs/>
          <w:i/>
          <w:iCs/>
          <w:sz w:val="28"/>
          <w:szCs w:val="28"/>
        </w:rPr>
      </w:pPr>
      <w:r w:rsidRPr="004C1CBD">
        <w:rPr>
          <w:bCs/>
          <w:i/>
          <w:iCs/>
          <w:sz w:val="28"/>
          <w:szCs w:val="28"/>
        </w:rPr>
        <w:t>В случае отсутствия сведений на официальном сайте Единой информационной сети в сфере закупок (www.zakupki.gov.ru) по государственным и (или) муниципальным контрактам (договорам), которые указаны в форме «Квалификация участника закупки» (согласно приложениям № 3 к конкурсной документации), при оценке заявки участника по показателю учитываться не будут.</w:t>
      </w:r>
    </w:p>
    <w:p w:rsidR="00437F44" w:rsidRDefault="00437F44" w:rsidP="00437F44">
      <w:pPr>
        <w:autoSpaceDE w:val="0"/>
        <w:autoSpaceDN w:val="0"/>
        <w:adjustRightInd w:val="0"/>
        <w:ind w:firstLine="708"/>
        <w:jc w:val="both"/>
        <w:outlineLvl w:val="1"/>
        <w:rPr>
          <w:bCs/>
          <w:i/>
          <w:iCs/>
          <w:sz w:val="28"/>
          <w:szCs w:val="28"/>
        </w:rPr>
      </w:pPr>
      <w:r w:rsidRPr="004C1CBD">
        <w:rPr>
          <w:bCs/>
          <w:i/>
          <w:iCs/>
          <w:sz w:val="28"/>
          <w:szCs w:val="28"/>
        </w:rPr>
        <w:t>Для расчета итогового рейтинга по заявке рейтинг, присуждаемый этой заявке по критерию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умножается на коэффициент значимости соответствующего критерия оценки.</w:t>
      </w:r>
    </w:p>
    <w:p w:rsidR="00437F44" w:rsidRPr="002819A2" w:rsidRDefault="00437F44" w:rsidP="00437F44">
      <w:pPr>
        <w:autoSpaceDE w:val="0"/>
        <w:autoSpaceDN w:val="0"/>
        <w:adjustRightInd w:val="0"/>
        <w:ind w:firstLine="708"/>
        <w:jc w:val="both"/>
        <w:outlineLvl w:val="1"/>
        <w:rPr>
          <w:sz w:val="28"/>
          <w:szCs w:val="28"/>
        </w:rPr>
      </w:pPr>
      <w:r>
        <w:rPr>
          <w:sz w:val="28"/>
          <w:szCs w:val="28"/>
        </w:rPr>
        <w:t>Комиссия УФАС констатирует, что в</w:t>
      </w:r>
      <w:r w:rsidRPr="002819A2">
        <w:rPr>
          <w:sz w:val="28"/>
          <w:szCs w:val="28"/>
        </w:rPr>
        <w:t xml:space="preserve">ышеуказанный порядок присвоения баллов по рассматриваемому критерию </w:t>
      </w:r>
      <w:r>
        <w:rPr>
          <w:sz w:val="28"/>
          <w:szCs w:val="28"/>
        </w:rPr>
        <w:t>содержит</w:t>
      </w:r>
      <w:r w:rsidRPr="002819A2">
        <w:rPr>
          <w:sz w:val="28"/>
          <w:szCs w:val="28"/>
        </w:rPr>
        <w:t xml:space="preserve"> пропорциональн</w:t>
      </w:r>
      <w:r>
        <w:rPr>
          <w:sz w:val="28"/>
          <w:szCs w:val="28"/>
        </w:rPr>
        <w:t>ую</w:t>
      </w:r>
      <w:r w:rsidRPr="002819A2">
        <w:rPr>
          <w:sz w:val="28"/>
          <w:szCs w:val="28"/>
        </w:rPr>
        <w:t xml:space="preserve"> зависимост</w:t>
      </w:r>
      <w:r>
        <w:rPr>
          <w:sz w:val="28"/>
          <w:szCs w:val="28"/>
        </w:rPr>
        <w:t>ь</w:t>
      </w:r>
      <w:r w:rsidRPr="002819A2">
        <w:rPr>
          <w:sz w:val="28"/>
          <w:szCs w:val="28"/>
        </w:rPr>
        <w:t xml:space="preserve"> между количеством присваиваемых баллов и представленных к количественной оценке сведений, что соответствует Закону о контрактной системе</w:t>
      </w:r>
      <w:r>
        <w:rPr>
          <w:sz w:val="28"/>
          <w:szCs w:val="28"/>
        </w:rPr>
        <w:t xml:space="preserve"> и</w:t>
      </w:r>
      <w:r w:rsidRPr="002819A2">
        <w:rPr>
          <w:sz w:val="28"/>
          <w:szCs w:val="28"/>
        </w:rPr>
        <w:t xml:space="preserve"> способствует определению лучшего условия исполнения контракта, </w:t>
      </w:r>
      <w:r>
        <w:rPr>
          <w:sz w:val="28"/>
          <w:szCs w:val="28"/>
        </w:rPr>
        <w:t>а также</w:t>
      </w:r>
      <w:r w:rsidRPr="002819A2">
        <w:rPr>
          <w:sz w:val="28"/>
          <w:szCs w:val="28"/>
        </w:rPr>
        <w:t xml:space="preserve"> обеспечивает возможность объективно </w:t>
      </w:r>
      <w:r w:rsidRPr="002819A2">
        <w:rPr>
          <w:sz w:val="28"/>
          <w:szCs w:val="28"/>
        </w:rPr>
        <w:lastRenderedPageBreak/>
        <w:t>оценить и сопоставить соответствующие заявки на предмет выявления лучших условий.</w:t>
      </w:r>
    </w:p>
    <w:p w:rsidR="00437F44" w:rsidRDefault="00437F44" w:rsidP="00437F44">
      <w:pPr>
        <w:autoSpaceDE w:val="0"/>
        <w:autoSpaceDN w:val="0"/>
        <w:adjustRightInd w:val="0"/>
        <w:ind w:firstLine="708"/>
        <w:jc w:val="both"/>
        <w:outlineLvl w:val="1"/>
        <w:rPr>
          <w:sz w:val="28"/>
          <w:szCs w:val="28"/>
        </w:rPr>
      </w:pPr>
      <w:r w:rsidRPr="002819A2">
        <w:rPr>
          <w:sz w:val="28"/>
          <w:szCs w:val="28"/>
        </w:rPr>
        <w:t xml:space="preserve">Таким образом, Комиссия </w:t>
      </w:r>
      <w:r>
        <w:rPr>
          <w:sz w:val="28"/>
          <w:szCs w:val="28"/>
        </w:rPr>
        <w:t>УФАС не усматривает в рассматриваемых действиях Заказчика признаков нарушения Закона о контрактной системе.</w:t>
      </w:r>
    </w:p>
    <w:p w:rsidR="00437F44" w:rsidRDefault="00437F44" w:rsidP="00437F44">
      <w:pPr>
        <w:autoSpaceDE w:val="0"/>
        <w:autoSpaceDN w:val="0"/>
        <w:adjustRightInd w:val="0"/>
        <w:ind w:firstLine="708"/>
        <w:jc w:val="both"/>
        <w:outlineLvl w:val="1"/>
        <w:rPr>
          <w:sz w:val="28"/>
          <w:szCs w:val="28"/>
        </w:rPr>
      </w:pPr>
    </w:p>
    <w:p w:rsidR="00437F44" w:rsidRPr="002819A2" w:rsidRDefault="00437F44" w:rsidP="00437F44">
      <w:pPr>
        <w:autoSpaceDE w:val="0"/>
        <w:autoSpaceDN w:val="0"/>
        <w:adjustRightInd w:val="0"/>
        <w:ind w:firstLine="708"/>
        <w:jc w:val="both"/>
        <w:outlineLvl w:val="1"/>
        <w:rPr>
          <w:color w:val="000000"/>
          <w:sz w:val="28"/>
          <w:szCs w:val="28"/>
        </w:rPr>
      </w:pPr>
      <w:r w:rsidRPr="002819A2">
        <w:rPr>
          <w:color w:val="000000"/>
          <w:sz w:val="28"/>
          <w:szCs w:val="28"/>
        </w:rPr>
        <w:t>Комиссия УФАС, руководствуясь ст. ст. 2, 99, 106 Закона о контрактной системе, Административным регламентом,</w:t>
      </w:r>
    </w:p>
    <w:p w:rsidR="00437F44" w:rsidRPr="002819A2" w:rsidRDefault="00437F44" w:rsidP="00437F44">
      <w:pPr>
        <w:autoSpaceDE w:val="0"/>
        <w:autoSpaceDN w:val="0"/>
        <w:adjustRightInd w:val="0"/>
        <w:jc w:val="both"/>
        <w:outlineLvl w:val="1"/>
        <w:rPr>
          <w:color w:val="000000"/>
          <w:sz w:val="28"/>
          <w:szCs w:val="28"/>
        </w:rPr>
      </w:pPr>
    </w:p>
    <w:p w:rsidR="00437F44" w:rsidRPr="002819A2" w:rsidRDefault="00437F44" w:rsidP="00437F44">
      <w:pPr>
        <w:autoSpaceDE w:val="0"/>
        <w:autoSpaceDN w:val="0"/>
        <w:adjustRightInd w:val="0"/>
        <w:jc w:val="center"/>
        <w:outlineLvl w:val="1"/>
        <w:rPr>
          <w:b/>
          <w:color w:val="000000"/>
          <w:sz w:val="28"/>
          <w:szCs w:val="28"/>
        </w:rPr>
      </w:pPr>
      <w:r w:rsidRPr="002819A2">
        <w:rPr>
          <w:b/>
          <w:color w:val="000000"/>
          <w:sz w:val="28"/>
          <w:szCs w:val="28"/>
        </w:rPr>
        <w:t>РЕШИЛА:</w:t>
      </w:r>
    </w:p>
    <w:p w:rsidR="00437F44" w:rsidRPr="002819A2" w:rsidRDefault="00437F44" w:rsidP="00437F44">
      <w:pPr>
        <w:autoSpaceDE w:val="0"/>
        <w:autoSpaceDN w:val="0"/>
        <w:adjustRightInd w:val="0"/>
        <w:jc w:val="both"/>
        <w:outlineLvl w:val="1"/>
        <w:rPr>
          <w:color w:val="000000"/>
          <w:sz w:val="28"/>
          <w:szCs w:val="28"/>
        </w:rPr>
      </w:pPr>
    </w:p>
    <w:p w:rsidR="00437F44" w:rsidRPr="002819A2" w:rsidRDefault="00437F44" w:rsidP="00437F44">
      <w:pPr>
        <w:autoSpaceDE w:val="0"/>
        <w:autoSpaceDN w:val="0"/>
        <w:adjustRightInd w:val="0"/>
        <w:ind w:firstLine="708"/>
        <w:jc w:val="both"/>
        <w:outlineLvl w:val="1"/>
        <w:rPr>
          <w:color w:val="000000"/>
          <w:sz w:val="28"/>
          <w:szCs w:val="28"/>
        </w:rPr>
      </w:pPr>
      <w:r w:rsidRPr="002819A2">
        <w:rPr>
          <w:color w:val="000000"/>
          <w:sz w:val="28"/>
          <w:szCs w:val="28"/>
        </w:rPr>
        <w:t xml:space="preserve">Признать жалобу </w:t>
      </w:r>
      <w:r w:rsidRPr="002819A2">
        <w:rPr>
          <w:sz w:val="28"/>
          <w:szCs w:val="28"/>
        </w:rPr>
        <w:t>ООО «КЕНОТРОН СОДРУЖЕСТВО» не</w:t>
      </w:r>
      <w:r w:rsidRPr="002819A2">
        <w:rPr>
          <w:color w:val="000000"/>
          <w:sz w:val="28"/>
          <w:szCs w:val="28"/>
        </w:rPr>
        <w:t>обоснованной.</w:t>
      </w:r>
    </w:p>
    <w:p w:rsidR="00437F44" w:rsidRDefault="00437F44" w:rsidP="00437F44">
      <w:pPr>
        <w:autoSpaceDE w:val="0"/>
        <w:autoSpaceDN w:val="0"/>
        <w:adjustRightInd w:val="0"/>
        <w:ind w:firstLine="708"/>
        <w:jc w:val="both"/>
        <w:outlineLvl w:val="1"/>
        <w:rPr>
          <w:color w:val="000000"/>
          <w:sz w:val="28"/>
          <w:szCs w:val="28"/>
        </w:rPr>
      </w:pPr>
    </w:p>
    <w:p w:rsidR="00437F44" w:rsidRPr="002819A2" w:rsidRDefault="00437F44" w:rsidP="00437F44">
      <w:pPr>
        <w:autoSpaceDE w:val="0"/>
        <w:autoSpaceDN w:val="0"/>
        <w:adjustRightInd w:val="0"/>
        <w:ind w:firstLine="708"/>
        <w:jc w:val="both"/>
        <w:outlineLvl w:val="1"/>
        <w:rPr>
          <w:color w:val="000000"/>
          <w:sz w:val="28"/>
          <w:szCs w:val="28"/>
        </w:rPr>
      </w:pPr>
    </w:p>
    <w:p w:rsidR="00437F44" w:rsidRPr="00E73B7D" w:rsidRDefault="00437F44" w:rsidP="00437F44">
      <w:pPr>
        <w:tabs>
          <w:tab w:val="left" w:pos="2700"/>
        </w:tabs>
        <w:jc w:val="both"/>
        <w:rPr>
          <w:iCs/>
          <w:sz w:val="28"/>
          <w:szCs w:val="28"/>
        </w:rPr>
      </w:pPr>
      <w:bookmarkStart w:id="1" w:name="_Hlk63976855"/>
      <w:bookmarkStart w:id="2" w:name="_GoBack"/>
      <w:bookmarkEnd w:id="2"/>
    </w:p>
    <w:bookmarkEnd w:id="1"/>
    <w:p w:rsidR="00437F44" w:rsidRPr="002819A2" w:rsidRDefault="00437F44" w:rsidP="00437F44">
      <w:pPr>
        <w:autoSpaceDE w:val="0"/>
        <w:autoSpaceDN w:val="0"/>
        <w:adjustRightInd w:val="0"/>
        <w:ind w:firstLine="708"/>
        <w:jc w:val="both"/>
        <w:outlineLvl w:val="1"/>
        <w:rPr>
          <w:color w:val="000000"/>
          <w:sz w:val="28"/>
          <w:szCs w:val="28"/>
        </w:rPr>
      </w:pPr>
    </w:p>
    <w:p w:rsidR="00437F44" w:rsidRDefault="00437F44" w:rsidP="00437F44">
      <w:pPr>
        <w:tabs>
          <w:tab w:val="left" w:pos="2700"/>
        </w:tabs>
        <w:ind w:firstLine="720"/>
        <w:jc w:val="both"/>
        <w:rPr>
          <w:i/>
          <w:sz w:val="28"/>
          <w:szCs w:val="28"/>
        </w:rPr>
      </w:pPr>
      <w:r w:rsidRPr="002819A2">
        <w:rPr>
          <w:i/>
          <w:sz w:val="28"/>
          <w:szCs w:val="28"/>
        </w:rPr>
        <w:t xml:space="preserve">Настоящее решение может быть обжаловано в судебном порядке </w:t>
      </w:r>
      <w:r w:rsidRPr="002819A2">
        <w:rPr>
          <w:i/>
          <w:sz w:val="28"/>
          <w:szCs w:val="28"/>
        </w:rPr>
        <w:br/>
        <w:t>в течение трёх месяцев со дня принятия.</w:t>
      </w:r>
    </w:p>
    <w:sectPr w:rsidR="00437F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E04F61"/>
    <w:multiLevelType w:val="hybridMultilevel"/>
    <w:tmpl w:val="3AECEFF6"/>
    <w:lvl w:ilvl="0" w:tplc="44422CD4">
      <w:start w:val="1"/>
      <w:numFmt w:val="decimal"/>
      <w:lvlText w:val="%1."/>
      <w:lvlJc w:val="left"/>
      <w:pPr>
        <w:ind w:left="720" w:hanging="60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F20"/>
    <w:rsid w:val="001D0951"/>
    <w:rsid w:val="00437F44"/>
    <w:rsid w:val="008E6104"/>
    <w:rsid w:val="00BE7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71ECC"/>
  <w15:chartTrackingRefBased/>
  <w15:docId w15:val="{DB64587D-9DCE-4013-9752-80CE32A36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7F4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3">
    <w:name w:val="Сетка таблицы3"/>
    <w:basedOn w:val="a1"/>
    <w:next w:val="a3"/>
    <w:rsid w:val="00437F4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437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2916</Words>
  <Characters>16627</Characters>
  <Application>Microsoft Office Word</Application>
  <DocSecurity>0</DocSecurity>
  <Lines>138</Lines>
  <Paragraphs>39</Paragraphs>
  <ScaleCrop>false</ScaleCrop>
  <Company/>
  <LinksUpToDate>false</LinksUpToDate>
  <CharactersWithSpaces>19504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2021-02-16T08:52:00Z</dcterms:created>
  <dcterms:modified xsi:type="dcterms:W3CDTF">2021-02-16T08:59:00Z</dcterms:modified>
</cp:coreProperties>
</file>