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451"/>
        <w:tblW w:w="10031" w:type="dxa"/>
        <w:tblLayout w:type="fixed"/>
        <w:tblLook w:val="0000" w:firstRow="0" w:lastRow="0" w:firstColumn="0" w:lastColumn="0" w:noHBand="0" w:noVBand="0"/>
      </w:tblPr>
      <w:tblGrid>
        <w:gridCol w:w="4361"/>
        <w:gridCol w:w="5670"/>
      </w:tblGrid>
      <w:tr w:rsidR="00412600" w:rsidRPr="00412600" w:rsidTr="00326D1E">
        <w:trPr>
          <w:trHeight w:val="4817"/>
        </w:trPr>
        <w:tc>
          <w:tcPr>
            <w:tcW w:w="4361" w:type="dxa"/>
            <w:shd w:val="clear" w:color="auto" w:fill="auto"/>
          </w:tcPr>
          <w:p w:rsidR="00412600" w:rsidRPr="00412600" w:rsidRDefault="00412600" w:rsidP="00412600">
            <w:pPr>
              <w:snapToGrid w:val="0"/>
              <w:jc w:val="center"/>
              <w:rPr>
                <w:b/>
                <w:iCs w:val="0"/>
                <w:sz w:val="24"/>
                <w:szCs w:val="24"/>
              </w:rPr>
            </w:pPr>
            <w:r w:rsidRPr="00412600">
              <w:rPr>
                <w:b/>
                <w:iCs w:val="0"/>
                <w:noProof/>
                <w:sz w:val="22"/>
                <w:szCs w:val="24"/>
                <w:lang w:eastAsia="ru-RU"/>
              </w:rPr>
              <w:drawing>
                <wp:anchor distT="0" distB="0" distL="114935" distR="114935" simplePos="0" relativeHeight="251659264" behindDoc="0" locked="0" layoutInCell="1" allowOverlap="1">
                  <wp:simplePos x="0" y="0"/>
                  <wp:positionH relativeFrom="column">
                    <wp:posOffset>1034415</wp:posOffset>
                  </wp:positionH>
                  <wp:positionV relativeFrom="paragraph">
                    <wp:posOffset>0</wp:posOffset>
                  </wp:positionV>
                  <wp:extent cx="603885" cy="680085"/>
                  <wp:effectExtent l="0" t="0" r="5715" b="571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12600">
              <w:rPr>
                <w:b/>
                <w:iCs w:val="0"/>
                <w:sz w:val="24"/>
                <w:szCs w:val="24"/>
              </w:rPr>
              <w:t xml:space="preserve"> </w:t>
            </w:r>
          </w:p>
          <w:p w:rsidR="00412600" w:rsidRPr="00412600" w:rsidRDefault="00412600" w:rsidP="00412600">
            <w:pPr>
              <w:snapToGrid w:val="0"/>
              <w:jc w:val="center"/>
              <w:rPr>
                <w:b/>
                <w:iCs w:val="0"/>
                <w:w w:val="95"/>
                <w:sz w:val="12"/>
                <w:szCs w:val="24"/>
              </w:rPr>
            </w:pPr>
            <w:r w:rsidRPr="00412600">
              <w:rPr>
                <w:b/>
                <w:iCs w:val="0"/>
                <w:w w:val="95"/>
                <w:sz w:val="24"/>
                <w:szCs w:val="24"/>
              </w:rPr>
              <w:t>ФЕДЕРАЛЬНАЯ</w:t>
            </w:r>
            <w:r w:rsidRPr="00412600">
              <w:rPr>
                <w:b/>
                <w:iCs w:val="0"/>
                <w:w w:val="95"/>
                <w:sz w:val="24"/>
                <w:szCs w:val="24"/>
              </w:rPr>
              <w:br/>
              <w:t>АНТИМОНОПОЛЬНАЯ СЛУЖБА</w:t>
            </w:r>
          </w:p>
          <w:p w:rsidR="00412600" w:rsidRPr="00412600" w:rsidRDefault="00412600" w:rsidP="00412600">
            <w:pPr>
              <w:jc w:val="center"/>
              <w:rPr>
                <w:b/>
                <w:bCs w:val="0"/>
                <w:iCs w:val="0"/>
                <w:w w:val="95"/>
                <w:sz w:val="12"/>
                <w:szCs w:val="24"/>
              </w:rPr>
            </w:pPr>
          </w:p>
          <w:p w:rsidR="00412600" w:rsidRPr="00412600" w:rsidRDefault="00412600" w:rsidP="00412600">
            <w:pPr>
              <w:jc w:val="center"/>
              <w:rPr>
                <w:b/>
                <w:bCs w:val="0"/>
                <w:iCs w:val="0"/>
                <w:w w:val="95"/>
                <w:sz w:val="24"/>
                <w:szCs w:val="24"/>
              </w:rPr>
            </w:pPr>
            <w:r w:rsidRPr="00412600">
              <w:rPr>
                <w:b/>
                <w:bCs w:val="0"/>
                <w:iCs w:val="0"/>
                <w:w w:val="95"/>
                <w:sz w:val="24"/>
                <w:szCs w:val="24"/>
              </w:rPr>
              <w:t>УПРАВЛЕНИЕ</w:t>
            </w:r>
          </w:p>
          <w:p w:rsidR="00412600" w:rsidRPr="00412600" w:rsidRDefault="00412600" w:rsidP="00412600">
            <w:pPr>
              <w:jc w:val="center"/>
              <w:rPr>
                <w:b/>
                <w:bCs w:val="0"/>
                <w:iCs w:val="0"/>
                <w:w w:val="95"/>
                <w:sz w:val="16"/>
                <w:szCs w:val="24"/>
              </w:rPr>
            </w:pPr>
            <w:r w:rsidRPr="00412600">
              <w:rPr>
                <w:b/>
                <w:bCs w:val="0"/>
                <w:iCs w:val="0"/>
                <w:w w:val="95"/>
                <w:sz w:val="24"/>
                <w:szCs w:val="24"/>
              </w:rPr>
              <w:t>Федеральной антимонопольной службы</w:t>
            </w:r>
            <w:r w:rsidRPr="00412600">
              <w:rPr>
                <w:b/>
                <w:bCs w:val="0"/>
                <w:iCs w:val="0"/>
                <w:w w:val="95"/>
                <w:szCs w:val="24"/>
              </w:rPr>
              <w:t xml:space="preserve"> </w:t>
            </w:r>
            <w:r w:rsidRPr="00412600">
              <w:rPr>
                <w:b/>
                <w:bCs w:val="0"/>
                <w:iCs w:val="0"/>
                <w:w w:val="95"/>
                <w:sz w:val="24"/>
                <w:szCs w:val="24"/>
              </w:rPr>
              <w:t>по Калининградской области</w:t>
            </w:r>
          </w:p>
          <w:p w:rsidR="00412600" w:rsidRPr="00412600" w:rsidRDefault="00412600" w:rsidP="00412600">
            <w:pPr>
              <w:jc w:val="center"/>
              <w:rPr>
                <w:b/>
                <w:bCs w:val="0"/>
                <w:iCs w:val="0"/>
                <w:w w:val="95"/>
                <w:sz w:val="16"/>
                <w:szCs w:val="24"/>
              </w:rPr>
            </w:pPr>
          </w:p>
          <w:p w:rsidR="00412600" w:rsidRPr="00412600" w:rsidRDefault="00412600" w:rsidP="00412600">
            <w:pPr>
              <w:jc w:val="center"/>
              <w:rPr>
                <w:bCs w:val="0"/>
                <w:iCs w:val="0"/>
                <w:w w:val="95"/>
                <w:sz w:val="18"/>
                <w:szCs w:val="24"/>
              </w:rPr>
            </w:pPr>
            <w:r w:rsidRPr="00412600">
              <w:rPr>
                <w:bCs w:val="0"/>
                <w:iCs w:val="0"/>
                <w:w w:val="95"/>
                <w:sz w:val="18"/>
                <w:szCs w:val="24"/>
              </w:rPr>
              <w:t xml:space="preserve">ул. Барнаульская 4, г. Калининград, 236006, </w:t>
            </w:r>
          </w:p>
          <w:p w:rsidR="00412600" w:rsidRPr="00412600" w:rsidRDefault="00412600" w:rsidP="00412600">
            <w:pPr>
              <w:jc w:val="center"/>
              <w:rPr>
                <w:bCs w:val="0"/>
                <w:iCs w:val="0"/>
                <w:w w:val="95"/>
                <w:sz w:val="18"/>
                <w:szCs w:val="24"/>
              </w:rPr>
            </w:pPr>
            <w:r w:rsidRPr="00412600">
              <w:rPr>
                <w:bCs w:val="0"/>
                <w:iCs w:val="0"/>
                <w:w w:val="95"/>
                <w:sz w:val="18"/>
                <w:szCs w:val="24"/>
              </w:rPr>
              <w:t>бокс № 5033</w:t>
            </w:r>
          </w:p>
          <w:p w:rsidR="00412600" w:rsidRPr="00412600" w:rsidRDefault="00412600" w:rsidP="00412600">
            <w:pPr>
              <w:jc w:val="center"/>
              <w:rPr>
                <w:bCs w:val="0"/>
                <w:iCs w:val="0"/>
                <w:w w:val="95"/>
                <w:sz w:val="18"/>
                <w:szCs w:val="24"/>
              </w:rPr>
            </w:pPr>
            <w:r w:rsidRPr="00412600">
              <w:rPr>
                <w:bCs w:val="0"/>
                <w:iCs w:val="0"/>
                <w:w w:val="95"/>
                <w:sz w:val="18"/>
                <w:szCs w:val="24"/>
              </w:rPr>
              <w:t>тел. (499) 755-23-23 доб. 039-111, факс (4012) 53-72-00</w:t>
            </w:r>
          </w:p>
          <w:p w:rsidR="00412600" w:rsidRPr="00412600" w:rsidRDefault="00412600" w:rsidP="00412600">
            <w:pPr>
              <w:jc w:val="center"/>
              <w:rPr>
                <w:bCs w:val="0"/>
                <w:iCs w:val="0"/>
                <w:w w:val="95"/>
                <w:sz w:val="18"/>
                <w:szCs w:val="24"/>
              </w:rPr>
            </w:pPr>
            <w:r w:rsidRPr="00412600">
              <w:rPr>
                <w:bCs w:val="0"/>
                <w:iCs w:val="0"/>
                <w:w w:val="95"/>
                <w:sz w:val="18"/>
                <w:szCs w:val="24"/>
                <w:lang w:val="en-US"/>
              </w:rPr>
              <w:t>e</w:t>
            </w:r>
            <w:r w:rsidRPr="00412600">
              <w:rPr>
                <w:bCs w:val="0"/>
                <w:iCs w:val="0"/>
                <w:w w:val="95"/>
                <w:sz w:val="18"/>
                <w:szCs w:val="24"/>
              </w:rPr>
              <w:t>-</w:t>
            </w:r>
            <w:r w:rsidRPr="00412600">
              <w:rPr>
                <w:bCs w:val="0"/>
                <w:iCs w:val="0"/>
                <w:w w:val="95"/>
                <w:sz w:val="18"/>
                <w:szCs w:val="24"/>
                <w:lang w:val="en-US"/>
              </w:rPr>
              <w:t>mail</w:t>
            </w:r>
            <w:r w:rsidRPr="00412600">
              <w:rPr>
                <w:bCs w:val="0"/>
                <w:iCs w:val="0"/>
                <w:w w:val="95"/>
                <w:sz w:val="18"/>
                <w:szCs w:val="24"/>
              </w:rPr>
              <w:t xml:space="preserve">: </w:t>
            </w:r>
            <w:r w:rsidRPr="00412600">
              <w:rPr>
                <w:bCs w:val="0"/>
                <w:iCs w:val="0"/>
                <w:w w:val="95"/>
                <w:sz w:val="18"/>
                <w:szCs w:val="24"/>
                <w:lang w:val="en-US"/>
              </w:rPr>
              <w:t>to</w:t>
            </w:r>
            <w:r w:rsidRPr="00412600">
              <w:rPr>
                <w:bCs w:val="0"/>
                <w:iCs w:val="0"/>
                <w:w w:val="95"/>
                <w:sz w:val="18"/>
                <w:szCs w:val="24"/>
              </w:rPr>
              <w:t>39@</w:t>
            </w:r>
            <w:proofErr w:type="spellStart"/>
            <w:r w:rsidRPr="00412600">
              <w:rPr>
                <w:bCs w:val="0"/>
                <w:iCs w:val="0"/>
                <w:w w:val="95"/>
                <w:sz w:val="18"/>
                <w:szCs w:val="24"/>
                <w:lang w:val="en-US"/>
              </w:rPr>
              <w:t>fas</w:t>
            </w:r>
            <w:proofErr w:type="spellEnd"/>
            <w:r w:rsidRPr="00412600">
              <w:rPr>
                <w:bCs w:val="0"/>
                <w:iCs w:val="0"/>
                <w:w w:val="95"/>
                <w:sz w:val="18"/>
                <w:szCs w:val="24"/>
              </w:rPr>
              <w:t>.</w:t>
            </w:r>
            <w:proofErr w:type="spellStart"/>
            <w:r w:rsidRPr="00412600">
              <w:rPr>
                <w:bCs w:val="0"/>
                <w:iCs w:val="0"/>
                <w:w w:val="95"/>
                <w:sz w:val="18"/>
                <w:szCs w:val="24"/>
                <w:lang w:val="en-US"/>
              </w:rPr>
              <w:t>gov</w:t>
            </w:r>
            <w:proofErr w:type="spellEnd"/>
            <w:r w:rsidRPr="00412600">
              <w:rPr>
                <w:bCs w:val="0"/>
                <w:iCs w:val="0"/>
                <w:w w:val="95"/>
                <w:sz w:val="18"/>
                <w:szCs w:val="24"/>
              </w:rPr>
              <w:t>.</w:t>
            </w:r>
            <w:proofErr w:type="spellStart"/>
            <w:r w:rsidRPr="00412600">
              <w:rPr>
                <w:bCs w:val="0"/>
                <w:iCs w:val="0"/>
                <w:w w:val="95"/>
                <w:sz w:val="18"/>
                <w:szCs w:val="24"/>
                <w:lang w:val="en-US"/>
              </w:rPr>
              <w:t>ru</w:t>
            </w:r>
            <w:proofErr w:type="spellEnd"/>
          </w:p>
          <w:p w:rsidR="00412600" w:rsidRPr="00412600" w:rsidRDefault="00412600" w:rsidP="00412600">
            <w:pPr>
              <w:jc w:val="center"/>
              <w:rPr>
                <w:bCs w:val="0"/>
                <w:iCs w:val="0"/>
                <w:sz w:val="16"/>
                <w:szCs w:val="16"/>
              </w:rPr>
            </w:pPr>
          </w:p>
          <w:p w:rsidR="00412600" w:rsidRPr="00412600" w:rsidRDefault="00412600" w:rsidP="00412600">
            <w:pPr>
              <w:rPr>
                <w:b/>
                <w:bCs w:val="0"/>
                <w:iCs w:val="0"/>
                <w:sz w:val="22"/>
                <w:szCs w:val="22"/>
              </w:rPr>
            </w:pPr>
            <w:r w:rsidRPr="00412600">
              <w:rPr>
                <w:b/>
                <w:bCs w:val="0"/>
                <w:iCs w:val="0"/>
                <w:sz w:val="24"/>
                <w:szCs w:val="24"/>
              </w:rPr>
              <w:t xml:space="preserve">     </w:t>
            </w:r>
            <w:proofErr w:type="gramStart"/>
            <w:r w:rsidRPr="00412600">
              <w:rPr>
                <w:b/>
                <w:bCs w:val="0"/>
                <w:iCs w:val="0"/>
                <w:sz w:val="24"/>
                <w:szCs w:val="24"/>
              </w:rPr>
              <w:t xml:space="preserve">от </w:t>
            </w:r>
            <w:r w:rsidRPr="00412600">
              <w:rPr>
                <w:b/>
                <w:bCs w:val="0"/>
                <w:iCs w:val="0"/>
                <w:sz w:val="22"/>
                <w:szCs w:val="22"/>
              </w:rPr>
              <w:t xml:space="preserve"> ___________  №  ________________</w:t>
            </w:r>
            <w:proofErr w:type="gramEnd"/>
          </w:p>
          <w:p w:rsidR="00412600" w:rsidRPr="00412600" w:rsidRDefault="00412600" w:rsidP="00412600">
            <w:pPr>
              <w:jc w:val="center"/>
              <w:rPr>
                <w:bCs w:val="0"/>
                <w:iCs w:val="0"/>
                <w:sz w:val="16"/>
                <w:szCs w:val="16"/>
              </w:rPr>
            </w:pPr>
          </w:p>
          <w:p w:rsidR="00412600" w:rsidRPr="00412600" w:rsidRDefault="00412600" w:rsidP="00412600">
            <w:pPr>
              <w:jc w:val="center"/>
              <w:rPr>
                <w:bCs w:val="0"/>
                <w:iCs w:val="0"/>
                <w:sz w:val="28"/>
                <w:szCs w:val="24"/>
              </w:rPr>
            </w:pPr>
            <w:r w:rsidRPr="00412600">
              <w:rPr>
                <w:b/>
                <w:bCs w:val="0"/>
                <w:iCs w:val="0"/>
                <w:sz w:val="22"/>
                <w:szCs w:val="22"/>
              </w:rPr>
              <w:t xml:space="preserve">   </w:t>
            </w:r>
            <w:proofErr w:type="gramStart"/>
            <w:r w:rsidRPr="00412600">
              <w:rPr>
                <w:b/>
                <w:bCs w:val="0"/>
                <w:iCs w:val="0"/>
                <w:sz w:val="22"/>
                <w:szCs w:val="22"/>
              </w:rPr>
              <w:t>на №__________  от  _______________</w:t>
            </w:r>
            <w:proofErr w:type="gramEnd"/>
          </w:p>
        </w:tc>
        <w:tc>
          <w:tcPr>
            <w:tcW w:w="5670" w:type="dxa"/>
            <w:shd w:val="clear" w:color="auto" w:fill="auto"/>
          </w:tcPr>
          <w:p w:rsidR="00611729" w:rsidRDefault="00611729" w:rsidP="00775702">
            <w:pPr>
              <w:snapToGrid w:val="0"/>
              <w:ind w:left="34" w:right="-391"/>
              <w:rPr>
                <w:b/>
                <w:bCs w:val="0"/>
                <w:iCs w:val="0"/>
                <w:sz w:val="22"/>
                <w:szCs w:val="22"/>
              </w:rPr>
            </w:pPr>
          </w:p>
          <w:p w:rsidR="00611729" w:rsidRDefault="00611729" w:rsidP="00775702">
            <w:pPr>
              <w:snapToGrid w:val="0"/>
              <w:ind w:left="34" w:right="-391"/>
              <w:rPr>
                <w:b/>
                <w:bCs w:val="0"/>
                <w:iCs w:val="0"/>
                <w:sz w:val="22"/>
                <w:szCs w:val="22"/>
              </w:rPr>
            </w:pPr>
          </w:p>
          <w:p w:rsidR="00611729" w:rsidRDefault="00611729" w:rsidP="00775702">
            <w:pPr>
              <w:snapToGrid w:val="0"/>
              <w:ind w:left="34" w:right="-391"/>
              <w:rPr>
                <w:b/>
                <w:bCs w:val="0"/>
                <w:iCs w:val="0"/>
                <w:sz w:val="22"/>
                <w:szCs w:val="22"/>
              </w:rPr>
            </w:pPr>
          </w:p>
          <w:p w:rsidR="00611729" w:rsidRDefault="00611729" w:rsidP="00775702">
            <w:pPr>
              <w:snapToGrid w:val="0"/>
              <w:ind w:left="34" w:right="-391"/>
              <w:rPr>
                <w:b/>
                <w:bCs w:val="0"/>
                <w:iCs w:val="0"/>
                <w:sz w:val="22"/>
                <w:szCs w:val="22"/>
              </w:rPr>
            </w:pPr>
          </w:p>
          <w:p w:rsidR="00611729" w:rsidRPr="00611729" w:rsidRDefault="00611729" w:rsidP="00775702">
            <w:pPr>
              <w:snapToGrid w:val="0"/>
              <w:ind w:left="34" w:right="-391"/>
              <w:rPr>
                <w:b/>
                <w:bCs w:val="0"/>
                <w:iCs w:val="0"/>
                <w:sz w:val="24"/>
                <w:szCs w:val="24"/>
              </w:rPr>
            </w:pPr>
          </w:p>
          <w:p w:rsidR="00775702" w:rsidRPr="00611729" w:rsidRDefault="00611729" w:rsidP="00775702">
            <w:pPr>
              <w:snapToGrid w:val="0"/>
              <w:ind w:left="34" w:right="-391"/>
              <w:rPr>
                <w:b/>
                <w:bCs w:val="0"/>
                <w:iCs w:val="0"/>
                <w:sz w:val="24"/>
                <w:szCs w:val="24"/>
              </w:rPr>
            </w:pPr>
            <w:r w:rsidRPr="00611729">
              <w:rPr>
                <w:b/>
                <w:bCs w:val="0"/>
                <w:iCs w:val="0"/>
                <w:sz w:val="24"/>
                <w:szCs w:val="24"/>
              </w:rPr>
              <w:t>Заказчик</w:t>
            </w:r>
            <w:r w:rsidR="00775702" w:rsidRPr="00611729">
              <w:rPr>
                <w:b/>
                <w:bCs w:val="0"/>
                <w:iCs w:val="0"/>
                <w:sz w:val="24"/>
                <w:szCs w:val="24"/>
              </w:rPr>
              <w:t>:</w:t>
            </w:r>
          </w:p>
          <w:p w:rsidR="00775702" w:rsidRPr="00611729" w:rsidRDefault="00611729" w:rsidP="00775702">
            <w:pPr>
              <w:snapToGrid w:val="0"/>
              <w:ind w:left="34" w:right="-391"/>
              <w:rPr>
                <w:bCs w:val="0"/>
                <w:iCs w:val="0"/>
                <w:sz w:val="24"/>
                <w:szCs w:val="24"/>
              </w:rPr>
            </w:pPr>
            <w:r w:rsidRPr="00611729">
              <w:rPr>
                <w:bCs w:val="0"/>
                <w:iCs w:val="0"/>
                <w:sz w:val="24"/>
                <w:szCs w:val="24"/>
              </w:rPr>
              <w:t xml:space="preserve">Администрация </w:t>
            </w:r>
            <w:proofErr w:type="spellStart"/>
            <w:r w:rsidRPr="00611729">
              <w:rPr>
                <w:bCs w:val="0"/>
                <w:iCs w:val="0"/>
                <w:sz w:val="24"/>
                <w:szCs w:val="24"/>
              </w:rPr>
              <w:t>Гурьевского</w:t>
            </w:r>
            <w:proofErr w:type="spellEnd"/>
            <w:r w:rsidRPr="00611729">
              <w:rPr>
                <w:bCs w:val="0"/>
                <w:iCs w:val="0"/>
                <w:sz w:val="24"/>
                <w:szCs w:val="24"/>
              </w:rPr>
              <w:t xml:space="preserve"> городского округа  </w:t>
            </w:r>
            <w:hyperlink r:id="rId10" w:history="1">
              <w:r w:rsidRPr="00611729">
                <w:rPr>
                  <w:rStyle w:val="ab"/>
                  <w:bCs w:val="0"/>
                  <w:iCs w:val="0"/>
                  <w:sz w:val="24"/>
                  <w:szCs w:val="24"/>
                </w:rPr>
                <w:t>adm_gur@gov39.ru</w:t>
              </w:r>
            </w:hyperlink>
          </w:p>
          <w:p w:rsidR="00611729" w:rsidRPr="00611729" w:rsidRDefault="00611729" w:rsidP="00775702">
            <w:pPr>
              <w:snapToGrid w:val="0"/>
              <w:ind w:left="34" w:right="-391"/>
              <w:rPr>
                <w:b/>
                <w:bCs w:val="0"/>
                <w:iCs w:val="0"/>
                <w:sz w:val="24"/>
                <w:szCs w:val="24"/>
              </w:rPr>
            </w:pPr>
          </w:p>
          <w:p w:rsidR="00775702" w:rsidRPr="00611729" w:rsidRDefault="00775702" w:rsidP="00775702">
            <w:pPr>
              <w:snapToGrid w:val="0"/>
              <w:ind w:left="34" w:right="-391"/>
              <w:rPr>
                <w:b/>
                <w:bCs w:val="0"/>
                <w:iCs w:val="0"/>
                <w:sz w:val="24"/>
                <w:szCs w:val="24"/>
              </w:rPr>
            </w:pPr>
            <w:r w:rsidRPr="00611729">
              <w:rPr>
                <w:b/>
                <w:bCs w:val="0"/>
                <w:iCs w:val="0"/>
                <w:sz w:val="24"/>
                <w:szCs w:val="24"/>
              </w:rPr>
              <w:t xml:space="preserve">Заявитель: </w:t>
            </w:r>
          </w:p>
          <w:p w:rsidR="00611729" w:rsidRPr="00611729" w:rsidRDefault="00611729" w:rsidP="00611729">
            <w:pPr>
              <w:snapToGrid w:val="0"/>
              <w:ind w:left="34" w:right="-391"/>
              <w:rPr>
                <w:bCs w:val="0"/>
                <w:iCs w:val="0"/>
                <w:sz w:val="24"/>
                <w:szCs w:val="24"/>
              </w:rPr>
            </w:pPr>
            <w:r w:rsidRPr="00611729">
              <w:rPr>
                <w:bCs w:val="0"/>
                <w:iCs w:val="0"/>
                <w:sz w:val="24"/>
                <w:szCs w:val="24"/>
              </w:rPr>
              <w:t>АО «Почта России» (УФПС Калининградской области)</w:t>
            </w:r>
          </w:p>
          <w:p w:rsidR="00775702" w:rsidRPr="00611729" w:rsidRDefault="00280B49" w:rsidP="00611729">
            <w:pPr>
              <w:snapToGrid w:val="0"/>
              <w:ind w:left="34" w:right="-391"/>
              <w:rPr>
                <w:bCs w:val="0"/>
                <w:iCs w:val="0"/>
                <w:sz w:val="24"/>
                <w:szCs w:val="24"/>
              </w:rPr>
            </w:pPr>
            <w:hyperlink r:id="rId11" w:history="1">
              <w:r w:rsidR="00611729" w:rsidRPr="00611729">
                <w:rPr>
                  <w:rStyle w:val="ab"/>
                  <w:bCs w:val="0"/>
                  <w:iCs w:val="0"/>
                  <w:sz w:val="24"/>
                  <w:szCs w:val="24"/>
                </w:rPr>
                <w:t>office-R39@russianpost.ru</w:t>
              </w:r>
            </w:hyperlink>
          </w:p>
          <w:p w:rsidR="00775702" w:rsidRPr="00611729" w:rsidRDefault="00775702" w:rsidP="00611729">
            <w:pPr>
              <w:snapToGrid w:val="0"/>
              <w:ind w:right="-391"/>
              <w:rPr>
                <w:b/>
                <w:bCs w:val="0"/>
                <w:iCs w:val="0"/>
                <w:sz w:val="24"/>
                <w:szCs w:val="24"/>
              </w:rPr>
            </w:pPr>
          </w:p>
          <w:p w:rsidR="00775702" w:rsidRPr="00611729" w:rsidRDefault="00775702" w:rsidP="00775702">
            <w:pPr>
              <w:snapToGrid w:val="0"/>
              <w:ind w:left="34" w:right="-391"/>
              <w:rPr>
                <w:b/>
                <w:bCs w:val="0"/>
                <w:iCs w:val="0"/>
                <w:sz w:val="24"/>
                <w:szCs w:val="24"/>
              </w:rPr>
            </w:pPr>
            <w:r w:rsidRPr="00611729">
              <w:rPr>
                <w:b/>
                <w:bCs w:val="0"/>
                <w:iCs w:val="0"/>
                <w:sz w:val="24"/>
                <w:szCs w:val="24"/>
              </w:rPr>
              <w:t xml:space="preserve">Оператор электронной площадки: </w:t>
            </w:r>
          </w:p>
          <w:p w:rsidR="00611729" w:rsidRPr="00611729" w:rsidRDefault="00611729" w:rsidP="00611729">
            <w:pPr>
              <w:snapToGrid w:val="0"/>
              <w:ind w:left="34" w:right="-391"/>
              <w:rPr>
                <w:bCs w:val="0"/>
                <w:iCs w:val="0"/>
                <w:sz w:val="24"/>
                <w:szCs w:val="24"/>
              </w:rPr>
            </w:pPr>
            <w:r w:rsidRPr="00611729">
              <w:rPr>
                <w:bCs w:val="0"/>
                <w:iCs w:val="0"/>
                <w:sz w:val="24"/>
                <w:szCs w:val="24"/>
              </w:rPr>
              <w:t xml:space="preserve">АО «Сбербанк-АСТ» </w:t>
            </w:r>
          </w:p>
          <w:p w:rsidR="00611729" w:rsidRPr="00611729" w:rsidRDefault="00280B49" w:rsidP="00611729">
            <w:pPr>
              <w:snapToGrid w:val="0"/>
              <w:jc w:val="both"/>
              <w:rPr>
                <w:bCs w:val="0"/>
                <w:iCs w:val="0"/>
                <w:sz w:val="24"/>
                <w:szCs w:val="24"/>
              </w:rPr>
            </w:pPr>
            <w:hyperlink r:id="rId12" w:history="1">
              <w:r w:rsidR="00611729" w:rsidRPr="00611729">
                <w:rPr>
                  <w:rStyle w:val="ab"/>
                  <w:bCs w:val="0"/>
                  <w:iCs w:val="0"/>
                  <w:sz w:val="24"/>
                  <w:szCs w:val="24"/>
                </w:rPr>
                <w:t>ko@sberbank-ast.ru</w:t>
              </w:r>
            </w:hyperlink>
          </w:p>
          <w:p w:rsidR="00412600" w:rsidRDefault="00611729" w:rsidP="00611729">
            <w:pPr>
              <w:snapToGrid w:val="0"/>
              <w:jc w:val="both"/>
              <w:rPr>
                <w:bCs w:val="0"/>
                <w:iCs w:val="0"/>
                <w:sz w:val="22"/>
                <w:szCs w:val="22"/>
              </w:rPr>
            </w:pPr>
            <w:r w:rsidRPr="00611729">
              <w:rPr>
                <w:bCs w:val="0"/>
                <w:iCs w:val="0"/>
                <w:sz w:val="22"/>
                <w:szCs w:val="22"/>
              </w:rPr>
              <w:t xml:space="preserve">  </w:t>
            </w:r>
          </w:p>
          <w:p w:rsidR="00611729" w:rsidRPr="00775702" w:rsidRDefault="00611729" w:rsidP="00611729">
            <w:pPr>
              <w:snapToGrid w:val="0"/>
              <w:jc w:val="both"/>
              <w:rPr>
                <w:bCs w:val="0"/>
                <w:iCs w:val="0"/>
                <w:sz w:val="22"/>
                <w:szCs w:val="22"/>
                <w:u w:val="single"/>
              </w:rPr>
            </w:pPr>
          </w:p>
        </w:tc>
      </w:tr>
    </w:tbl>
    <w:p w:rsidR="00E955AC" w:rsidRPr="00611729" w:rsidRDefault="00655E48" w:rsidP="00611729">
      <w:pPr>
        <w:pStyle w:val="af7"/>
        <w:spacing w:before="120" w:after="120"/>
        <w:jc w:val="center"/>
        <w:rPr>
          <w:b/>
          <w:sz w:val="24"/>
          <w:szCs w:val="24"/>
        </w:rPr>
      </w:pPr>
      <w:r w:rsidRPr="00611729">
        <w:rPr>
          <w:b/>
          <w:sz w:val="24"/>
          <w:szCs w:val="24"/>
        </w:rPr>
        <w:t>РЕШЕНИЕ</w:t>
      </w:r>
      <w:r w:rsidR="00173027" w:rsidRPr="00611729">
        <w:rPr>
          <w:b/>
          <w:sz w:val="24"/>
          <w:szCs w:val="24"/>
        </w:rPr>
        <w:t xml:space="preserve"> № </w:t>
      </w:r>
      <w:r w:rsidR="00611729" w:rsidRPr="00611729">
        <w:rPr>
          <w:b/>
          <w:sz w:val="24"/>
          <w:szCs w:val="24"/>
        </w:rPr>
        <w:t>039/06/24-113</w:t>
      </w:r>
      <w:r w:rsidR="00775702" w:rsidRPr="00611729">
        <w:rPr>
          <w:b/>
          <w:sz w:val="24"/>
          <w:szCs w:val="24"/>
        </w:rPr>
        <w:t>/2021</w:t>
      </w:r>
    </w:p>
    <w:p w:rsidR="00655E48" w:rsidRPr="008820C5" w:rsidRDefault="00670A80" w:rsidP="00C248E4">
      <w:pPr>
        <w:pStyle w:val="af7"/>
        <w:ind w:firstLine="426"/>
        <w:rPr>
          <w:sz w:val="20"/>
          <w:szCs w:val="20"/>
        </w:rPr>
      </w:pPr>
      <w:r w:rsidRPr="008820C5">
        <w:rPr>
          <w:sz w:val="20"/>
          <w:szCs w:val="20"/>
        </w:rPr>
        <w:t xml:space="preserve">Резолютивная часть </w:t>
      </w:r>
      <w:r w:rsidR="00625A11" w:rsidRPr="008820C5">
        <w:rPr>
          <w:sz w:val="20"/>
          <w:szCs w:val="20"/>
        </w:rPr>
        <w:t xml:space="preserve">объявлена </w:t>
      </w:r>
      <w:r w:rsidR="00611729">
        <w:rPr>
          <w:sz w:val="20"/>
          <w:szCs w:val="20"/>
        </w:rPr>
        <w:t>12</w:t>
      </w:r>
      <w:r w:rsidR="00775702">
        <w:rPr>
          <w:sz w:val="20"/>
          <w:szCs w:val="20"/>
        </w:rPr>
        <w:t>.0</w:t>
      </w:r>
      <w:r w:rsidR="001A5EFE">
        <w:rPr>
          <w:sz w:val="20"/>
          <w:szCs w:val="20"/>
        </w:rPr>
        <w:t>2</w:t>
      </w:r>
      <w:r w:rsidR="00775702">
        <w:rPr>
          <w:sz w:val="20"/>
          <w:szCs w:val="20"/>
        </w:rPr>
        <w:t>.2021</w:t>
      </w:r>
      <w:r w:rsidR="00E955AC" w:rsidRPr="008820C5">
        <w:rPr>
          <w:sz w:val="20"/>
          <w:szCs w:val="20"/>
        </w:rPr>
        <w:t xml:space="preserve">                              </w:t>
      </w:r>
      <w:r w:rsidR="00695EF3" w:rsidRPr="008820C5">
        <w:rPr>
          <w:sz w:val="20"/>
          <w:szCs w:val="20"/>
        </w:rPr>
        <w:t xml:space="preserve">           </w:t>
      </w:r>
      <w:r w:rsidR="00C42AE7" w:rsidRPr="008820C5">
        <w:rPr>
          <w:sz w:val="20"/>
          <w:szCs w:val="20"/>
        </w:rPr>
        <w:t xml:space="preserve">   </w:t>
      </w:r>
      <w:r w:rsidR="00DE2101" w:rsidRPr="008820C5">
        <w:rPr>
          <w:sz w:val="20"/>
          <w:szCs w:val="20"/>
        </w:rPr>
        <w:t xml:space="preserve">             </w:t>
      </w:r>
      <w:r w:rsidR="00C248E4" w:rsidRPr="008820C5">
        <w:rPr>
          <w:sz w:val="20"/>
          <w:szCs w:val="20"/>
        </w:rPr>
        <w:t xml:space="preserve">     </w:t>
      </w:r>
      <w:r w:rsidR="00DE2101" w:rsidRPr="008820C5">
        <w:rPr>
          <w:sz w:val="20"/>
          <w:szCs w:val="20"/>
        </w:rPr>
        <w:t xml:space="preserve">        </w:t>
      </w:r>
      <w:r w:rsidR="00C42AE7" w:rsidRPr="008820C5">
        <w:rPr>
          <w:sz w:val="20"/>
          <w:szCs w:val="20"/>
        </w:rPr>
        <w:t xml:space="preserve">  </w:t>
      </w:r>
      <w:r w:rsidR="008820C5">
        <w:rPr>
          <w:sz w:val="20"/>
          <w:szCs w:val="20"/>
        </w:rPr>
        <w:t xml:space="preserve">                 </w:t>
      </w:r>
      <w:r w:rsidR="00E955AC" w:rsidRPr="008820C5">
        <w:rPr>
          <w:sz w:val="20"/>
          <w:szCs w:val="20"/>
        </w:rPr>
        <w:t>г. Калининград</w:t>
      </w:r>
    </w:p>
    <w:p w:rsidR="00E955AC" w:rsidRPr="008820C5" w:rsidRDefault="00780C24" w:rsidP="008820C5">
      <w:pPr>
        <w:pStyle w:val="a5"/>
        <w:spacing w:after="120"/>
        <w:ind w:firstLine="425"/>
        <w:rPr>
          <w:sz w:val="20"/>
        </w:rPr>
      </w:pPr>
      <w:r w:rsidRPr="008820C5">
        <w:rPr>
          <w:sz w:val="20"/>
        </w:rPr>
        <w:t>Изготовлено в п</w:t>
      </w:r>
      <w:r w:rsidR="00611729">
        <w:rPr>
          <w:sz w:val="20"/>
        </w:rPr>
        <w:t>олном объеме 1</w:t>
      </w:r>
      <w:r w:rsidR="00383081">
        <w:rPr>
          <w:sz w:val="20"/>
        </w:rPr>
        <w:t>6</w:t>
      </w:r>
      <w:r w:rsidR="00775702">
        <w:rPr>
          <w:sz w:val="20"/>
        </w:rPr>
        <w:t>.0</w:t>
      </w:r>
      <w:r w:rsidR="001A5EFE">
        <w:rPr>
          <w:sz w:val="20"/>
        </w:rPr>
        <w:t>2</w:t>
      </w:r>
      <w:r w:rsidR="00775702">
        <w:rPr>
          <w:sz w:val="20"/>
        </w:rPr>
        <w:t>.2021</w:t>
      </w:r>
    </w:p>
    <w:p w:rsidR="00924BB2" w:rsidRPr="00BC07AA" w:rsidRDefault="00924BB2" w:rsidP="009A50CE">
      <w:pPr>
        <w:pStyle w:val="a5"/>
        <w:ind w:left="-142" w:firstLine="568"/>
        <w:rPr>
          <w:sz w:val="24"/>
          <w:szCs w:val="24"/>
        </w:rPr>
      </w:pPr>
      <w:r w:rsidRPr="00BC07AA">
        <w:rPr>
          <w:sz w:val="24"/>
          <w:szCs w:val="24"/>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1A5EFE" w:rsidRPr="001A5EFE" w:rsidRDefault="001A5EFE" w:rsidP="001A5EFE">
      <w:pPr>
        <w:pStyle w:val="a5"/>
        <w:ind w:left="-142" w:firstLine="568"/>
        <w:rPr>
          <w:sz w:val="24"/>
          <w:szCs w:val="24"/>
        </w:rPr>
      </w:pPr>
      <w:r w:rsidRPr="001A5EFE">
        <w:rPr>
          <w:sz w:val="24"/>
          <w:szCs w:val="24"/>
        </w:rPr>
        <w:t>Заместитель председателя Комиссии:</w:t>
      </w:r>
    </w:p>
    <w:p w:rsidR="001A5EFE" w:rsidRPr="001A5EFE" w:rsidRDefault="001A5EFE" w:rsidP="001A5EFE">
      <w:pPr>
        <w:pStyle w:val="a5"/>
        <w:ind w:left="-142" w:firstLine="568"/>
        <w:rPr>
          <w:sz w:val="24"/>
          <w:szCs w:val="24"/>
        </w:rPr>
      </w:pPr>
      <w:r w:rsidRPr="001A5EFE">
        <w:rPr>
          <w:sz w:val="24"/>
          <w:szCs w:val="24"/>
        </w:rPr>
        <w:t>Н.С. Иванова – заместитель руководителя – начальник отдела контроля органов власти, закупок и рекламы Калининградского УФАС России</w:t>
      </w:r>
    </w:p>
    <w:p w:rsidR="001A5EFE" w:rsidRPr="001A5EFE" w:rsidRDefault="001A5EFE" w:rsidP="001A5EFE">
      <w:pPr>
        <w:pStyle w:val="a5"/>
        <w:ind w:left="-142" w:firstLine="568"/>
        <w:rPr>
          <w:sz w:val="24"/>
          <w:szCs w:val="24"/>
        </w:rPr>
      </w:pPr>
      <w:r w:rsidRPr="001A5EFE">
        <w:rPr>
          <w:sz w:val="24"/>
          <w:szCs w:val="24"/>
        </w:rPr>
        <w:t>Члены Комиссии:</w:t>
      </w:r>
    </w:p>
    <w:p w:rsidR="001A5EFE" w:rsidRPr="001A5EFE" w:rsidRDefault="001A5EFE" w:rsidP="001A5EFE">
      <w:pPr>
        <w:pStyle w:val="a5"/>
        <w:ind w:left="-142" w:firstLine="568"/>
        <w:rPr>
          <w:sz w:val="24"/>
          <w:szCs w:val="24"/>
        </w:rPr>
      </w:pPr>
      <w:r w:rsidRPr="001A5EFE">
        <w:rPr>
          <w:sz w:val="24"/>
          <w:szCs w:val="24"/>
        </w:rPr>
        <w:t xml:space="preserve">А.А. </w:t>
      </w:r>
      <w:proofErr w:type="spellStart"/>
      <w:r w:rsidRPr="001A5EFE">
        <w:rPr>
          <w:sz w:val="24"/>
          <w:szCs w:val="24"/>
        </w:rPr>
        <w:t>Кошкумбаева</w:t>
      </w:r>
      <w:proofErr w:type="spellEnd"/>
      <w:r w:rsidRPr="001A5EFE">
        <w:rPr>
          <w:sz w:val="24"/>
          <w:szCs w:val="24"/>
        </w:rPr>
        <w:t xml:space="preserve"> – заместитель </w:t>
      </w:r>
      <w:proofErr w:type="gramStart"/>
      <w:r w:rsidRPr="001A5EFE">
        <w:rPr>
          <w:sz w:val="24"/>
          <w:szCs w:val="24"/>
        </w:rPr>
        <w:t>начальника отдела контроля органов</w:t>
      </w:r>
      <w:proofErr w:type="gramEnd"/>
      <w:r w:rsidRPr="001A5EFE">
        <w:rPr>
          <w:sz w:val="24"/>
          <w:szCs w:val="24"/>
        </w:rPr>
        <w:t xml:space="preserve"> власти, закупок и рекламы Калининградского УФАС России;</w:t>
      </w:r>
    </w:p>
    <w:p w:rsidR="001A5EFE" w:rsidRDefault="00611729" w:rsidP="001A5EFE">
      <w:pPr>
        <w:pStyle w:val="a5"/>
        <w:ind w:left="-142" w:firstLine="568"/>
        <w:rPr>
          <w:sz w:val="24"/>
          <w:szCs w:val="24"/>
        </w:rPr>
      </w:pPr>
      <w:r>
        <w:rPr>
          <w:sz w:val="24"/>
          <w:szCs w:val="24"/>
        </w:rPr>
        <w:t>О.И. Филатов</w:t>
      </w:r>
      <w:r w:rsidR="001A5EFE" w:rsidRPr="001A5EFE">
        <w:rPr>
          <w:sz w:val="24"/>
          <w:szCs w:val="24"/>
        </w:rPr>
        <w:t xml:space="preserve"> – </w:t>
      </w:r>
      <w:r>
        <w:rPr>
          <w:sz w:val="24"/>
          <w:szCs w:val="24"/>
        </w:rPr>
        <w:t>государственный инспектор</w:t>
      </w:r>
      <w:r w:rsidR="001A5EFE" w:rsidRPr="001A5EFE">
        <w:rPr>
          <w:sz w:val="24"/>
          <w:szCs w:val="24"/>
        </w:rPr>
        <w:t xml:space="preserve"> отдела контроля органов власти, закупок и рекламы Калининградского УФАС России,</w:t>
      </w:r>
    </w:p>
    <w:p w:rsidR="00EC36BD" w:rsidRPr="00BC07AA" w:rsidRDefault="00B943C4" w:rsidP="001A5EFE">
      <w:pPr>
        <w:pStyle w:val="a5"/>
        <w:ind w:left="-142" w:firstLine="568"/>
        <w:rPr>
          <w:sz w:val="24"/>
          <w:szCs w:val="24"/>
        </w:rPr>
      </w:pPr>
      <w:r w:rsidRPr="00BC07AA">
        <w:rPr>
          <w:sz w:val="24"/>
          <w:szCs w:val="24"/>
        </w:rPr>
        <w:t>с участием представителей:</w:t>
      </w:r>
    </w:p>
    <w:p w:rsidR="00B943C4" w:rsidRPr="00BC07AA" w:rsidRDefault="00625A11" w:rsidP="009A50CE">
      <w:pPr>
        <w:pStyle w:val="a5"/>
        <w:ind w:left="-142" w:firstLine="568"/>
        <w:rPr>
          <w:sz w:val="24"/>
          <w:szCs w:val="24"/>
        </w:rPr>
      </w:pPr>
      <w:r>
        <w:rPr>
          <w:sz w:val="24"/>
          <w:szCs w:val="24"/>
        </w:rPr>
        <w:t xml:space="preserve">- </w:t>
      </w:r>
      <w:r w:rsidR="00EC36BD" w:rsidRPr="00BC07AA">
        <w:rPr>
          <w:sz w:val="24"/>
          <w:szCs w:val="24"/>
        </w:rPr>
        <w:t>заявителя –</w:t>
      </w:r>
      <w:r w:rsidR="00C248E4" w:rsidRPr="00BC07AA">
        <w:rPr>
          <w:sz w:val="24"/>
          <w:szCs w:val="24"/>
        </w:rPr>
        <w:t xml:space="preserve"> </w:t>
      </w:r>
      <w:r w:rsidR="00611729" w:rsidRPr="00611729">
        <w:rPr>
          <w:sz w:val="24"/>
          <w:szCs w:val="24"/>
        </w:rPr>
        <w:t>АО «Почта России» (в лице УФПС Калининградской области)</w:t>
      </w:r>
      <w:r w:rsidR="00EC36BD" w:rsidRPr="00BC07AA">
        <w:rPr>
          <w:sz w:val="24"/>
          <w:szCs w:val="24"/>
        </w:rPr>
        <w:t>:</w:t>
      </w:r>
      <w:r w:rsidR="00B277AE" w:rsidRPr="00BC07AA">
        <w:rPr>
          <w:sz w:val="24"/>
          <w:szCs w:val="24"/>
        </w:rPr>
        <w:t xml:space="preserve"> </w:t>
      </w:r>
      <w:r w:rsidR="00611729">
        <w:rPr>
          <w:sz w:val="24"/>
          <w:szCs w:val="24"/>
        </w:rPr>
        <w:t xml:space="preserve">В.А. </w:t>
      </w:r>
      <w:proofErr w:type="spellStart"/>
      <w:r w:rsidR="00611729">
        <w:rPr>
          <w:sz w:val="24"/>
          <w:szCs w:val="24"/>
        </w:rPr>
        <w:t>Мужаева</w:t>
      </w:r>
      <w:proofErr w:type="spellEnd"/>
      <w:r w:rsidR="00775702">
        <w:rPr>
          <w:sz w:val="24"/>
          <w:szCs w:val="24"/>
        </w:rPr>
        <w:t xml:space="preserve"> </w:t>
      </w:r>
      <w:r w:rsidR="00B277AE" w:rsidRPr="00BC07AA">
        <w:rPr>
          <w:sz w:val="24"/>
          <w:szCs w:val="24"/>
        </w:rPr>
        <w:t>(</w:t>
      </w:r>
      <w:r w:rsidR="00611729" w:rsidRPr="00611729">
        <w:rPr>
          <w:sz w:val="24"/>
          <w:szCs w:val="24"/>
        </w:rPr>
        <w:t>по доверенности</w:t>
      </w:r>
      <w:r w:rsidR="00B277AE" w:rsidRPr="00BC07AA">
        <w:rPr>
          <w:sz w:val="24"/>
          <w:szCs w:val="24"/>
        </w:rPr>
        <w:t>);</w:t>
      </w:r>
    </w:p>
    <w:p w:rsidR="00B943C4" w:rsidRDefault="008820C5" w:rsidP="009A50CE">
      <w:pPr>
        <w:tabs>
          <w:tab w:val="right" w:pos="3724"/>
        </w:tabs>
        <w:ind w:left="-142" w:firstLine="568"/>
        <w:jc w:val="both"/>
        <w:rPr>
          <w:sz w:val="24"/>
          <w:szCs w:val="24"/>
        </w:rPr>
      </w:pPr>
      <w:r>
        <w:rPr>
          <w:sz w:val="24"/>
          <w:szCs w:val="24"/>
        </w:rPr>
        <w:t xml:space="preserve">- </w:t>
      </w:r>
      <w:r w:rsidR="00611729">
        <w:rPr>
          <w:sz w:val="24"/>
          <w:szCs w:val="24"/>
        </w:rPr>
        <w:t>заказчика</w:t>
      </w:r>
      <w:r w:rsidR="00B943C4" w:rsidRPr="00BC07AA">
        <w:rPr>
          <w:sz w:val="24"/>
          <w:szCs w:val="24"/>
        </w:rPr>
        <w:t xml:space="preserve"> –</w:t>
      </w:r>
      <w:r w:rsidR="00C248E4" w:rsidRPr="00BC07AA">
        <w:rPr>
          <w:sz w:val="24"/>
          <w:szCs w:val="24"/>
        </w:rPr>
        <w:t xml:space="preserve"> </w:t>
      </w:r>
      <w:r w:rsidR="00611729" w:rsidRPr="00611729">
        <w:rPr>
          <w:sz w:val="24"/>
          <w:szCs w:val="24"/>
        </w:rPr>
        <w:t xml:space="preserve">администрации </w:t>
      </w:r>
      <w:proofErr w:type="spellStart"/>
      <w:r w:rsidR="00611729" w:rsidRPr="00611729">
        <w:rPr>
          <w:sz w:val="24"/>
          <w:szCs w:val="24"/>
        </w:rPr>
        <w:t>Гурьевского</w:t>
      </w:r>
      <w:proofErr w:type="spellEnd"/>
      <w:r w:rsidR="00611729" w:rsidRPr="00611729">
        <w:rPr>
          <w:sz w:val="24"/>
          <w:szCs w:val="24"/>
        </w:rPr>
        <w:t xml:space="preserve"> городского округа</w:t>
      </w:r>
      <w:r w:rsidR="00B277AE" w:rsidRPr="00412600">
        <w:rPr>
          <w:sz w:val="24"/>
          <w:szCs w:val="24"/>
        </w:rPr>
        <w:t>:</w:t>
      </w:r>
      <w:r w:rsidR="00B277AE" w:rsidRPr="00BC07AA">
        <w:rPr>
          <w:sz w:val="24"/>
          <w:szCs w:val="24"/>
        </w:rPr>
        <w:t xml:space="preserve"> </w:t>
      </w:r>
      <w:r w:rsidR="00611729">
        <w:rPr>
          <w:sz w:val="24"/>
          <w:szCs w:val="24"/>
        </w:rPr>
        <w:t xml:space="preserve">М.А. Журавлевой </w:t>
      </w:r>
      <w:r w:rsidR="00611729" w:rsidRPr="00611729">
        <w:rPr>
          <w:sz w:val="24"/>
          <w:szCs w:val="24"/>
        </w:rPr>
        <w:t>(по доверенности)</w:t>
      </w:r>
      <w:r w:rsidR="00611729">
        <w:rPr>
          <w:sz w:val="24"/>
          <w:szCs w:val="24"/>
        </w:rPr>
        <w:t xml:space="preserve">, В.Ф. Ларина </w:t>
      </w:r>
      <w:r w:rsidR="00611729" w:rsidRPr="00611729">
        <w:rPr>
          <w:sz w:val="24"/>
          <w:szCs w:val="24"/>
        </w:rPr>
        <w:t>(по доверенности)</w:t>
      </w:r>
      <w:r w:rsidR="00611729">
        <w:rPr>
          <w:sz w:val="24"/>
          <w:szCs w:val="24"/>
        </w:rPr>
        <w:t xml:space="preserve">, В.В. </w:t>
      </w:r>
      <w:proofErr w:type="spellStart"/>
      <w:r w:rsidR="00611729">
        <w:rPr>
          <w:sz w:val="24"/>
          <w:szCs w:val="24"/>
        </w:rPr>
        <w:t>Свистельник</w:t>
      </w:r>
      <w:proofErr w:type="spellEnd"/>
      <w:r w:rsidR="00611729">
        <w:rPr>
          <w:sz w:val="24"/>
          <w:szCs w:val="24"/>
        </w:rPr>
        <w:t xml:space="preserve"> </w:t>
      </w:r>
      <w:r w:rsidR="00611729" w:rsidRPr="00611729">
        <w:rPr>
          <w:sz w:val="24"/>
          <w:szCs w:val="24"/>
        </w:rPr>
        <w:t>(по доверенности)</w:t>
      </w:r>
      <w:r w:rsidR="00611729">
        <w:rPr>
          <w:sz w:val="24"/>
          <w:szCs w:val="24"/>
        </w:rPr>
        <w:t xml:space="preserve">, С.В. </w:t>
      </w:r>
      <w:proofErr w:type="spellStart"/>
      <w:r w:rsidR="00611729">
        <w:rPr>
          <w:sz w:val="24"/>
          <w:szCs w:val="24"/>
        </w:rPr>
        <w:t>Симиненко</w:t>
      </w:r>
      <w:proofErr w:type="spellEnd"/>
      <w:r w:rsidR="00C248E4" w:rsidRPr="00BC07AA">
        <w:rPr>
          <w:sz w:val="24"/>
          <w:szCs w:val="24"/>
        </w:rPr>
        <w:t xml:space="preserve"> </w:t>
      </w:r>
      <w:r w:rsidR="001A5EFE">
        <w:rPr>
          <w:sz w:val="24"/>
          <w:szCs w:val="24"/>
        </w:rPr>
        <w:t>(по доверенности),</w:t>
      </w:r>
    </w:p>
    <w:p w:rsidR="00134EAE" w:rsidRDefault="00412600" w:rsidP="008820C5">
      <w:pPr>
        <w:pStyle w:val="parametervalue"/>
        <w:spacing w:before="0" w:beforeAutospacing="0" w:after="0" w:afterAutospacing="0"/>
        <w:ind w:left="-142" w:firstLine="568"/>
        <w:jc w:val="both"/>
        <w:rPr>
          <w:bCs/>
          <w:iCs/>
        </w:rPr>
      </w:pPr>
      <w:proofErr w:type="gramStart"/>
      <w:r>
        <w:rPr>
          <w:bCs/>
          <w:iCs/>
        </w:rPr>
        <w:t>р</w:t>
      </w:r>
      <w:r w:rsidR="00924BB2" w:rsidRPr="00BC07AA">
        <w:rPr>
          <w:bCs/>
          <w:iCs/>
        </w:rPr>
        <w:t>ассмотрев</w:t>
      </w:r>
      <w:r w:rsidRPr="00412600">
        <w:t xml:space="preserve"> </w:t>
      </w:r>
      <w:r w:rsidRPr="00412600">
        <w:rPr>
          <w:bCs/>
          <w:iCs/>
        </w:rPr>
        <w:t>в дистанционном режиме посредством плагина «</w:t>
      </w:r>
      <w:proofErr w:type="spellStart"/>
      <w:r w:rsidR="001A5EFE" w:rsidRPr="001A5EFE">
        <w:rPr>
          <w:bCs/>
          <w:iCs/>
        </w:rPr>
        <w:t>TrueConf</w:t>
      </w:r>
      <w:proofErr w:type="spellEnd"/>
      <w:r w:rsidR="001A5EFE">
        <w:rPr>
          <w:bCs/>
          <w:iCs/>
        </w:rPr>
        <w:t>» в режиме видеоконференцсвязи</w:t>
      </w:r>
      <w:r w:rsidRPr="00412600">
        <w:rPr>
          <w:bCs/>
          <w:iCs/>
        </w:rPr>
        <w:t xml:space="preserve"> </w:t>
      </w:r>
      <w:r w:rsidR="00CD5322" w:rsidRPr="00BC07AA">
        <w:rPr>
          <w:bCs/>
          <w:iCs/>
        </w:rPr>
        <w:t>жалобу</w:t>
      </w:r>
      <w:r w:rsidR="00C248E4" w:rsidRPr="00BC07AA">
        <w:rPr>
          <w:bCs/>
          <w:iCs/>
        </w:rPr>
        <w:t xml:space="preserve"> </w:t>
      </w:r>
      <w:r w:rsidR="00611729" w:rsidRPr="00611729">
        <w:rPr>
          <w:bCs/>
          <w:iCs/>
        </w:rPr>
        <w:t>(</w:t>
      </w:r>
      <w:proofErr w:type="spellStart"/>
      <w:r w:rsidR="00611729" w:rsidRPr="00611729">
        <w:rPr>
          <w:bCs/>
          <w:iCs/>
        </w:rPr>
        <w:t>вх</w:t>
      </w:r>
      <w:proofErr w:type="spellEnd"/>
      <w:r w:rsidR="00611729" w:rsidRPr="00611729">
        <w:rPr>
          <w:bCs/>
          <w:iCs/>
        </w:rPr>
        <w:t>. № 869 от 08.02.2021) АО «Почта России» (в лице УФПС Калининградской области)</w:t>
      </w:r>
      <w:r>
        <w:rPr>
          <w:bCs/>
          <w:iCs/>
        </w:rPr>
        <w:t xml:space="preserve"> (далее – Заявитель)</w:t>
      </w:r>
      <w:r w:rsidRPr="00412600">
        <w:rPr>
          <w:bCs/>
          <w:iCs/>
        </w:rPr>
        <w:t xml:space="preserve"> </w:t>
      </w:r>
      <w:r w:rsidR="00611729" w:rsidRPr="00611729">
        <w:rPr>
          <w:bCs/>
          <w:iCs/>
        </w:rPr>
        <w:t xml:space="preserve">на действия заказчика - администрации </w:t>
      </w:r>
      <w:proofErr w:type="spellStart"/>
      <w:r w:rsidR="00611729" w:rsidRPr="00611729">
        <w:rPr>
          <w:bCs/>
          <w:iCs/>
        </w:rPr>
        <w:t>Гурьевского</w:t>
      </w:r>
      <w:proofErr w:type="spellEnd"/>
      <w:r w:rsidR="00611729" w:rsidRPr="00611729">
        <w:rPr>
          <w:bCs/>
          <w:iCs/>
        </w:rPr>
        <w:t xml:space="preserve"> городского округа</w:t>
      </w:r>
      <w:r w:rsidR="00611729">
        <w:rPr>
          <w:bCs/>
          <w:iCs/>
        </w:rPr>
        <w:t xml:space="preserve"> (далее – Заказчик)</w:t>
      </w:r>
      <w:r w:rsidR="00611729" w:rsidRPr="00611729">
        <w:rPr>
          <w:bCs/>
          <w:iCs/>
        </w:rPr>
        <w:t xml:space="preserve"> при проведении аукциона в электронной форме, предметом которого является поставка мар</w:t>
      </w:r>
      <w:r w:rsidR="00611729">
        <w:rPr>
          <w:bCs/>
          <w:iCs/>
        </w:rPr>
        <w:t>кированных конвертов с литерой «А»</w:t>
      </w:r>
      <w:r w:rsidR="00611729" w:rsidRPr="00611729">
        <w:rPr>
          <w:bCs/>
          <w:iCs/>
        </w:rPr>
        <w:t xml:space="preserve"> и государственных знаков почтовой оплаты (извещение № 0135300002621000007)</w:t>
      </w:r>
      <w:r w:rsidR="001A5EFE" w:rsidRPr="001A5EFE">
        <w:rPr>
          <w:bCs/>
          <w:iCs/>
        </w:rPr>
        <w:t xml:space="preserve"> </w:t>
      </w:r>
      <w:r w:rsidR="00780C24" w:rsidRPr="00BC07AA">
        <w:t>(далее – Аукцион)</w:t>
      </w:r>
      <w:r w:rsidR="00924BB2" w:rsidRPr="00BC07AA">
        <w:t xml:space="preserve"> </w:t>
      </w:r>
      <w:r w:rsidR="00924BB2" w:rsidRPr="00BC07AA">
        <w:rPr>
          <w:bCs/>
          <w:iCs/>
        </w:rPr>
        <w:t>и в</w:t>
      </w:r>
      <w:proofErr w:type="gramEnd"/>
      <w:r w:rsidR="00924BB2" w:rsidRPr="00BC07AA">
        <w:rPr>
          <w:bCs/>
          <w:iCs/>
        </w:rPr>
        <w:t xml:space="preserve"> </w:t>
      </w:r>
      <w:proofErr w:type="gramStart"/>
      <w:r w:rsidR="00924BB2" w:rsidRPr="00BC07AA">
        <w:rPr>
          <w:bCs/>
          <w:iCs/>
        </w:rPr>
        <w:t>результате 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roofErr w:type="gramEnd"/>
    </w:p>
    <w:p w:rsidR="00532D3F" w:rsidRPr="008820C5" w:rsidRDefault="00532D3F" w:rsidP="00360526">
      <w:pPr>
        <w:pStyle w:val="parametervalue"/>
        <w:spacing w:before="0" w:beforeAutospacing="0" w:after="0" w:afterAutospacing="0"/>
        <w:jc w:val="both"/>
      </w:pPr>
    </w:p>
    <w:p w:rsidR="00C248E4" w:rsidRDefault="008820C5" w:rsidP="002A12B9">
      <w:pPr>
        <w:pStyle w:val="a5"/>
        <w:ind w:left="-142" w:firstLine="567"/>
        <w:jc w:val="center"/>
        <w:rPr>
          <w:b/>
          <w:bCs/>
          <w:sz w:val="24"/>
          <w:szCs w:val="24"/>
        </w:rPr>
      </w:pPr>
      <w:r>
        <w:rPr>
          <w:b/>
          <w:bCs/>
          <w:sz w:val="24"/>
          <w:szCs w:val="24"/>
        </w:rPr>
        <w:t>УСТАНОВИЛА:</w:t>
      </w:r>
    </w:p>
    <w:p w:rsidR="00532D3F" w:rsidRPr="00BC07AA" w:rsidRDefault="00532D3F" w:rsidP="002A12B9">
      <w:pPr>
        <w:pStyle w:val="a5"/>
        <w:ind w:left="-142" w:firstLine="567"/>
        <w:jc w:val="center"/>
        <w:rPr>
          <w:b/>
          <w:bCs/>
          <w:sz w:val="24"/>
          <w:szCs w:val="24"/>
        </w:rPr>
      </w:pPr>
    </w:p>
    <w:p w:rsidR="00BB6FB8" w:rsidRDefault="00121D68" w:rsidP="002A12B9">
      <w:pPr>
        <w:pStyle w:val="a5"/>
        <w:ind w:left="-142" w:firstLine="567"/>
        <w:rPr>
          <w:sz w:val="24"/>
          <w:szCs w:val="24"/>
        </w:rPr>
      </w:pPr>
      <w:r w:rsidRPr="00BC07AA">
        <w:rPr>
          <w:bCs/>
          <w:iCs/>
          <w:sz w:val="24"/>
          <w:szCs w:val="24"/>
        </w:rPr>
        <w:t>В Управление Федеральной антимонопольной служ</w:t>
      </w:r>
      <w:r w:rsidR="00C248E4" w:rsidRPr="00BC07AA">
        <w:rPr>
          <w:bCs/>
          <w:iCs/>
          <w:sz w:val="24"/>
          <w:szCs w:val="24"/>
        </w:rPr>
        <w:t xml:space="preserve">бы по Калининградской области </w:t>
      </w:r>
      <w:r w:rsidR="00360526">
        <w:rPr>
          <w:bCs/>
          <w:iCs/>
          <w:sz w:val="24"/>
          <w:szCs w:val="24"/>
        </w:rPr>
        <w:t>08</w:t>
      </w:r>
      <w:r w:rsidR="00775702">
        <w:rPr>
          <w:bCs/>
          <w:iCs/>
          <w:sz w:val="24"/>
          <w:szCs w:val="24"/>
        </w:rPr>
        <w:t>.0</w:t>
      </w:r>
      <w:r w:rsidR="001A5EFE">
        <w:rPr>
          <w:bCs/>
          <w:iCs/>
          <w:sz w:val="24"/>
          <w:szCs w:val="24"/>
        </w:rPr>
        <w:t>2</w:t>
      </w:r>
      <w:r w:rsidR="00775702">
        <w:rPr>
          <w:bCs/>
          <w:iCs/>
          <w:sz w:val="24"/>
          <w:szCs w:val="24"/>
        </w:rPr>
        <w:t>.2021</w:t>
      </w:r>
      <w:r w:rsidRPr="00BC07AA">
        <w:rPr>
          <w:bCs/>
          <w:iCs/>
          <w:sz w:val="24"/>
          <w:szCs w:val="24"/>
        </w:rPr>
        <w:t xml:space="preserve"> поступила жалоба </w:t>
      </w:r>
      <w:r w:rsidRPr="00BC07AA">
        <w:rPr>
          <w:sz w:val="24"/>
          <w:szCs w:val="24"/>
        </w:rPr>
        <w:t xml:space="preserve">Заявителя </w:t>
      </w:r>
      <w:r w:rsidR="00360526" w:rsidRPr="00360526">
        <w:rPr>
          <w:sz w:val="24"/>
          <w:szCs w:val="24"/>
        </w:rPr>
        <w:t>на действия Заказчика по выбору способа определения поста</w:t>
      </w:r>
      <w:r w:rsidR="00360526">
        <w:rPr>
          <w:sz w:val="24"/>
          <w:szCs w:val="24"/>
        </w:rPr>
        <w:t>вщика (подрядчика, исполнителя)</w:t>
      </w:r>
      <w:r w:rsidRPr="00BC07AA">
        <w:rPr>
          <w:sz w:val="24"/>
          <w:szCs w:val="24"/>
        </w:rPr>
        <w:t>.</w:t>
      </w:r>
    </w:p>
    <w:p w:rsidR="00532D3F" w:rsidRPr="008820C5" w:rsidRDefault="00532D3F" w:rsidP="002A12B9">
      <w:pPr>
        <w:pStyle w:val="a5"/>
        <w:ind w:left="-142" w:firstLine="567"/>
        <w:rPr>
          <w:sz w:val="24"/>
          <w:szCs w:val="24"/>
        </w:rPr>
      </w:pPr>
    </w:p>
    <w:p w:rsidR="00360526" w:rsidRDefault="00360526" w:rsidP="002A12B9">
      <w:pPr>
        <w:pStyle w:val="a5"/>
        <w:suppressAutoHyphens w:val="0"/>
        <w:ind w:left="-142" w:firstLine="567"/>
        <w:jc w:val="center"/>
        <w:rPr>
          <w:b/>
          <w:bCs/>
          <w:sz w:val="24"/>
          <w:szCs w:val="24"/>
        </w:rPr>
      </w:pPr>
    </w:p>
    <w:p w:rsidR="00076EEE" w:rsidRDefault="00E37302" w:rsidP="002A12B9">
      <w:pPr>
        <w:pStyle w:val="a5"/>
        <w:suppressAutoHyphens w:val="0"/>
        <w:ind w:left="-142" w:firstLine="567"/>
        <w:jc w:val="center"/>
        <w:rPr>
          <w:b/>
          <w:bCs/>
          <w:sz w:val="24"/>
          <w:szCs w:val="24"/>
        </w:rPr>
      </w:pPr>
      <w:r w:rsidRPr="00BC07AA">
        <w:rPr>
          <w:b/>
          <w:bCs/>
          <w:sz w:val="24"/>
          <w:szCs w:val="24"/>
        </w:rPr>
        <w:lastRenderedPageBreak/>
        <w:t>В обоснование своей жалобы</w:t>
      </w:r>
      <w:r w:rsidR="00134EAE" w:rsidRPr="00BC07AA">
        <w:rPr>
          <w:b/>
          <w:bCs/>
          <w:sz w:val="24"/>
          <w:szCs w:val="24"/>
        </w:rPr>
        <w:t xml:space="preserve"> Заявитель </w:t>
      </w:r>
      <w:r w:rsidR="00924BB2" w:rsidRPr="00BC07AA">
        <w:rPr>
          <w:b/>
          <w:bCs/>
          <w:sz w:val="24"/>
          <w:szCs w:val="24"/>
        </w:rPr>
        <w:t xml:space="preserve">привел </w:t>
      </w:r>
      <w:r w:rsidR="008820C5">
        <w:rPr>
          <w:b/>
          <w:bCs/>
          <w:sz w:val="24"/>
          <w:szCs w:val="24"/>
        </w:rPr>
        <w:t>следующие доводы</w:t>
      </w:r>
    </w:p>
    <w:p w:rsidR="00532D3F" w:rsidRPr="00BC07AA" w:rsidRDefault="00532D3F" w:rsidP="002A12B9">
      <w:pPr>
        <w:pStyle w:val="a5"/>
        <w:suppressAutoHyphens w:val="0"/>
        <w:ind w:left="-142" w:firstLine="567"/>
        <w:jc w:val="center"/>
        <w:rPr>
          <w:b/>
          <w:bCs/>
          <w:sz w:val="24"/>
          <w:szCs w:val="24"/>
        </w:rPr>
      </w:pPr>
    </w:p>
    <w:p w:rsidR="00360526" w:rsidRPr="00360526" w:rsidRDefault="00360526" w:rsidP="002A12B9">
      <w:pPr>
        <w:autoSpaceDE w:val="0"/>
        <w:autoSpaceDN w:val="0"/>
        <w:adjustRightInd w:val="0"/>
        <w:ind w:left="-142" w:firstLine="567"/>
        <w:jc w:val="both"/>
        <w:outlineLvl w:val="1"/>
        <w:rPr>
          <w:bCs w:val="0"/>
          <w:iCs w:val="0"/>
          <w:color w:val="000000"/>
          <w:sz w:val="24"/>
          <w:szCs w:val="24"/>
          <w:lang w:eastAsia="ru-RU" w:bidi="ru-RU"/>
        </w:rPr>
      </w:pPr>
      <w:r w:rsidRPr="00360526">
        <w:rPr>
          <w:bCs w:val="0"/>
          <w:iCs w:val="0"/>
          <w:color w:val="000000"/>
          <w:sz w:val="24"/>
          <w:szCs w:val="24"/>
          <w:lang w:eastAsia="ru-RU" w:bidi="ru-RU"/>
        </w:rPr>
        <w:t>В соответствии со сведениями Единого государственного реестра юридических лиц РФ, АО «Почта России» осуществляет деятельность почтовой связи общего пользования (код 53.10 Общероссийского классификатора видов экономической деятельности).</w:t>
      </w:r>
    </w:p>
    <w:p w:rsidR="00360526" w:rsidRPr="00360526" w:rsidRDefault="00360526" w:rsidP="002A12B9">
      <w:pPr>
        <w:autoSpaceDE w:val="0"/>
        <w:autoSpaceDN w:val="0"/>
        <w:adjustRightInd w:val="0"/>
        <w:ind w:left="-142" w:firstLine="567"/>
        <w:jc w:val="both"/>
        <w:outlineLvl w:val="1"/>
        <w:rPr>
          <w:bCs w:val="0"/>
          <w:iCs w:val="0"/>
          <w:color w:val="000000"/>
          <w:sz w:val="24"/>
          <w:szCs w:val="24"/>
          <w:lang w:eastAsia="ru-RU" w:bidi="ru-RU"/>
        </w:rPr>
      </w:pPr>
      <w:proofErr w:type="gramStart"/>
      <w:r w:rsidRPr="00360526">
        <w:rPr>
          <w:bCs w:val="0"/>
          <w:iCs w:val="0"/>
          <w:color w:val="000000"/>
          <w:sz w:val="24"/>
          <w:szCs w:val="24"/>
          <w:lang w:eastAsia="ru-RU" w:bidi="ru-RU"/>
        </w:rPr>
        <w:t>Кроме того, АО «Почта России» включено за № 77-1-5 в реестр субъектов естественных монополий, оказывающих услуги общедоступной почтовой связи и осуществляет свою деятельность по оказанию услуг почтовой связи на основании Лицензии № 162571 от 11 апреля 2018 года в порядке правопреемства от Федерального государственного унитарного предприятия «Почта России» (в соответствии с Федеральным законом от 29.06.2018 № 171-ФЗ «Об особенностях реорганизации федерального государственного унитарного</w:t>
      </w:r>
      <w:proofErr w:type="gramEnd"/>
      <w:r w:rsidRPr="00360526">
        <w:rPr>
          <w:bCs w:val="0"/>
          <w:iCs w:val="0"/>
          <w:color w:val="000000"/>
          <w:sz w:val="24"/>
          <w:szCs w:val="24"/>
          <w:lang w:eastAsia="ru-RU" w:bidi="ru-RU"/>
        </w:rPr>
        <w:t xml:space="preserve">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 В силу пункта 10 лицензионных требований, являющихся приложением к указанной лицензии, лицензиат (АО «Почта России) обязан оказывать универсальные услуги почтовой связи.</w:t>
      </w:r>
    </w:p>
    <w:p w:rsidR="000A1908" w:rsidRDefault="000A1908" w:rsidP="002A12B9">
      <w:pPr>
        <w:autoSpaceDE w:val="0"/>
        <w:autoSpaceDN w:val="0"/>
        <w:adjustRightInd w:val="0"/>
        <w:ind w:left="-142" w:firstLine="567"/>
        <w:jc w:val="both"/>
        <w:outlineLvl w:val="1"/>
        <w:rPr>
          <w:bCs w:val="0"/>
          <w:iCs w:val="0"/>
          <w:color w:val="000000"/>
          <w:sz w:val="24"/>
          <w:szCs w:val="24"/>
          <w:lang w:eastAsia="ru-RU" w:bidi="ru-RU"/>
        </w:rPr>
      </w:pPr>
      <w:r>
        <w:rPr>
          <w:bCs w:val="0"/>
          <w:iCs w:val="0"/>
          <w:color w:val="000000"/>
          <w:sz w:val="24"/>
          <w:szCs w:val="24"/>
          <w:lang w:eastAsia="ru-RU" w:bidi="ru-RU"/>
        </w:rPr>
        <w:t xml:space="preserve">Заявитель указывает, что </w:t>
      </w:r>
      <w:r w:rsidRPr="000A1908">
        <w:rPr>
          <w:bCs w:val="0"/>
          <w:iCs w:val="0"/>
          <w:color w:val="000000"/>
          <w:sz w:val="24"/>
          <w:szCs w:val="24"/>
          <w:lang w:eastAsia="ru-RU" w:bidi="ru-RU"/>
        </w:rPr>
        <w:t>по общему правилу знаки почтовой оплаты Российской Федерации предназначены для оплаты услуг почтовой связи, предоставляемых учреждениями связи.</w:t>
      </w:r>
    </w:p>
    <w:p w:rsidR="000A1908" w:rsidRDefault="000A1908" w:rsidP="002A12B9">
      <w:pPr>
        <w:autoSpaceDE w:val="0"/>
        <w:autoSpaceDN w:val="0"/>
        <w:adjustRightInd w:val="0"/>
        <w:ind w:left="-142" w:firstLine="567"/>
        <w:jc w:val="both"/>
        <w:outlineLvl w:val="1"/>
        <w:rPr>
          <w:bCs w:val="0"/>
          <w:iCs w:val="0"/>
          <w:color w:val="000000"/>
          <w:sz w:val="24"/>
          <w:szCs w:val="24"/>
          <w:lang w:eastAsia="ru-RU" w:bidi="ru-RU"/>
        </w:rPr>
      </w:pPr>
      <w:proofErr w:type="gramStart"/>
      <w:r>
        <w:rPr>
          <w:bCs w:val="0"/>
          <w:iCs w:val="0"/>
          <w:color w:val="000000"/>
          <w:sz w:val="24"/>
          <w:szCs w:val="24"/>
          <w:lang w:eastAsia="ru-RU" w:bidi="ru-RU"/>
        </w:rPr>
        <w:t xml:space="preserve">Таким образом, </w:t>
      </w:r>
      <w:r w:rsidRPr="000A1908">
        <w:rPr>
          <w:bCs w:val="0"/>
          <w:iCs w:val="0"/>
          <w:color w:val="000000"/>
          <w:sz w:val="24"/>
          <w:szCs w:val="24"/>
          <w:lang w:eastAsia="ru-RU" w:bidi="ru-RU"/>
        </w:rPr>
        <w:t>на территории Российской Федерации универсальные услуги почтовой связи, оплата которых подтверждается нанесенными на почтовые отправления государственными знаками почтовой оплаты, оказывает только АО «Почта России», являющееся субъектом естественных монополий и имеющее лицензию на оказание услуг почтовой связи.</w:t>
      </w:r>
      <w:proofErr w:type="gramEnd"/>
    </w:p>
    <w:p w:rsidR="00360526" w:rsidRPr="00360526" w:rsidRDefault="00360526" w:rsidP="002A12B9">
      <w:pPr>
        <w:autoSpaceDE w:val="0"/>
        <w:autoSpaceDN w:val="0"/>
        <w:adjustRightInd w:val="0"/>
        <w:ind w:left="-142" w:firstLine="567"/>
        <w:jc w:val="both"/>
        <w:outlineLvl w:val="1"/>
        <w:rPr>
          <w:bCs w:val="0"/>
          <w:iCs w:val="0"/>
          <w:color w:val="000000"/>
          <w:sz w:val="24"/>
          <w:szCs w:val="24"/>
          <w:lang w:eastAsia="ru-RU" w:bidi="ru-RU"/>
        </w:rPr>
      </w:pPr>
      <w:r w:rsidRPr="00360526">
        <w:rPr>
          <w:bCs w:val="0"/>
          <w:iCs w:val="0"/>
          <w:color w:val="000000"/>
          <w:sz w:val="24"/>
          <w:szCs w:val="24"/>
          <w:lang w:eastAsia="ru-RU" w:bidi="ru-RU"/>
        </w:rPr>
        <w:t>Продажа знаков почтовой оплаты производится исключительно АО «Марка» и АО «Почта России». При этом почтов</w:t>
      </w:r>
      <w:r w:rsidR="000A1908">
        <w:rPr>
          <w:bCs w:val="0"/>
          <w:iCs w:val="0"/>
          <w:color w:val="000000"/>
          <w:sz w:val="24"/>
          <w:szCs w:val="24"/>
          <w:lang w:eastAsia="ru-RU" w:bidi="ru-RU"/>
        </w:rPr>
        <w:t>ая марка - это денежная единица</w:t>
      </w:r>
      <w:r w:rsidRPr="00360526">
        <w:rPr>
          <w:bCs w:val="0"/>
          <w:iCs w:val="0"/>
          <w:color w:val="000000"/>
          <w:sz w:val="24"/>
          <w:szCs w:val="24"/>
          <w:lang w:eastAsia="ru-RU" w:bidi="ru-RU"/>
        </w:rPr>
        <w:t xml:space="preserve"> </w:t>
      </w:r>
      <w:r w:rsidR="000A1908">
        <w:rPr>
          <w:bCs w:val="0"/>
          <w:iCs w:val="0"/>
          <w:color w:val="000000"/>
          <w:sz w:val="24"/>
          <w:szCs w:val="24"/>
          <w:lang w:eastAsia="ru-RU" w:bidi="ru-RU"/>
        </w:rPr>
        <w:t>поставщика по правилам пункта 1 части 1 статьи</w:t>
      </w:r>
      <w:r w:rsidR="000A1908" w:rsidRPr="000A1908">
        <w:rPr>
          <w:bCs w:val="0"/>
          <w:iCs w:val="0"/>
          <w:color w:val="000000"/>
          <w:sz w:val="24"/>
          <w:szCs w:val="24"/>
          <w:lang w:eastAsia="ru-RU" w:bidi="ru-RU"/>
        </w:rPr>
        <w:t xml:space="preserve"> 93 Закона </w:t>
      </w:r>
      <w:r w:rsidR="000A1908">
        <w:rPr>
          <w:bCs w:val="0"/>
          <w:iCs w:val="0"/>
          <w:color w:val="000000"/>
          <w:sz w:val="24"/>
          <w:szCs w:val="24"/>
          <w:lang w:eastAsia="ru-RU" w:bidi="ru-RU"/>
        </w:rPr>
        <w:t>о контрактной системе</w:t>
      </w:r>
      <w:r w:rsidR="000A1908" w:rsidRPr="000A1908">
        <w:rPr>
          <w:bCs w:val="0"/>
          <w:iCs w:val="0"/>
          <w:color w:val="000000"/>
          <w:sz w:val="24"/>
          <w:szCs w:val="24"/>
          <w:lang w:eastAsia="ru-RU" w:bidi="ru-RU"/>
        </w:rPr>
        <w:t xml:space="preserve"> как услуги, которая относится к сфере деятельности с</w:t>
      </w:r>
      <w:r w:rsidR="000A1908">
        <w:rPr>
          <w:bCs w:val="0"/>
          <w:iCs w:val="0"/>
          <w:color w:val="000000"/>
          <w:sz w:val="24"/>
          <w:szCs w:val="24"/>
          <w:lang w:eastAsia="ru-RU" w:bidi="ru-RU"/>
        </w:rPr>
        <w:t>убъектов естественных монополий</w:t>
      </w:r>
      <w:r w:rsidRPr="00360526">
        <w:rPr>
          <w:bCs w:val="0"/>
          <w:iCs w:val="0"/>
          <w:color w:val="000000"/>
          <w:sz w:val="24"/>
          <w:szCs w:val="24"/>
          <w:lang w:eastAsia="ru-RU" w:bidi="ru-RU"/>
        </w:rPr>
        <w:t>.</w:t>
      </w:r>
    </w:p>
    <w:p w:rsidR="00532D3F" w:rsidRDefault="00360526" w:rsidP="002A12B9">
      <w:pPr>
        <w:autoSpaceDE w:val="0"/>
        <w:autoSpaceDN w:val="0"/>
        <w:adjustRightInd w:val="0"/>
        <w:ind w:left="-142" w:firstLine="567"/>
        <w:jc w:val="both"/>
        <w:outlineLvl w:val="1"/>
        <w:rPr>
          <w:bCs w:val="0"/>
          <w:iCs w:val="0"/>
          <w:color w:val="000000"/>
          <w:sz w:val="24"/>
          <w:szCs w:val="24"/>
          <w:lang w:eastAsia="ru-RU" w:bidi="ru-RU"/>
        </w:rPr>
      </w:pPr>
      <w:proofErr w:type="gramStart"/>
      <w:r w:rsidRPr="00360526">
        <w:rPr>
          <w:bCs w:val="0"/>
          <w:iCs w:val="0"/>
          <w:color w:val="000000"/>
          <w:sz w:val="24"/>
          <w:szCs w:val="24"/>
          <w:lang w:eastAsia="ru-RU" w:bidi="ru-RU"/>
        </w:rPr>
        <w:t xml:space="preserve">В связи с чем, по мнению Заявителя, способ проведения закупки в виде электронного аукциона на поставку маркированных конвертов с литерой «А» </w:t>
      </w:r>
      <w:r w:rsidR="000A1908" w:rsidRPr="000A1908">
        <w:rPr>
          <w:bCs w:val="0"/>
          <w:iCs w:val="0"/>
          <w:color w:val="000000"/>
          <w:sz w:val="24"/>
          <w:szCs w:val="24"/>
          <w:lang w:eastAsia="ru-RU" w:bidi="ru-RU"/>
        </w:rPr>
        <w:t xml:space="preserve">и государственных знаков почтовой оплаты </w:t>
      </w:r>
      <w:r w:rsidRPr="00360526">
        <w:rPr>
          <w:bCs w:val="0"/>
          <w:iCs w:val="0"/>
          <w:color w:val="000000"/>
          <w:sz w:val="24"/>
          <w:szCs w:val="24"/>
          <w:lang w:eastAsia="ru-RU" w:bidi="ru-RU"/>
        </w:rPr>
        <w:t xml:space="preserve">Заказчиком выбран не верно, чем нарушены требования части 5 статьи </w:t>
      </w:r>
      <w:r w:rsidR="00172091">
        <w:rPr>
          <w:bCs w:val="0"/>
          <w:iCs w:val="0"/>
          <w:color w:val="000000"/>
          <w:sz w:val="24"/>
          <w:szCs w:val="24"/>
          <w:lang w:eastAsia="ru-RU" w:bidi="ru-RU"/>
        </w:rPr>
        <w:t>24 и пунктов</w:t>
      </w:r>
      <w:r w:rsidRPr="00360526">
        <w:rPr>
          <w:bCs w:val="0"/>
          <w:iCs w:val="0"/>
          <w:color w:val="000000"/>
          <w:sz w:val="24"/>
          <w:szCs w:val="24"/>
          <w:lang w:eastAsia="ru-RU" w:bidi="ru-RU"/>
        </w:rPr>
        <w:t xml:space="preserve"> 1</w:t>
      </w:r>
      <w:r w:rsidR="00172091">
        <w:rPr>
          <w:bCs w:val="0"/>
          <w:iCs w:val="0"/>
          <w:color w:val="000000"/>
          <w:sz w:val="24"/>
          <w:szCs w:val="24"/>
          <w:lang w:eastAsia="ru-RU" w:bidi="ru-RU"/>
        </w:rPr>
        <w:t>, 4</w:t>
      </w:r>
      <w:r w:rsidRPr="00360526">
        <w:rPr>
          <w:bCs w:val="0"/>
          <w:iCs w:val="0"/>
          <w:color w:val="000000"/>
          <w:sz w:val="24"/>
          <w:szCs w:val="24"/>
          <w:lang w:eastAsia="ru-RU" w:bidi="ru-RU"/>
        </w:rPr>
        <w:t xml:space="preserve"> части 1 статьи 93 Закона о контрактной системе.</w:t>
      </w:r>
      <w:proofErr w:type="gramEnd"/>
    </w:p>
    <w:p w:rsidR="000A1908" w:rsidRDefault="000A1908" w:rsidP="00360526">
      <w:pPr>
        <w:autoSpaceDE w:val="0"/>
        <w:autoSpaceDN w:val="0"/>
        <w:adjustRightInd w:val="0"/>
        <w:ind w:left="-142" w:firstLine="709"/>
        <w:jc w:val="both"/>
        <w:outlineLvl w:val="1"/>
        <w:rPr>
          <w:bCs w:val="0"/>
          <w:iCs w:val="0"/>
          <w:color w:val="000000"/>
          <w:sz w:val="24"/>
          <w:szCs w:val="24"/>
          <w:lang w:eastAsia="ru-RU" w:bidi="ru-RU"/>
        </w:rPr>
      </w:pPr>
    </w:p>
    <w:p w:rsidR="00C248E4" w:rsidRDefault="00360526" w:rsidP="00532D3F">
      <w:pPr>
        <w:autoSpaceDE w:val="0"/>
        <w:autoSpaceDN w:val="0"/>
        <w:adjustRightInd w:val="0"/>
        <w:ind w:left="-142" w:firstLine="567"/>
        <w:jc w:val="center"/>
        <w:outlineLvl w:val="1"/>
        <w:rPr>
          <w:b/>
          <w:sz w:val="24"/>
          <w:szCs w:val="24"/>
        </w:rPr>
      </w:pPr>
      <w:r>
        <w:rPr>
          <w:b/>
          <w:sz w:val="24"/>
          <w:szCs w:val="24"/>
        </w:rPr>
        <w:t>Заказчиком</w:t>
      </w:r>
      <w:r w:rsidR="00E40D22" w:rsidRPr="00BC07AA">
        <w:rPr>
          <w:b/>
          <w:sz w:val="24"/>
          <w:szCs w:val="24"/>
        </w:rPr>
        <w:t xml:space="preserve"> </w:t>
      </w:r>
      <w:r w:rsidR="00924BB2" w:rsidRPr="00BC07AA">
        <w:rPr>
          <w:b/>
          <w:sz w:val="24"/>
          <w:szCs w:val="24"/>
        </w:rPr>
        <w:t>даны сле</w:t>
      </w:r>
      <w:r w:rsidR="00C22580" w:rsidRPr="00BC07AA">
        <w:rPr>
          <w:b/>
          <w:sz w:val="24"/>
          <w:szCs w:val="24"/>
        </w:rPr>
        <w:t>дующие пояснения по сути жалобы</w:t>
      </w:r>
      <w:r w:rsidR="008820C5">
        <w:rPr>
          <w:b/>
          <w:sz w:val="24"/>
          <w:szCs w:val="24"/>
        </w:rPr>
        <w:t xml:space="preserve"> Заявителя</w:t>
      </w:r>
    </w:p>
    <w:p w:rsidR="00532D3F" w:rsidRPr="008820C5" w:rsidRDefault="00532D3F" w:rsidP="00532D3F">
      <w:pPr>
        <w:autoSpaceDE w:val="0"/>
        <w:autoSpaceDN w:val="0"/>
        <w:adjustRightInd w:val="0"/>
        <w:ind w:left="-142" w:firstLine="567"/>
        <w:jc w:val="center"/>
        <w:outlineLvl w:val="1"/>
        <w:rPr>
          <w:b/>
          <w:sz w:val="24"/>
          <w:szCs w:val="24"/>
        </w:rPr>
      </w:pPr>
    </w:p>
    <w:p w:rsidR="000F6D1D" w:rsidRDefault="00194866" w:rsidP="004D4E79">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Pr>
          <w:rFonts w:eastAsia="Cambria"/>
          <w:bCs w:val="0"/>
          <w:iCs w:val="0"/>
          <w:color w:val="000000"/>
          <w:sz w:val="24"/>
          <w:szCs w:val="24"/>
          <w:lang w:eastAsia="ru-RU" w:bidi="ru-RU"/>
        </w:rPr>
        <w:t xml:space="preserve">Представители </w:t>
      </w:r>
      <w:r w:rsidR="00172091">
        <w:rPr>
          <w:rFonts w:eastAsia="Cambria"/>
          <w:bCs w:val="0"/>
          <w:iCs w:val="0"/>
          <w:color w:val="000000"/>
          <w:sz w:val="24"/>
          <w:szCs w:val="24"/>
          <w:lang w:eastAsia="ru-RU" w:bidi="ru-RU"/>
        </w:rPr>
        <w:t>Заказчика</w:t>
      </w:r>
      <w:r>
        <w:rPr>
          <w:rFonts w:eastAsia="Cambria"/>
          <w:bCs w:val="0"/>
          <w:iCs w:val="0"/>
          <w:color w:val="000000"/>
          <w:sz w:val="24"/>
          <w:szCs w:val="24"/>
          <w:lang w:eastAsia="ru-RU" w:bidi="ru-RU"/>
        </w:rPr>
        <w:t xml:space="preserve"> не согласились</w:t>
      </w:r>
      <w:r w:rsidR="004F2201" w:rsidRPr="004F2201">
        <w:rPr>
          <w:rFonts w:eastAsia="Cambria"/>
          <w:bCs w:val="0"/>
          <w:iCs w:val="0"/>
          <w:color w:val="000000"/>
          <w:sz w:val="24"/>
          <w:szCs w:val="24"/>
          <w:lang w:eastAsia="ru-RU" w:bidi="ru-RU"/>
        </w:rPr>
        <w:t xml:space="preserve"> с доводами жалобы Заявителя и пояснил</w:t>
      </w:r>
      <w:r>
        <w:rPr>
          <w:rFonts w:eastAsia="Cambria"/>
          <w:bCs w:val="0"/>
          <w:iCs w:val="0"/>
          <w:color w:val="000000"/>
          <w:sz w:val="24"/>
          <w:szCs w:val="24"/>
          <w:lang w:eastAsia="ru-RU" w:bidi="ru-RU"/>
        </w:rPr>
        <w:t>и</w:t>
      </w:r>
      <w:r w:rsidR="004F2201" w:rsidRPr="004F2201">
        <w:rPr>
          <w:rFonts w:eastAsia="Cambria"/>
          <w:bCs w:val="0"/>
          <w:iCs w:val="0"/>
          <w:color w:val="000000"/>
          <w:sz w:val="24"/>
          <w:szCs w:val="24"/>
          <w:lang w:eastAsia="ru-RU" w:bidi="ru-RU"/>
        </w:rPr>
        <w:t xml:space="preserve">, что </w:t>
      </w:r>
      <w:r>
        <w:rPr>
          <w:rFonts w:eastAsia="Cambria"/>
          <w:bCs w:val="0"/>
          <w:iCs w:val="0"/>
          <w:color w:val="000000"/>
          <w:sz w:val="24"/>
          <w:szCs w:val="24"/>
          <w:lang w:eastAsia="ru-RU" w:bidi="ru-RU"/>
        </w:rPr>
        <w:t xml:space="preserve">действия </w:t>
      </w:r>
      <w:r w:rsidR="00172091" w:rsidRPr="00172091">
        <w:rPr>
          <w:rFonts w:eastAsia="Cambria"/>
          <w:bCs w:val="0"/>
          <w:iCs w:val="0"/>
          <w:color w:val="000000"/>
          <w:sz w:val="24"/>
          <w:szCs w:val="24"/>
          <w:lang w:eastAsia="ru-RU" w:bidi="ru-RU"/>
        </w:rPr>
        <w:t>по выбору способа определения поставщика (подрядчика, исполнителя)</w:t>
      </w:r>
      <w:r w:rsidR="00172091">
        <w:rPr>
          <w:rFonts w:eastAsia="Cambria"/>
          <w:bCs w:val="0"/>
          <w:iCs w:val="0"/>
          <w:color w:val="000000"/>
          <w:sz w:val="24"/>
          <w:szCs w:val="24"/>
          <w:lang w:eastAsia="ru-RU" w:bidi="ru-RU"/>
        </w:rPr>
        <w:t xml:space="preserve"> </w:t>
      </w:r>
      <w:r>
        <w:rPr>
          <w:rFonts w:eastAsia="Cambria"/>
          <w:bCs w:val="0"/>
          <w:iCs w:val="0"/>
          <w:color w:val="000000"/>
          <w:sz w:val="24"/>
          <w:szCs w:val="24"/>
          <w:lang w:eastAsia="ru-RU" w:bidi="ru-RU"/>
        </w:rPr>
        <w:t>осуществлены</w:t>
      </w:r>
      <w:r w:rsidR="004F2201" w:rsidRPr="004F2201">
        <w:rPr>
          <w:rFonts w:eastAsia="Cambria"/>
          <w:bCs w:val="0"/>
          <w:iCs w:val="0"/>
          <w:color w:val="000000"/>
          <w:sz w:val="24"/>
          <w:szCs w:val="24"/>
          <w:lang w:eastAsia="ru-RU" w:bidi="ru-RU"/>
        </w:rPr>
        <w:t xml:space="preserve"> в полном соответствии с требованиями</w:t>
      </w:r>
      <w:r w:rsidR="000F6D1D">
        <w:rPr>
          <w:rFonts w:eastAsia="Cambria"/>
          <w:bCs w:val="0"/>
          <w:iCs w:val="0"/>
          <w:color w:val="000000"/>
          <w:sz w:val="24"/>
          <w:szCs w:val="24"/>
          <w:lang w:eastAsia="ru-RU" w:bidi="ru-RU"/>
        </w:rPr>
        <w:t xml:space="preserve"> действующего законодательства.</w:t>
      </w:r>
    </w:p>
    <w:p w:rsidR="002B033E" w:rsidRPr="002B033E" w:rsidRDefault="002B033E" w:rsidP="002B033E">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roofErr w:type="gramStart"/>
      <w:r>
        <w:rPr>
          <w:rFonts w:eastAsia="Cambria"/>
          <w:bCs w:val="0"/>
          <w:iCs w:val="0"/>
          <w:color w:val="000000"/>
          <w:sz w:val="24"/>
          <w:szCs w:val="24"/>
          <w:lang w:eastAsia="ru-RU" w:bidi="ru-RU"/>
        </w:rPr>
        <w:t xml:space="preserve">Согласно пункту 1 части 1 статьи </w:t>
      </w:r>
      <w:r w:rsidRPr="002B033E">
        <w:rPr>
          <w:rFonts w:eastAsia="Cambria"/>
          <w:bCs w:val="0"/>
          <w:iCs w:val="0"/>
          <w:color w:val="000000"/>
          <w:sz w:val="24"/>
          <w:szCs w:val="24"/>
          <w:lang w:eastAsia="ru-RU" w:bidi="ru-RU"/>
        </w:rPr>
        <w:t>93 Закона о контрактной системе закупа у единственного поставщика (подрядчиков, испо</w:t>
      </w:r>
      <w:r>
        <w:rPr>
          <w:rFonts w:eastAsia="Cambria"/>
          <w:bCs w:val="0"/>
          <w:iCs w:val="0"/>
          <w:color w:val="000000"/>
          <w:sz w:val="24"/>
          <w:szCs w:val="24"/>
          <w:lang w:eastAsia="ru-RU" w:bidi="ru-RU"/>
        </w:rPr>
        <w:t>лнителей) может осуществляться з</w:t>
      </w:r>
      <w:r w:rsidRPr="002B033E">
        <w:rPr>
          <w:rFonts w:eastAsia="Cambria"/>
          <w:bCs w:val="0"/>
          <w:iCs w:val="0"/>
          <w:color w:val="000000"/>
          <w:sz w:val="24"/>
          <w:szCs w:val="24"/>
          <w:lang w:eastAsia="ru-RU" w:bidi="ru-RU"/>
        </w:rPr>
        <w:t>аказчиком в случае осуществления закупки товара, работы или услуги, которые относятся к сфере деятельности субъектов естественных монополий в соответствии с Федеральным Законом от 17.08.1995 года №</w:t>
      </w:r>
      <w:r>
        <w:rPr>
          <w:rFonts w:eastAsia="Cambria"/>
          <w:bCs w:val="0"/>
          <w:iCs w:val="0"/>
          <w:color w:val="000000"/>
          <w:sz w:val="24"/>
          <w:szCs w:val="24"/>
          <w:lang w:eastAsia="ru-RU" w:bidi="ru-RU"/>
        </w:rPr>
        <w:t xml:space="preserve"> 147-ФЗ «О естественных монополиях</w:t>
      </w:r>
      <w:r w:rsidRPr="002B033E">
        <w:rPr>
          <w:rFonts w:eastAsia="Cambria"/>
          <w:bCs w:val="0"/>
          <w:iCs w:val="0"/>
          <w:color w:val="000000"/>
          <w:sz w:val="24"/>
          <w:szCs w:val="24"/>
          <w:lang w:eastAsia="ru-RU" w:bidi="ru-RU"/>
        </w:rPr>
        <w:t>» (далее - Закон о естественных монополиях).</w:t>
      </w:r>
      <w:proofErr w:type="gramEnd"/>
    </w:p>
    <w:p w:rsidR="002B033E" w:rsidRDefault="002B033E" w:rsidP="002B033E">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Pr>
          <w:rFonts w:eastAsia="Cambria"/>
          <w:bCs w:val="0"/>
          <w:iCs w:val="0"/>
          <w:color w:val="000000"/>
          <w:sz w:val="24"/>
          <w:szCs w:val="24"/>
          <w:lang w:eastAsia="ru-RU" w:bidi="ru-RU"/>
        </w:rPr>
        <w:t xml:space="preserve">В соответствии с частью 1 статьи </w:t>
      </w:r>
      <w:r w:rsidRPr="002B033E">
        <w:rPr>
          <w:rFonts w:eastAsia="Cambria"/>
          <w:bCs w:val="0"/>
          <w:iCs w:val="0"/>
          <w:color w:val="000000"/>
          <w:sz w:val="24"/>
          <w:szCs w:val="24"/>
          <w:lang w:eastAsia="ru-RU" w:bidi="ru-RU"/>
        </w:rPr>
        <w:t>4 Закона о естественных монополиях к сфере деятельности субъектов естественных монополий отнесены услуги общедоступной почтовой связи. Исчерпывающий перечень услуг общедоступной почтовой связи, относящихся к сфере деятельности субъектов естественных монополий, установлен Постановлением Правительства РФ от 24.10.2005 №</w:t>
      </w:r>
      <w:r>
        <w:rPr>
          <w:rFonts w:eastAsia="Cambria"/>
          <w:bCs w:val="0"/>
          <w:iCs w:val="0"/>
          <w:color w:val="000000"/>
          <w:sz w:val="24"/>
          <w:szCs w:val="24"/>
          <w:lang w:eastAsia="ru-RU" w:bidi="ru-RU"/>
        </w:rPr>
        <w:t xml:space="preserve"> </w:t>
      </w:r>
      <w:r w:rsidRPr="002B033E">
        <w:rPr>
          <w:rFonts w:eastAsia="Cambria"/>
          <w:bCs w:val="0"/>
          <w:iCs w:val="0"/>
          <w:color w:val="000000"/>
          <w:sz w:val="24"/>
          <w:szCs w:val="24"/>
          <w:lang w:eastAsia="ru-RU" w:bidi="ru-RU"/>
        </w:rPr>
        <w:t>637 «О государственном регулировании тарифов на услуги общедоступной электросвязи и общедоступной почтовой связи» (далее - Постановление №</w:t>
      </w:r>
      <w:r>
        <w:rPr>
          <w:rFonts w:eastAsia="Cambria"/>
          <w:bCs w:val="0"/>
          <w:iCs w:val="0"/>
          <w:color w:val="000000"/>
          <w:sz w:val="24"/>
          <w:szCs w:val="24"/>
          <w:lang w:eastAsia="ru-RU" w:bidi="ru-RU"/>
        </w:rPr>
        <w:t xml:space="preserve"> </w:t>
      </w:r>
      <w:r w:rsidRPr="002B033E">
        <w:rPr>
          <w:rFonts w:eastAsia="Cambria"/>
          <w:bCs w:val="0"/>
          <w:iCs w:val="0"/>
          <w:color w:val="000000"/>
          <w:sz w:val="24"/>
          <w:szCs w:val="24"/>
          <w:lang w:eastAsia="ru-RU" w:bidi="ru-RU"/>
        </w:rPr>
        <w:t xml:space="preserve">637). </w:t>
      </w:r>
    </w:p>
    <w:p w:rsidR="002B033E" w:rsidRPr="002B033E" w:rsidRDefault="002B033E" w:rsidP="002B033E">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sidRPr="002B033E">
        <w:rPr>
          <w:rFonts w:eastAsia="Cambria"/>
          <w:bCs w:val="0"/>
          <w:iCs w:val="0"/>
          <w:color w:val="000000"/>
          <w:sz w:val="24"/>
          <w:szCs w:val="24"/>
          <w:lang w:eastAsia="ru-RU" w:bidi="ru-RU"/>
        </w:rPr>
        <w:t xml:space="preserve">Таким образом, </w:t>
      </w:r>
      <w:r>
        <w:rPr>
          <w:rFonts w:eastAsia="Cambria"/>
          <w:bCs w:val="0"/>
          <w:iCs w:val="0"/>
          <w:color w:val="000000"/>
          <w:sz w:val="24"/>
          <w:szCs w:val="24"/>
          <w:lang w:eastAsia="ru-RU" w:bidi="ru-RU"/>
        </w:rPr>
        <w:t xml:space="preserve">заказчик на основании пункта 1 части 1 статьи </w:t>
      </w:r>
      <w:r w:rsidRPr="002B033E">
        <w:rPr>
          <w:rFonts w:eastAsia="Cambria"/>
          <w:bCs w:val="0"/>
          <w:iCs w:val="0"/>
          <w:color w:val="000000"/>
          <w:sz w:val="24"/>
          <w:szCs w:val="24"/>
          <w:lang w:eastAsia="ru-RU" w:bidi="ru-RU"/>
        </w:rPr>
        <w:t>93 Закона о контрактной системе вправе заключить контракт с единственным исполнителем на оказание услуг общедоступной связи, указанных в Постановлении №</w:t>
      </w:r>
      <w:r>
        <w:rPr>
          <w:rFonts w:eastAsia="Cambria"/>
          <w:bCs w:val="0"/>
          <w:iCs w:val="0"/>
          <w:color w:val="000000"/>
          <w:sz w:val="24"/>
          <w:szCs w:val="24"/>
          <w:lang w:eastAsia="ru-RU" w:bidi="ru-RU"/>
        </w:rPr>
        <w:t xml:space="preserve"> </w:t>
      </w:r>
      <w:r w:rsidRPr="002B033E">
        <w:rPr>
          <w:rFonts w:eastAsia="Cambria"/>
          <w:bCs w:val="0"/>
          <w:iCs w:val="0"/>
          <w:color w:val="000000"/>
          <w:sz w:val="24"/>
          <w:szCs w:val="24"/>
          <w:lang w:eastAsia="ru-RU" w:bidi="ru-RU"/>
        </w:rPr>
        <w:t>637.</w:t>
      </w:r>
    </w:p>
    <w:p w:rsidR="00B77C4D" w:rsidRDefault="002B033E" w:rsidP="002B033E">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sidRPr="002B033E">
        <w:rPr>
          <w:rFonts w:eastAsia="Cambria"/>
          <w:bCs w:val="0"/>
          <w:iCs w:val="0"/>
          <w:color w:val="000000"/>
          <w:sz w:val="24"/>
          <w:szCs w:val="24"/>
          <w:lang w:eastAsia="ru-RU" w:bidi="ru-RU"/>
        </w:rPr>
        <w:t>Согласно указанному в Постановлении №</w:t>
      </w:r>
      <w:r w:rsidR="00B77C4D">
        <w:rPr>
          <w:rFonts w:eastAsia="Cambria"/>
          <w:bCs w:val="0"/>
          <w:iCs w:val="0"/>
          <w:color w:val="000000"/>
          <w:sz w:val="24"/>
          <w:szCs w:val="24"/>
          <w:lang w:eastAsia="ru-RU" w:bidi="ru-RU"/>
        </w:rPr>
        <w:t xml:space="preserve"> </w:t>
      </w:r>
      <w:r w:rsidRPr="002B033E">
        <w:rPr>
          <w:rFonts w:eastAsia="Cambria"/>
          <w:bCs w:val="0"/>
          <w:iCs w:val="0"/>
          <w:color w:val="000000"/>
          <w:sz w:val="24"/>
          <w:szCs w:val="24"/>
          <w:lang w:eastAsia="ru-RU" w:bidi="ru-RU"/>
        </w:rPr>
        <w:t xml:space="preserve">637 перечню к сфере деятельности субъектов </w:t>
      </w:r>
      <w:r w:rsidRPr="002B033E">
        <w:rPr>
          <w:rFonts w:eastAsia="Cambria"/>
          <w:bCs w:val="0"/>
          <w:iCs w:val="0"/>
          <w:color w:val="000000"/>
          <w:sz w:val="24"/>
          <w:szCs w:val="24"/>
          <w:lang w:eastAsia="ru-RU" w:bidi="ru-RU"/>
        </w:rPr>
        <w:lastRenderedPageBreak/>
        <w:t xml:space="preserve">естественных монополий не относится продажа знаков почтовой оплаты - марок, маркированных конвертов, почтовых открыток. </w:t>
      </w:r>
    </w:p>
    <w:p w:rsidR="00584F93" w:rsidRDefault="002B033E" w:rsidP="002B033E">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sidRPr="002B033E">
        <w:rPr>
          <w:rFonts w:eastAsia="Cambria"/>
          <w:bCs w:val="0"/>
          <w:iCs w:val="0"/>
          <w:color w:val="000000"/>
          <w:sz w:val="24"/>
          <w:szCs w:val="24"/>
          <w:lang w:eastAsia="ru-RU" w:bidi="ru-RU"/>
        </w:rPr>
        <w:t xml:space="preserve">Следовательно, закупка почтовых марок, маркированных </w:t>
      </w:r>
      <w:r w:rsidR="00B77C4D">
        <w:rPr>
          <w:rFonts w:eastAsia="Cambria"/>
          <w:bCs w:val="0"/>
          <w:iCs w:val="0"/>
          <w:color w:val="000000"/>
          <w:sz w:val="24"/>
          <w:szCs w:val="24"/>
          <w:lang w:eastAsia="ru-RU" w:bidi="ru-RU"/>
        </w:rPr>
        <w:t>конвертов может осуществляться з</w:t>
      </w:r>
      <w:r w:rsidRPr="002B033E">
        <w:rPr>
          <w:rFonts w:eastAsia="Cambria"/>
          <w:bCs w:val="0"/>
          <w:iCs w:val="0"/>
          <w:color w:val="000000"/>
          <w:sz w:val="24"/>
          <w:szCs w:val="24"/>
          <w:lang w:eastAsia="ru-RU" w:bidi="ru-RU"/>
        </w:rPr>
        <w:t>ак</w:t>
      </w:r>
      <w:r w:rsidR="00B77C4D">
        <w:rPr>
          <w:rFonts w:eastAsia="Cambria"/>
          <w:bCs w:val="0"/>
          <w:iCs w:val="0"/>
          <w:color w:val="000000"/>
          <w:sz w:val="24"/>
          <w:szCs w:val="24"/>
          <w:lang w:eastAsia="ru-RU" w:bidi="ru-RU"/>
        </w:rPr>
        <w:t xml:space="preserve">азчиком либо в соответствии с пунктом </w:t>
      </w:r>
      <w:r w:rsidRPr="002B033E">
        <w:rPr>
          <w:rFonts w:eastAsia="Cambria"/>
          <w:bCs w:val="0"/>
          <w:iCs w:val="0"/>
          <w:color w:val="000000"/>
          <w:sz w:val="24"/>
          <w:szCs w:val="24"/>
          <w:lang w:eastAsia="ru-RU" w:bidi="ru-RU"/>
        </w:rPr>
        <w:t>4 ч</w:t>
      </w:r>
      <w:r w:rsidR="00B77C4D">
        <w:rPr>
          <w:rFonts w:eastAsia="Cambria"/>
          <w:bCs w:val="0"/>
          <w:iCs w:val="0"/>
          <w:color w:val="000000"/>
          <w:sz w:val="24"/>
          <w:szCs w:val="24"/>
          <w:lang w:eastAsia="ru-RU" w:bidi="ru-RU"/>
        </w:rPr>
        <w:t xml:space="preserve">асти 1 статьи </w:t>
      </w:r>
      <w:r w:rsidRPr="002B033E">
        <w:rPr>
          <w:rFonts w:eastAsia="Cambria"/>
          <w:bCs w:val="0"/>
          <w:iCs w:val="0"/>
          <w:color w:val="000000"/>
          <w:sz w:val="24"/>
          <w:szCs w:val="24"/>
          <w:lang w:eastAsia="ru-RU" w:bidi="ru-RU"/>
        </w:rPr>
        <w:t>93 Закона о контрактной системе, либо путем проведения конкурентных способов определения поставщика (подрядчиков, исполнителей).</w:t>
      </w:r>
    </w:p>
    <w:p w:rsidR="002B033E" w:rsidRPr="002B033E" w:rsidRDefault="002B033E" w:rsidP="002B033E">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roofErr w:type="gramStart"/>
      <w:r w:rsidRPr="002B033E">
        <w:rPr>
          <w:rFonts w:eastAsia="Cambria"/>
          <w:bCs w:val="0"/>
          <w:iCs w:val="0"/>
          <w:color w:val="000000"/>
          <w:sz w:val="24"/>
          <w:szCs w:val="24"/>
          <w:lang w:eastAsia="ru-RU" w:bidi="ru-RU"/>
        </w:rPr>
        <w:t>Как следует из распоряжения Правительства РФ от 21.03.2016 №</w:t>
      </w:r>
      <w:r w:rsidR="00B77C4D">
        <w:rPr>
          <w:rFonts w:eastAsia="Cambria"/>
          <w:bCs w:val="0"/>
          <w:iCs w:val="0"/>
          <w:color w:val="000000"/>
          <w:sz w:val="24"/>
          <w:szCs w:val="24"/>
          <w:lang w:eastAsia="ru-RU" w:bidi="ru-RU"/>
        </w:rPr>
        <w:t xml:space="preserve"> </w:t>
      </w:r>
      <w:r w:rsidRPr="002B033E">
        <w:rPr>
          <w:rFonts w:eastAsia="Cambria"/>
          <w:bCs w:val="0"/>
          <w:iCs w:val="0"/>
          <w:color w:val="000000"/>
          <w:sz w:val="24"/>
          <w:szCs w:val="24"/>
          <w:lang w:eastAsia="ru-RU" w:bidi="ru-RU"/>
        </w:rPr>
        <w:t>471-р «О перечне товаров, работ, услуг, в случае осуществления закупок, которых заказчик обязан проводить аукцион в электронной форме (электронный аукцион)» закупка почтовых марок, маркированных конвертов должна быть проведена в форме электронного аукциона в связи с тем, что объекты закупки относится к коду позиции Общероссийского классификатора продукции по видам экономиче</w:t>
      </w:r>
      <w:r w:rsidR="00B77C4D">
        <w:rPr>
          <w:rFonts w:eastAsia="Cambria"/>
          <w:bCs w:val="0"/>
          <w:iCs w:val="0"/>
          <w:color w:val="000000"/>
          <w:sz w:val="24"/>
          <w:szCs w:val="24"/>
          <w:lang w:eastAsia="ru-RU" w:bidi="ru-RU"/>
        </w:rPr>
        <w:t xml:space="preserve">ской деятельности 58.19.14.110 - </w:t>
      </w:r>
      <w:r w:rsidRPr="002B033E">
        <w:rPr>
          <w:rFonts w:eastAsia="Cambria"/>
          <w:bCs w:val="0"/>
          <w:iCs w:val="0"/>
          <w:color w:val="000000"/>
          <w:sz w:val="24"/>
          <w:szCs w:val="24"/>
          <w:lang w:eastAsia="ru-RU" w:bidi="ru-RU"/>
        </w:rPr>
        <w:t>Марки</w:t>
      </w:r>
      <w:proofErr w:type="gramEnd"/>
      <w:r w:rsidRPr="002B033E">
        <w:rPr>
          <w:rFonts w:eastAsia="Cambria"/>
          <w:bCs w:val="0"/>
          <w:iCs w:val="0"/>
          <w:color w:val="000000"/>
          <w:sz w:val="24"/>
          <w:szCs w:val="24"/>
          <w:lang w:eastAsia="ru-RU" w:bidi="ru-RU"/>
        </w:rPr>
        <w:t xml:space="preserve"> почтовые негашеные, гербовые и аналогичные марки, 17.23.12.110 - Конверты, письма-секретки.</w:t>
      </w:r>
    </w:p>
    <w:p w:rsidR="002B033E" w:rsidRDefault="002B033E" w:rsidP="002B033E">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roofErr w:type="gramStart"/>
      <w:r w:rsidRPr="002B033E">
        <w:rPr>
          <w:rFonts w:eastAsia="Cambria"/>
          <w:bCs w:val="0"/>
          <w:iCs w:val="0"/>
          <w:color w:val="000000"/>
          <w:sz w:val="24"/>
          <w:szCs w:val="24"/>
          <w:lang w:eastAsia="ru-RU" w:bidi="ru-RU"/>
        </w:rPr>
        <w:t>Поставка (продажа) знаков почтовой оплаты (почтовых марок, маркированных конвертом, почтовых карточек) не входит в перечень услуг общедоступной электросвязи и общедоступной почтовой связи, на которые на внутреннем рынке Российской Федерации осуществляется государственное регулирование тарифов, следовательно, не относится к сфере деятельности субъектов естественных монополий, в частности, ФГУП «Почта России».</w:t>
      </w:r>
      <w:proofErr w:type="gramEnd"/>
    </w:p>
    <w:p w:rsidR="002B033E" w:rsidRPr="002B033E" w:rsidRDefault="00B77C4D" w:rsidP="002B033E">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roofErr w:type="gramStart"/>
      <w:r>
        <w:rPr>
          <w:rFonts w:eastAsia="Cambria"/>
          <w:bCs w:val="0"/>
          <w:iCs w:val="0"/>
          <w:color w:val="000000"/>
          <w:sz w:val="24"/>
          <w:szCs w:val="24"/>
          <w:lang w:eastAsia="ru-RU" w:bidi="ru-RU"/>
        </w:rPr>
        <w:t xml:space="preserve">Как указано в пункте </w:t>
      </w:r>
      <w:r w:rsidR="002B033E" w:rsidRPr="002B033E">
        <w:rPr>
          <w:rFonts w:eastAsia="Cambria"/>
          <w:bCs w:val="0"/>
          <w:iCs w:val="0"/>
          <w:color w:val="000000"/>
          <w:sz w:val="24"/>
          <w:szCs w:val="24"/>
          <w:lang w:eastAsia="ru-RU" w:bidi="ru-RU"/>
        </w:rPr>
        <w:t>1.1 Приказа Минсвязи РФ от 26.05.1994 №115 «Об утверждении Положения о знаках почтовой оплаты и специальных почтовых штемпелях РФ» (далее - Приказ №</w:t>
      </w:r>
      <w:r w:rsidR="002A12B9">
        <w:rPr>
          <w:rFonts w:eastAsia="Cambria"/>
          <w:bCs w:val="0"/>
          <w:iCs w:val="0"/>
          <w:color w:val="000000"/>
          <w:sz w:val="24"/>
          <w:szCs w:val="24"/>
          <w:lang w:eastAsia="ru-RU" w:bidi="ru-RU"/>
        </w:rPr>
        <w:t xml:space="preserve"> </w:t>
      </w:r>
      <w:r w:rsidR="002B033E" w:rsidRPr="002B033E">
        <w:rPr>
          <w:rFonts w:eastAsia="Cambria"/>
          <w:bCs w:val="0"/>
          <w:iCs w:val="0"/>
          <w:color w:val="000000"/>
          <w:sz w:val="24"/>
          <w:szCs w:val="24"/>
          <w:lang w:eastAsia="ru-RU" w:bidi="ru-RU"/>
        </w:rPr>
        <w:t>115) знаки почтовой оплаты РФ (почтовые марки и блоки, маркированные конверты и карточки) предназначены для оплаты услуг почтовой связи, предоставляемых учреждениями связи, согласно действующим тарифам и подтверждения этого на внутренней и международной корреспонденции.</w:t>
      </w:r>
      <w:proofErr w:type="gramEnd"/>
    </w:p>
    <w:p w:rsidR="00584F93" w:rsidRDefault="002B033E" w:rsidP="00B77C4D">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sidRPr="002B033E">
        <w:rPr>
          <w:rFonts w:eastAsia="Cambria"/>
          <w:bCs w:val="0"/>
          <w:iCs w:val="0"/>
          <w:color w:val="000000"/>
          <w:sz w:val="24"/>
          <w:szCs w:val="24"/>
          <w:lang w:eastAsia="ru-RU" w:bidi="ru-RU"/>
        </w:rPr>
        <w:t>Непосредственное планирование, издание и распространение знаков почтовой оплаты, экспорт и импорт филателистиче</w:t>
      </w:r>
      <w:r w:rsidR="00B77C4D">
        <w:rPr>
          <w:rFonts w:eastAsia="Cambria"/>
          <w:bCs w:val="0"/>
          <w:iCs w:val="0"/>
          <w:color w:val="000000"/>
          <w:sz w:val="24"/>
          <w:szCs w:val="24"/>
          <w:lang w:eastAsia="ru-RU" w:bidi="ru-RU"/>
        </w:rPr>
        <w:t xml:space="preserve">ских товаров осуществляется АО «Марка». В силу пункта </w:t>
      </w:r>
      <w:r w:rsidRPr="002B033E">
        <w:rPr>
          <w:rFonts w:eastAsia="Cambria"/>
          <w:bCs w:val="0"/>
          <w:iCs w:val="0"/>
          <w:color w:val="000000"/>
          <w:sz w:val="24"/>
          <w:szCs w:val="24"/>
          <w:lang w:eastAsia="ru-RU" w:bidi="ru-RU"/>
        </w:rPr>
        <w:t>5.7 Приказа №</w:t>
      </w:r>
      <w:r w:rsidR="00B77C4D">
        <w:rPr>
          <w:rFonts w:eastAsia="Cambria"/>
          <w:bCs w:val="0"/>
          <w:iCs w:val="0"/>
          <w:color w:val="000000"/>
          <w:sz w:val="24"/>
          <w:szCs w:val="24"/>
          <w:lang w:eastAsia="ru-RU" w:bidi="ru-RU"/>
        </w:rPr>
        <w:t xml:space="preserve"> </w:t>
      </w:r>
      <w:r w:rsidRPr="002B033E">
        <w:rPr>
          <w:rFonts w:eastAsia="Cambria"/>
          <w:bCs w:val="0"/>
          <w:iCs w:val="0"/>
          <w:color w:val="000000"/>
          <w:sz w:val="24"/>
          <w:szCs w:val="24"/>
          <w:lang w:eastAsia="ru-RU" w:bidi="ru-RU"/>
        </w:rPr>
        <w:t xml:space="preserve">115 АО «Марка», кроме обеспечения заявок на знаки почтовой оплаты управлением федеральной почтовой связи, осуществляет продажу </w:t>
      </w:r>
      <w:r w:rsidR="00B77C4D">
        <w:rPr>
          <w:rFonts w:eastAsia="Cambria"/>
          <w:bCs w:val="0"/>
          <w:iCs w:val="0"/>
          <w:color w:val="000000"/>
          <w:sz w:val="24"/>
          <w:szCs w:val="24"/>
          <w:lang w:eastAsia="ru-RU" w:bidi="ru-RU"/>
        </w:rPr>
        <w:t>знаков почтовой оплаты</w:t>
      </w:r>
      <w:r w:rsidRPr="002B033E">
        <w:rPr>
          <w:rFonts w:eastAsia="Cambria"/>
          <w:bCs w:val="0"/>
          <w:iCs w:val="0"/>
          <w:color w:val="000000"/>
          <w:sz w:val="24"/>
          <w:szCs w:val="24"/>
          <w:lang w:eastAsia="ru-RU" w:bidi="ru-RU"/>
        </w:rPr>
        <w:t xml:space="preserve"> с момента их выхода в почтовое обращение другим юридическим и физическим лицам. При этом в случае предоставления АО «Марка» торговой скидки юридическим и физическим лицам, не относящимся к Федеральной почтовой связи, размер скидки должен обеспечить уровень розничных цен на знаки почтовой оплаты, превышающий их номинальную стоимость. </w:t>
      </w:r>
      <w:proofErr w:type="gramStart"/>
      <w:r w:rsidRPr="002B033E">
        <w:rPr>
          <w:rFonts w:eastAsia="Cambria"/>
          <w:bCs w:val="0"/>
          <w:iCs w:val="0"/>
          <w:color w:val="000000"/>
          <w:sz w:val="24"/>
          <w:szCs w:val="24"/>
          <w:lang w:eastAsia="ru-RU" w:bidi="ru-RU"/>
        </w:rPr>
        <w:t>Исходя из вышеизложенного исключительные полномочия АО «По</w:t>
      </w:r>
      <w:r w:rsidR="00B77C4D">
        <w:rPr>
          <w:rFonts w:eastAsia="Cambria"/>
          <w:bCs w:val="0"/>
          <w:iCs w:val="0"/>
          <w:color w:val="000000"/>
          <w:sz w:val="24"/>
          <w:szCs w:val="24"/>
          <w:lang w:eastAsia="ru-RU" w:bidi="ru-RU"/>
        </w:rPr>
        <w:t xml:space="preserve">чта России» по поставке знаков </w:t>
      </w:r>
      <w:r w:rsidRPr="002B033E">
        <w:rPr>
          <w:rFonts w:eastAsia="Cambria"/>
          <w:bCs w:val="0"/>
          <w:iCs w:val="0"/>
          <w:color w:val="000000"/>
          <w:sz w:val="24"/>
          <w:szCs w:val="24"/>
          <w:lang w:eastAsia="ru-RU" w:bidi="ru-RU"/>
        </w:rPr>
        <w:t>почтовой оплаты (почтовых марок, маркированных конвертов) нормативными правовыми актами РФ не установлены.</w:t>
      </w:r>
      <w:proofErr w:type="gramEnd"/>
    </w:p>
    <w:p w:rsidR="000F6D1D" w:rsidRDefault="00EA4BD0" w:rsidP="00584F93">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r w:rsidRPr="00EA4BD0">
        <w:rPr>
          <w:rFonts w:eastAsia="Cambria"/>
          <w:bCs w:val="0"/>
          <w:iCs w:val="0"/>
          <w:color w:val="000000"/>
          <w:sz w:val="24"/>
          <w:szCs w:val="24"/>
          <w:lang w:eastAsia="ru-RU" w:bidi="ru-RU"/>
        </w:rPr>
        <w:t xml:space="preserve">На основании </w:t>
      </w:r>
      <w:proofErr w:type="gramStart"/>
      <w:r w:rsidRPr="00EA4BD0">
        <w:rPr>
          <w:rFonts w:eastAsia="Cambria"/>
          <w:bCs w:val="0"/>
          <w:iCs w:val="0"/>
          <w:color w:val="000000"/>
          <w:sz w:val="24"/>
          <w:szCs w:val="24"/>
          <w:lang w:eastAsia="ru-RU" w:bidi="ru-RU"/>
        </w:rPr>
        <w:t>вышеизложенного</w:t>
      </w:r>
      <w:proofErr w:type="gramEnd"/>
      <w:r w:rsidRPr="00EA4BD0">
        <w:rPr>
          <w:rFonts w:eastAsia="Cambria"/>
          <w:bCs w:val="0"/>
          <w:iCs w:val="0"/>
          <w:color w:val="000000"/>
          <w:sz w:val="24"/>
          <w:szCs w:val="24"/>
          <w:lang w:eastAsia="ru-RU" w:bidi="ru-RU"/>
        </w:rPr>
        <w:t xml:space="preserve">, </w:t>
      </w:r>
      <w:r w:rsidR="00B77C4D">
        <w:rPr>
          <w:rFonts w:eastAsia="Cambria"/>
          <w:bCs w:val="0"/>
          <w:iCs w:val="0"/>
          <w:color w:val="000000"/>
          <w:sz w:val="24"/>
          <w:szCs w:val="24"/>
          <w:lang w:eastAsia="ru-RU" w:bidi="ru-RU"/>
        </w:rPr>
        <w:t>Заказчик</w:t>
      </w:r>
      <w:r>
        <w:rPr>
          <w:rFonts w:eastAsia="Cambria"/>
          <w:bCs w:val="0"/>
          <w:iCs w:val="0"/>
          <w:color w:val="000000"/>
          <w:sz w:val="24"/>
          <w:szCs w:val="24"/>
          <w:lang w:eastAsia="ru-RU" w:bidi="ru-RU"/>
        </w:rPr>
        <w:t xml:space="preserve"> считает</w:t>
      </w:r>
      <w:r w:rsidRPr="00EA4BD0">
        <w:rPr>
          <w:rFonts w:eastAsia="Cambria"/>
          <w:bCs w:val="0"/>
          <w:iCs w:val="0"/>
          <w:color w:val="000000"/>
          <w:sz w:val="24"/>
          <w:szCs w:val="24"/>
          <w:lang w:eastAsia="ru-RU" w:bidi="ru-RU"/>
        </w:rPr>
        <w:t xml:space="preserve"> доводы жалобы несостоятельными и необоснованными, в связи с чем, не подлежащими удовлетворению в полном объеме.</w:t>
      </w:r>
    </w:p>
    <w:p w:rsidR="003443D9" w:rsidRDefault="003443D9" w:rsidP="004D4E79">
      <w:pPr>
        <w:widowControl w:val="0"/>
        <w:tabs>
          <w:tab w:val="left" w:pos="7130"/>
          <w:tab w:val="left" w:pos="8928"/>
        </w:tabs>
        <w:suppressAutoHyphens w:val="0"/>
        <w:ind w:left="-142" w:firstLine="567"/>
        <w:jc w:val="both"/>
        <w:rPr>
          <w:rFonts w:eastAsia="Cambria"/>
          <w:bCs w:val="0"/>
          <w:iCs w:val="0"/>
          <w:color w:val="000000"/>
          <w:sz w:val="24"/>
          <w:szCs w:val="24"/>
          <w:lang w:eastAsia="ru-RU" w:bidi="ru-RU"/>
        </w:rPr>
      </w:pPr>
    </w:p>
    <w:p w:rsidR="008820C5" w:rsidRPr="00596778" w:rsidRDefault="00924BB2" w:rsidP="00532D3F">
      <w:pPr>
        <w:pStyle w:val="22"/>
        <w:shd w:val="clear" w:color="auto" w:fill="auto"/>
        <w:spacing w:after="120" w:line="240" w:lineRule="auto"/>
        <w:ind w:left="-142" w:firstLine="567"/>
        <w:contextualSpacing/>
        <w:rPr>
          <w:b/>
          <w:bCs/>
          <w:sz w:val="24"/>
          <w:szCs w:val="24"/>
        </w:rPr>
      </w:pPr>
      <w:r w:rsidRPr="006743DD">
        <w:rPr>
          <w:b/>
          <w:bCs/>
          <w:sz w:val="24"/>
          <w:szCs w:val="24"/>
        </w:rPr>
        <w:t>В результате р</w:t>
      </w:r>
      <w:r w:rsidR="00830C47" w:rsidRPr="006743DD">
        <w:rPr>
          <w:b/>
          <w:bCs/>
          <w:sz w:val="24"/>
          <w:szCs w:val="24"/>
        </w:rPr>
        <w:t>ассмотрения жалобы и проведения</w:t>
      </w:r>
      <w:r w:rsidRPr="006743DD">
        <w:rPr>
          <w:b/>
          <w:bCs/>
          <w:sz w:val="24"/>
          <w:szCs w:val="24"/>
        </w:rPr>
        <w:t xml:space="preserve"> в соответствии с частью 15 статьи 99 Закона о контрактной системе внеплановой проверки, Комиссия установила следующее</w:t>
      </w:r>
    </w:p>
    <w:p w:rsidR="00596778" w:rsidRDefault="00596778" w:rsidP="008820C5">
      <w:pPr>
        <w:pStyle w:val="22"/>
        <w:shd w:val="clear" w:color="auto" w:fill="auto"/>
        <w:spacing w:before="120" w:line="240" w:lineRule="auto"/>
        <w:ind w:left="-142" w:firstLine="567"/>
        <w:contextualSpacing/>
        <w:rPr>
          <w:sz w:val="24"/>
          <w:szCs w:val="24"/>
          <w:lang w:eastAsia="ar-SA"/>
        </w:rPr>
      </w:pPr>
    </w:p>
    <w:p w:rsidR="006743DD" w:rsidRPr="006743DD" w:rsidRDefault="00775702" w:rsidP="008820C5">
      <w:pPr>
        <w:pStyle w:val="22"/>
        <w:shd w:val="clear" w:color="auto" w:fill="auto"/>
        <w:spacing w:before="120" w:line="240" w:lineRule="auto"/>
        <w:ind w:left="-142" w:firstLine="567"/>
        <w:contextualSpacing/>
        <w:rPr>
          <w:sz w:val="24"/>
          <w:szCs w:val="24"/>
          <w:lang w:eastAsia="ar-SA"/>
        </w:rPr>
      </w:pPr>
      <w:r>
        <w:rPr>
          <w:sz w:val="24"/>
          <w:szCs w:val="24"/>
          <w:lang w:eastAsia="ar-SA"/>
        </w:rPr>
        <w:t>0</w:t>
      </w:r>
      <w:r w:rsidR="00360526">
        <w:rPr>
          <w:sz w:val="24"/>
          <w:szCs w:val="24"/>
          <w:lang w:eastAsia="ar-SA"/>
        </w:rPr>
        <w:t>3.02.2021</w:t>
      </w:r>
      <w:r w:rsidR="00924BB2" w:rsidRPr="006743DD">
        <w:rPr>
          <w:sz w:val="24"/>
          <w:szCs w:val="24"/>
          <w:lang w:eastAsia="ar-SA"/>
        </w:rPr>
        <w:t xml:space="preserve"> </w:t>
      </w:r>
      <w:r w:rsidR="00360526">
        <w:rPr>
          <w:sz w:val="24"/>
          <w:szCs w:val="24"/>
          <w:lang w:eastAsia="ar-SA"/>
        </w:rPr>
        <w:t>Заказчиком</w:t>
      </w:r>
      <w:r w:rsidR="00C248E4" w:rsidRPr="006743DD">
        <w:rPr>
          <w:sz w:val="24"/>
          <w:szCs w:val="24"/>
          <w:lang w:eastAsia="ar-SA"/>
        </w:rPr>
        <w:t xml:space="preserve"> </w:t>
      </w:r>
      <w:r w:rsidR="00924BB2" w:rsidRPr="006743DD">
        <w:rPr>
          <w:sz w:val="24"/>
          <w:szCs w:val="24"/>
          <w:lang w:eastAsia="ar-SA"/>
        </w:rPr>
        <w:t xml:space="preserve">на </w:t>
      </w:r>
      <w:r w:rsidR="00924BB2" w:rsidRPr="006743DD">
        <w:rPr>
          <w:sz w:val="24"/>
          <w:szCs w:val="24"/>
        </w:rPr>
        <w:t xml:space="preserve">официальном сайте единой информационной системы в сфере закупок </w:t>
      </w:r>
      <w:r w:rsidR="00924BB2" w:rsidRPr="006743DD">
        <w:rPr>
          <w:sz w:val="24"/>
          <w:szCs w:val="24"/>
          <w:lang w:eastAsia="ar-SA"/>
        </w:rPr>
        <w:t xml:space="preserve">(далее – официальный сайт, </w:t>
      </w:r>
      <w:r w:rsidR="00924BB2" w:rsidRPr="006743DD">
        <w:rPr>
          <w:sz w:val="24"/>
          <w:szCs w:val="24"/>
        </w:rPr>
        <w:t>ЕИС</w:t>
      </w:r>
      <w:r w:rsidR="00924BB2" w:rsidRPr="006743DD">
        <w:rPr>
          <w:sz w:val="24"/>
          <w:szCs w:val="24"/>
          <w:lang w:eastAsia="ar-SA"/>
        </w:rPr>
        <w:t xml:space="preserve">) размещено извещение о проведении </w:t>
      </w:r>
      <w:r w:rsidR="009B02A4" w:rsidRPr="006743DD">
        <w:rPr>
          <w:sz w:val="24"/>
          <w:szCs w:val="24"/>
          <w:lang w:eastAsia="ar-SA"/>
        </w:rPr>
        <w:t>электронного аукциона</w:t>
      </w:r>
      <w:r w:rsidR="00924BB2" w:rsidRPr="006743DD">
        <w:rPr>
          <w:sz w:val="24"/>
          <w:szCs w:val="24"/>
          <w:lang w:eastAsia="ar-SA"/>
        </w:rPr>
        <w:t xml:space="preserve"> </w:t>
      </w:r>
      <w:r w:rsidR="00924BB2" w:rsidRPr="006743DD">
        <w:rPr>
          <w:sz w:val="24"/>
          <w:szCs w:val="24"/>
        </w:rPr>
        <w:t xml:space="preserve">№ </w:t>
      </w:r>
      <w:r w:rsidR="00360526" w:rsidRPr="00360526">
        <w:rPr>
          <w:sz w:val="24"/>
          <w:szCs w:val="24"/>
        </w:rPr>
        <w:t>0135300002621000007</w:t>
      </w:r>
      <w:r w:rsidR="003F5A3D" w:rsidRPr="006743DD">
        <w:rPr>
          <w:sz w:val="24"/>
          <w:szCs w:val="24"/>
          <w:lang w:eastAsia="ar-SA"/>
        </w:rPr>
        <w:t xml:space="preserve"> и </w:t>
      </w:r>
      <w:r w:rsidR="009B02A4" w:rsidRPr="006743DD">
        <w:rPr>
          <w:sz w:val="24"/>
          <w:szCs w:val="24"/>
          <w:lang w:eastAsia="ar-SA"/>
        </w:rPr>
        <w:t>Аукционная</w:t>
      </w:r>
      <w:r w:rsidR="003F5A3D" w:rsidRPr="006743DD">
        <w:rPr>
          <w:sz w:val="24"/>
          <w:szCs w:val="24"/>
          <w:lang w:eastAsia="ar-SA"/>
        </w:rPr>
        <w:t xml:space="preserve"> документация</w:t>
      </w:r>
      <w:r w:rsidR="00412600">
        <w:rPr>
          <w:sz w:val="24"/>
          <w:szCs w:val="24"/>
          <w:lang w:eastAsia="ar-SA"/>
        </w:rPr>
        <w:t>.</w:t>
      </w:r>
    </w:p>
    <w:p w:rsidR="00C9297C" w:rsidRDefault="00924BB2" w:rsidP="00596778">
      <w:pPr>
        <w:pStyle w:val="22"/>
        <w:shd w:val="clear" w:color="auto" w:fill="auto"/>
        <w:spacing w:after="974" w:line="240" w:lineRule="auto"/>
        <w:ind w:left="-142" w:firstLine="568"/>
        <w:contextualSpacing/>
        <w:rPr>
          <w:sz w:val="24"/>
          <w:szCs w:val="24"/>
          <w:lang w:eastAsia="ar-SA"/>
        </w:rPr>
      </w:pPr>
      <w:r w:rsidRPr="006743DD">
        <w:rPr>
          <w:sz w:val="24"/>
          <w:szCs w:val="24"/>
          <w:lang w:eastAsia="ar-SA"/>
        </w:rPr>
        <w:t>Начальная (м</w:t>
      </w:r>
      <w:r w:rsidR="009B02A4" w:rsidRPr="006743DD">
        <w:rPr>
          <w:sz w:val="24"/>
          <w:szCs w:val="24"/>
          <w:lang w:eastAsia="ar-SA"/>
        </w:rPr>
        <w:t>аксим</w:t>
      </w:r>
      <w:r w:rsidR="00E175A5" w:rsidRPr="006743DD">
        <w:rPr>
          <w:sz w:val="24"/>
          <w:szCs w:val="24"/>
          <w:lang w:eastAsia="ar-SA"/>
        </w:rPr>
        <w:t>альная) цена контракта –</w:t>
      </w:r>
      <w:r w:rsidR="00753EF2" w:rsidRPr="006743DD">
        <w:rPr>
          <w:sz w:val="24"/>
          <w:szCs w:val="24"/>
          <w:lang w:eastAsia="ar-SA"/>
        </w:rPr>
        <w:t xml:space="preserve"> </w:t>
      </w:r>
      <w:r w:rsidR="00360526" w:rsidRPr="00360526">
        <w:rPr>
          <w:sz w:val="24"/>
          <w:szCs w:val="24"/>
          <w:lang w:eastAsia="ar-SA"/>
        </w:rPr>
        <w:t>409 000,00</w:t>
      </w:r>
      <w:r w:rsidR="00412600">
        <w:rPr>
          <w:sz w:val="24"/>
          <w:szCs w:val="24"/>
          <w:lang w:eastAsia="ar-SA"/>
        </w:rPr>
        <w:t xml:space="preserve"> </w:t>
      </w:r>
      <w:r w:rsidRPr="006743DD">
        <w:rPr>
          <w:sz w:val="24"/>
          <w:szCs w:val="24"/>
          <w:lang w:eastAsia="ar-SA"/>
        </w:rPr>
        <w:t>рублей.</w:t>
      </w:r>
    </w:p>
    <w:p w:rsidR="00345CDF" w:rsidRDefault="00345CDF" w:rsidP="00D55E09">
      <w:pPr>
        <w:pStyle w:val="22"/>
        <w:shd w:val="clear" w:color="auto" w:fill="auto"/>
        <w:spacing w:after="974" w:line="240" w:lineRule="auto"/>
        <w:ind w:left="-142" w:firstLine="568"/>
        <w:contextualSpacing/>
        <w:rPr>
          <w:bCs/>
          <w:iCs/>
          <w:sz w:val="24"/>
          <w:szCs w:val="24"/>
        </w:rPr>
      </w:pPr>
    </w:p>
    <w:p w:rsidR="002A12B9" w:rsidRPr="002A12B9" w:rsidRDefault="002A12B9" w:rsidP="002A12B9">
      <w:pPr>
        <w:pStyle w:val="22"/>
        <w:spacing w:line="240" w:lineRule="auto"/>
        <w:ind w:left="-142" w:firstLine="567"/>
        <w:contextualSpacing/>
        <w:rPr>
          <w:sz w:val="24"/>
          <w:szCs w:val="24"/>
        </w:rPr>
      </w:pPr>
      <w:proofErr w:type="gramStart"/>
      <w:r w:rsidRPr="002A12B9">
        <w:rPr>
          <w:sz w:val="24"/>
          <w:szCs w:val="24"/>
        </w:rPr>
        <w:t>Согласно статьи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roofErr w:type="gramEnd"/>
    </w:p>
    <w:p w:rsidR="002A12B9" w:rsidRPr="002A12B9" w:rsidRDefault="002A12B9" w:rsidP="002A12B9">
      <w:pPr>
        <w:pStyle w:val="22"/>
        <w:spacing w:line="240" w:lineRule="auto"/>
        <w:ind w:left="-142" w:firstLine="567"/>
        <w:contextualSpacing/>
        <w:rPr>
          <w:sz w:val="24"/>
          <w:szCs w:val="24"/>
        </w:rPr>
      </w:pPr>
      <w:r w:rsidRPr="002A12B9">
        <w:rPr>
          <w:sz w:val="24"/>
          <w:szCs w:val="24"/>
        </w:rPr>
        <w:t>В соответствии с частями 1,</w:t>
      </w:r>
      <w:r>
        <w:rPr>
          <w:sz w:val="24"/>
          <w:szCs w:val="24"/>
        </w:rPr>
        <w:t xml:space="preserve"> </w:t>
      </w:r>
      <w:r w:rsidRPr="002A12B9">
        <w:rPr>
          <w:sz w:val="24"/>
          <w:szCs w:val="24"/>
        </w:rPr>
        <w:t>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A12B9" w:rsidRPr="002A12B9" w:rsidRDefault="002A12B9" w:rsidP="002A12B9">
      <w:pPr>
        <w:pStyle w:val="22"/>
        <w:spacing w:line="240" w:lineRule="auto"/>
        <w:ind w:left="-142" w:firstLine="567"/>
        <w:contextualSpacing/>
        <w:rPr>
          <w:sz w:val="24"/>
          <w:szCs w:val="24"/>
        </w:rPr>
      </w:pPr>
      <w:proofErr w:type="gramStart"/>
      <w:r w:rsidRPr="002A12B9">
        <w:rPr>
          <w:sz w:val="24"/>
          <w:szCs w:val="24"/>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sidRPr="002A12B9">
        <w:rPr>
          <w:sz w:val="24"/>
          <w:szCs w:val="24"/>
        </w:rPr>
        <w:t xml:space="preserve"> </w:t>
      </w:r>
      <w:proofErr w:type="gramStart"/>
      <w:r w:rsidRPr="002A12B9">
        <w:rPr>
          <w:sz w:val="24"/>
          <w:szCs w:val="24"/>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2A12B9" w:rsidRPr="002A12B9" w:rsidRDefault="002A12B9" w:rsidP="002A12B9">
      <w:pPr>
        <w:pStyle w:val="22"/>
        <w:spacing w:line="240" w:lineRule="auto"/>
        <w:ind w:left="-142" w:firstLine="567"/>
        <w:contextualSpacing/>
        <w:rPr>
          <w:sz w:val="24"/>
          <w:szCs w:val="24"/>
        </w:rPr>
      </w:pPr>
      <w:r w:rsidRPr="002A12B9">
        <w:rPr>
          <w:sz w:val="24"/>
          <w:szCs w:val="24"/>
        </w:rPr>
        <w:t>В силу части 1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rsidR="002A12B9" w:rsidRPr="002A12B9" w:rsidRDefault="002A12B9" w:rsidP="002A12B9">
      <w:pPr>
        <w:pStyle w:val="22"/>
        <w:spacing w:line="240" w:lineRule="auto"/>
        <w:ind w:left="-142" w:firstLine="567"/>
        <w:contextualSpacing/>
        <w:rPr>
          <w:sz w:val="24"/>
          <w:szCs w:val="24"/>
        </w:rPr>
      </w:pPr>
      <w:r w:rsidRPr="002A12B9">
        <w:rPr>
          <w:sz w:val="24"/>
          <w:szCs w:val="24"/>
        </w:rPr>
        <w:t xml:space="preserve">Согласно части 2 статьи 24 Закона о контрактной системе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w:t>
      </w:r>
      <w:proofErr w:type="gramStart"/>
      <w:r w:rsidRPr="002A12B9">
        <w:rPr>
          <w:sz w:val="24"/>
          <w:szCs w:val="24"/>
        </w:rPr>
        <w:t>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частью 3 статьи 84.1 настоящего Федерального закона, закрытый конкурс, закрытый конкурс с ограниченным участием, закрытый двухэтапный конкурс, закрытый аукцион (далее также</w:t>
      </w:r>
      <w:proofErr w:type="gramEnd"/>
      <w:r w:rsidRPr="002A12B9">
        <w:rPr>
          <w:sz w:val="24"/>
          <w:szCs w:val="24"/>
        </w:rPr>
        <w:t xml:space="preserve"> - закрытые электронные процедуры).</w:t>
      </w:r>
    </w:p>
    <w:p w:rsidR="002A12B9" w:rsidRDefault="002A12B9" w:rsidP="002A12B9">
      <w:pPr>
        <w:pStyle w:val="22"/>
        <w:shd w:val="clear" w:color="auto" w:fill="auto"/>
        <w:spacing w:line="240" w:lineRule="auto"/>
        <w:ind w:left="-142" w:firstLine="567"/>
        <w:contextualSpacing/>
        <w:rPr>
          <w:sz w:val="24"/>
          <w:szCs w:val="24"/>
        </w:rPr>
      </w:pPr>
      <w:r w:rsidRPr="002A12B9">
        <w:rPr>
          <w:sz w:val="24"/>
          <w:szCs w:val="24"/>
        </w:rPr>
        <w:t>В соответствии с частью 5 статьи 24 Закона о контактной системе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rsidR="0040230A" w:rsidRDefault="0040230A" w:rsidP="0040230A">
      <w:pPr>
        <w:pStyle w:val="22"/>
        <w:shd w:val="clear" w:color="auto" w:fill="auto"/>
        <w:spacing w:line="240" w:lineRule="auto"/>
        <w:ind w:left="-142" w:firstLine="567"/>
        <w:contextualSpacing/>
        <w:rPr>
          <w:sz w:val="24"/>
          <w:szCs w:val="24"/>
        </w:rPr>
      </w:pPr>
      <w:proofErr w:type="gramStart"/>
      <w:r w:rsidRPr="00BC07AA">
        <w:rPr>
          <w:sz w:val="24"/>
          <w:szCs w:val="24"/>
        </w:rPr>
        <w:t>В силу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w:t>
      </w:r>
      <w:proofErr w:type="gramEnd"/>
      <w:r w:rsidRPr="00BC07AA">
        <w:rPr>
          <w:sz w:val="24"/>
          <w:szCs w:val="24"/>
        </w:rPr>
        <w:t xml:space="preserve"> ее оператором.</w:t>
      </w:r>
    </w:p>
    <w:p w:rsidR="00AF23BE" w:rsidRDefault="0040230A" w:rsidP="00AF23BE">
      <w:pPr>
        <w:pStyle w:val="22"/>
        <w:spacing w:line="240" w:lineRule="auto"/>
        <w:ind w:left="-142" w:firstLine="567"/>
        <w:contextualSpacing/>
        <w:rPr>
          <w:sz w:val="24"/>
          <w:szCs w:val="24"/>
        </w:rPr>
      </w:pPr>
      <w:r w:rsidRPr="00B2407A">
        <w:rPr>
          <w:sz w:val="24"/>
          <w:szCs w:val="24"/>
        </w:rPr>
        <w:t xml:space="preserve">В соответствии с пунктом 1 части 1 статьи 64 Закона о контрактной системе </w:t>
      </w:r>
      <w:proofErr w:type="gramStart"/>
      <w:r w:rsidRPr="00B2407A">
        <w:rPr>
          <w:sz w:val="24"/>
          <w:szCs w:val="24"/>
        </w:rPr>
        <w:t>документация</w:t>
      </w:r>
      <w:proofErr w:type="gramEnd"/>
      <w:r w:rsidRPr="00B2407A">
        <w:rPr>
          <w:sz w:val="24"/>
          <w:szCs w:val="24"/>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40230A" w:rsidRDefault="00AF23BE" w:rsidP="0040230A">
      <w:pPr>
        <w:pStyle w:val="22"/>
        <w:spacing w:line="240" w:lineRule="auto"/>
        <w:ind w:left="-142" w:firstLine="567"/>
        <w:contextualSpacing/>
        <w:rPr>
          <w:sz w:val="24"/>
          <w:szCs w:val="24"/>
        </w:rPr>
      </w:pPr>
      <w:r>
        <w:rPr>
          <w:sz w:val="24"/>
          <w:szCs w:val="24"/>
        </w:rPr>
        <w:t>Как установлено пунктом 20</w:t>
      </w:r>
      <w:r w:rsidR="0040230A" w:rsidRPr="00B2407A">
        <w:rPr>
          <w:sz w:val="24"/>
          <w:szCs w:val="24"/>
        </w:rPr>
        <w:t xml:space="preserve"> раздела 2 «Информационная карта аукциона в электронной форме» документацией об Аукционе описание объекта закупки указано в разделе 3 «Техническое задание»</w:t>
      </w:r>
      <w:r w:rsidR="0040230A">
        <w:rPr>
          <w:sz w:val="24"/>
          <w:szCs w:val="24"/>
        </w:rPr>
        <w:t xml:space="preserve"> данной документации.</w:t>
      </w:r>
    </w:p>
    <w:p w:rsidR="00AF23BE" w:rsidRDefault="0040230A" w:rsidP="00383081">
      <w:pPr>
        <w:pStyle w:val="22"/>
        <w:shd w:val="clear" w:color="auto" w:fill="auto"/>
        <w:spacing w:line="240" w:lineRule="auto"/>
        <w:ind w:left="-142" w:firstLine="567"/>
        <w:contextualSpacing/>
        <w:rPr>
          <w:sz w:val="24"/>
          <w:szCs w:val="24"/>
        </w:rPr>
      </w:pPr>
      <w:proofErr w:type="gramStart"/>
      <w:r w:rsidRPr="00B2407A">
        <w:rPr>
          <w:sz w:val="24"/>
          <w:szCs w:val="24"/>
        </w:rPr>
        <w:t>Разделом 3 «Техническое задание» Аукционной документации</w:t>
      </w:r>
      <w:r w:rsidR="00AF23BE">
        <w:rPr>
          <w:sz w:val="24"/>
          <w:szCs w:val="24"/>
        </w:rPr>
        <w:t xml:space="preserve"> определено, п</w:t>
      </w:r>
      <w:r w:rsidR="00AF23BE" w:rsidRPr="00AF23BE">
        <w:rPr>
          <w:sz w:val="24"/>
          <w:szCs w:val="24"/>
        </w:rPr>
        <w:t xml:space="preserve">редметом </w:t>
      </w:r>
      <w:r w:rsidR="00AF23BE">
        <w:rPr>
          <w:sz w:val="24"/>
          <w:szCs w:val="24"/>
        </w:rPr>
        <w:t>рассматриваемого А</w:t>
      </w:r>
      <w:r w:rsidR="00AF23BE" w:rsidRPr="00AF23BE">
        <w:rPr>
          <w:sz w:val="24"/>
          <w:szCs w:val="24"/>
        </w:rPr>
        <w:t>укциона является поставка маркированных конвертов с литерой «А» и  государ</w:t>
      </w:r>
      <w:r w:rsidR="00AF23BE">
        <w:rPr>
          <w:sz w:val="24"/>
          <w:szCs w:val="24"/>
        </w:rPr>
        <w:t>ственных знаков почтовой оплаты, а также указаны</w:t>
      </w:r>
      <w:r w:rsidR="00AF23BE" w:rsidRPr="00AF23BE">
        <w:t xml:space="preserve"> </w:t>
      </w:r>
      <w:r w:rsidR="00AF23BE">
        <w:rPr>
          <w:sz w:val="24"/>
          <w:szCs w:val="24"/>
        </w:rPr>
        <w:t>п</w:t>
      </w:r>
      <w:r w:rsidR="00AF23BE" w:rsidRPr="00AF23BE">
        <w:rPr>
          <w:sz w:val="24"/>
          <w:szCs w:val="24"/>
        </w:rPr>
        <w:t>оказатели, позволяющие определить соответствие за</w:t>
      </w:r>
      <w:r w:rsidR="00AF23BE">
        <w:rPr>
          <w:sz w:val="24"/>
          <w:szCs w:val="24"/>
        </w:rPr>
        <w:t>купаемого товара, потребностям З</w:t>
      </w:r>
      <w:r w:rsidR="00AF23BE" w:rsidRPr="00AF23BE">
        <w:rPr>
          <w:sz w:val="24"/>
          <w:szCs w:val="24"/>
        </w:rPr>
        <w:t>аказчика с указанием максимальных</w:t>
      </w:r>
      <w:r w:rsidR="00383081">
        <w:rPr>
          <w:sz w:val="24"/>
          <w:szCs w:val="24"/>
        </w:rPr>
        <w:t xml:space="preserve"> и (или) минимальных</w:t>
      </w:r>
      <w:r w:rsidR="00AF23BE" w:rsidRPr="00AF23BE">
        <w:rPr>
          <w:sz w:val="24"/>
          <w:szCs w:val="24"/>
        </w:rPr>
        <w:t xml:space="preserve"> значений таких показателей, а также значения показателей, которые не могут изменяться.</w:t>
      </w:r>
      <w:proofErr w:type="gramEnd"/>
    </w:p>
    <w:p w:rsidR="003758DA" w:rsidRPr="003758DA" w:rsidRDefault="003758DA" w:rsidP="003758DA">
      <w:pPr>
        <w:pStyle w:val="22"/>
        <w:spacing w:line="240" w:lineRule="auto"/>
        <w:ind w:left="-142" w:firstLine="567"/>
        <w:contextualSpacing/>
        <w:rPr>
          <w:sz w:val="24"/>
          <w:szCs w:val="24"/>
        </w:rPr>
      </w:pPr>
      <w:r w:rsidRPr="003758DA">
        <w:rPr>
          <w:sz w:val="24"/>
          <w:szCs w:val="24"/>
        </w:rPr>
        <w:t>Согласно статье 2 Федерального закона от 17.07.1999 № 176-ФЗ «О почтовой связи» государственные знаки почтовой оплаты - почтовые марки и иные знаки, наносимые на почтовые отправления и подтверждающие оплату услуг почтовой связи.</w:t>
      </w:r>
    </w:p>
    <w:p w:rsidR="003758DA" w:rsidRPr="003758DA" w:rsidRDefault="003758DA" w:rsidP="003758DA">
      <w:pPr>
        <w:pStyle w:val="22"/>
        <w:spacing w:line="240" w:lineRule="auto"/>
        <w:ind w:left="-142" w:firstLine="567"/>
        <w:contextualSpacing/>
        <w:rPr>
          <w:sz w:val="24"/>
          <w:szCs w:val="24"/>
        </w:rPr>
      </w:pPr>
      <w:r w:rsidRPr="003758DA">
        <w:rPr>
          <w:sz w:val="24"/>
          <w:szCs w:val="24"/>
        </w:rPr>
        <w:t>Положение о знаках почтовой оплаты и специальных почтовых штемпелях Российской Федерации утверждено Приказом Минсвязи РФ от 26.05.1994 № 115 (далее - Положение).</w:t>
      </w:r>
    </w:p>
    <w:p w:rsidR="003758DA" w:rsidRPr="003758DA" w:rsidRDefault="003758DA" w:rsidP="003758DA">
      <w:pPr>
        <w:pStyle w:val="22"/>
        <w:spacing w:line="240" w:lineRule="auto"/>
        <w:ind w:left="-142" w:firstLine="567"/>
        <w:contextualSpacing/>
        <w:rPr>
          <w:sz w:val="24"/>
          <w:szCs w:val="24"/>
        </w:rPr>
      </w:pPr>
      <w:r w:rsidRPr="003758DA">
        <w:rPr>
          <w:sz w:val="24"/>
          <w:szCs w:val="24"/>
        </w:rPr>
        <w:t>По пунктам 1.1., 1.2, 1.5, 3.2 Положения знаки почтовой оплаты Российской Федерации (почтовые марки и блоки, маркированные конверты и карточки) предназначены для оплаты услуг почтовой связи, предоставляемых учреждениями связи, согласно действующим тарифам и подтверждения этого на внутренней и международной корреспонденции.</w:t>
      </w:r>
    </w:p>
    <w:p w:rsidR="003758DA" w:rsidRPr="003758DA" w:rsidRDefault="003758DA" w:rsidP="003758DA">
      <w:pPr>
        <w:pStyle w:val="22"/>
        <w:spacing w:line="240" w:lineRule="auto"/>
        <w:ind w:left="-142" w:firstLine="567"/>
        <w:contextualSpacing/>
        <w:rPr>
          <w:sz w:val="24"/>
          <w:szCs w:val="24"/>
        </w:rPr>
      </w:pPr>
      <w:r w:rsidRPr="003758DA">
        <w:rPr>
          <w:sz w:val="24"/>
          <w:szCs w:val="24"/>
        </w:rPr>
        <w:t>Организация издания и распространения знаков почтовой оплаты осуществляется Федеральным управлением почтовой связи (ФУПС) при Министерстве связи Российской Федерации в соответствии с Положением о Федеральном управлении почтовой связи, утвержденным Постановлением Совета Министров - Правительства Российской Федерации от 14.08.93 № 798.</w:t>
      </w:r>
    </w:p>
    <w:p w:rsidR="003758DA" w:rsidRPr="003758DA" w:rsidRDefault="003758DA" w:rsidP="003758DA">
      <w:pPr>
        <w:pStyle w:val="22"/>
        <w:spacing w:line="240" w:lineRule="auto"/>
        <w:ind w:left="-142" w:firstLine="567"/>
        <w:contextualSpacing/>
        <w:rPr>
          <w:sz w:val="24"/>
          <w:szCs w:val="24"/>
        </w:rPr>
      </w:pPr>
      <w:r w:rsidRPr="003758DA">
        <w:rPr>
          <w:sz w:val="24"/>
          <w:szCs w:val="24"/>
        </w:rPr>
        <w:t>Непосредственное планирование, издание и распространение знаков почтовой оплаты, экспорт и импорт филателистических товаров осуществляется Издательско-торговым центром «Марка» Федерального управления почтовой связи при Министерстве связи Российской Федерации.</w:t>
      </w:r>
    </w:p>
    <w:p w:rsidR="003758DA" w:rsidRPr="003758DA" w:rsidRDefault="003758DA" w:rsidP="003758DA">
      <w:pPr>
        <w:pStyle w:val="22"/>
        <w:spacing w:line="240" w:lineRule="auto"/>
        <w:ind w:left="-142" w:firstLine="567"/>
        <w:contextualSpacing/>
        <w:rPr>
          <w:sz w:val="24"/>
          <w:szCs w:val="24"/>
        </w:rPr>
      </w:pPr>
      <w:r w:rsidRPr="003758DA">
        <w:rPr>
          <w:sz w:val="24"/>
          <w:szCs w:val="24"/>
        </w:rPr>
        <w:t>Номиналы знаков почтовой оплаты соответствуют тарифам на услуги почтовой связи, действующим на территории Российской Федерации.</w:t>
      </w:r>
    </w:p>
    <w:p w:rsidR="003758DA" w:rsidRPr="003758DA" w:rsidRDefault="003758DA" w:rsidP="003758DA">
      <w:pPr>
        <w:pStyle w:val="22"/>
        <w:spacing w:line="240" w:lineRule="auto"/>
        <w:ind w:left="-142" w:firstLine="567"/>
        <w:contextualSpacing/>
        <w:rPr>
          <w:sz w:val="24"/>
          <w:szCs w:val="24"/>
        </w:rPr>
      </w:pPr>
      <w:r w:rsidRPr="003758DA">
        <w:rPr>
          <w:sz w:val="24"/>
          <w:szCs w:val="24"/>
        </w:rPr>
        <w:t>В соответствии с пунктом 5.3 Положения продажа знаков почтовой оплаты Российской Федерации производится учреждениями Федеральной почтовой связи строго по номинальной стоимости и не ранее срока, установленного для их ввода в почтовое обращение.</w:t>
      </w:r>
    </w:p>
    <w:p w:rsidR="003758DA" w:rsidRPr="003758DA" w:rsidRDefault="003758DA" w:rsidP="003758DA">
      <w:pPr>
        <w:pStyle w:val="22"/>
        <w:spacing w:line="240" w:lineRule="auto"/>
        <w:ind w:left="-142" w:firstLine="567"/>
        <w:contextualSpacing/>
        <w:rPr>
          <w:sz w:val="24"/>
          <w:szCs w:val="24"/>
        </w:rPr>
      </w:pPr>
      <w:r w:rsidRPr="003758DA">
        <w:rPr>
          <w:sz w:val="24"/>
          <w:szCs w:val="24"/>
        </w:rPr>
        <w:t>Из пункта 4 Приказа Министерства связи Российской Федерации от 26.05.1994 № 115 следует, что его положения распространяются на государственные учреждения, предприятия и организации почтовой связи.</w:t>
      </w:r>
    </w:p>
    <w:p w:rsidR="00AF23BE" w:rsidRDefault="003758DA" w:rsidP="00383081">
      <w:pPr>
        <w:pStyle w:val="22"/>
        <w:shd w:val="clear" w:color="auto" w:fill="auto"/>
        <w:spacing w:line="240" w:lineRule="auto"/>
        <w:ind w:left="-142" w:firstLine="567"/>
        <w:contextualSpacing/>
        <w:rPr>
          <w:sz w:val="24"/>
          <w:szCs w:val="24"/>
        </w:rPr>
      </w:pPr>
      <w:r w:rsidRPr="003758DA">
        <w:rPr>
          <w:sz w:val="24"/>
          <w:szCs w:val="24"/>
        </w:rPr>
        <w:t xml:space="preserve">Действующим законодательством, в том числе Положением, не ограничена реализация знаков почтовой оплаты со стороны учреждений Федеральной почтовой связи, в </w:t>
      </w:r>
      <w:r w:rsidR="00DB5B8A" w:rsidRPr="003758DA">
        <w:rPr>
          <w:sz w:val="24"/>
          <w:szCs w:val="24"/>
        </w:rPr>
        <w:t>связи,</w:t>
      </w:r>
      <w:r w:rsidRPr="003758DA">
        <w:rPr>
          <w:sz w:val="24"/>
          <w:szCs w:val="24"/>
        </w:rPr>
        <w:t xml:space="preserve"> с чем любое физическое или юридическое лицо имеет возможность приобрести соответствующи</w:t>
      </w:r>
      <w:r w:rsidR="00383081">
        <w:rPr>
          <w:sz w:val="24"/>
          <w:szCs w:val="24"/>
        </w:rPr>
        <w:t>е знаки у названных учреждений.</w:t>
      </w:r>
    </w:p>
    <w:p w:rsidR="002F5DAA" w:rsidRDefault="002F5DAA" w:rsidP="002A12B9">
      <w:pPr>
        <w:pStyle w:val="22"/>
        <w:shd w:val="clear" w:color="auto" w:fill="auto"/>
        <w:spacing w:line="240" w:lineRule="auto"/>
        <w:ind w:left="-142" w:firstLine="567"/>
        <w:contextualSpacing/>
        <w:rPr>
          <w:sz w:val="24"/>
          <w:szCs w:val="24"/>
        </w:rPr>
      </w:pPr>
      <w:r>
        <w:rPr>
          <w:sz w:val="24"/>
          <w:szCs w:val="24"/>
        </w:rPr>
        <w:t>В соответствии с пунктами</w:t>
      </w:r>
      <w:r w:rsidR="002A12B9" w:rsidRPr="002A12B9">
        <w:rPr>
          <w:sz w:val="24"/>
          <w:szCs w:val="24"/>
        </w:rPr>
        <w:t xml:space="preserve"> 1</w:t>
      </w:r>
      <w:r>
        <w:rPr>
          <w:sz w:val="24"/>
          <w:szCs w:val="24"/>
        </w:rPr>
        <w:t>, 4</w:t>
      </w:r>
      <w:r w:rsidR="002A12B9" w:rsidRPr="002A12B9">
        <w:rPr>
          <w:sz w:val="24"/>
          <w:szCs w:val="24"/>
        </w:rPr>
        <w:t xml:space="preserve"> части 1 статьи 93 Закона о контрактной системе </w:t>
      </w:r>
      <w:r>
        <w:rPr>
          <w:sz w:val="24"/>
          <w:szCs w:val="24"/>
        </w:rPr>
        <w:t>з</w:t>
      </w:r>
      <w:r w:rsidRPr="002F5DAA">
        <w:rPr>
          <w:sz w:val="24"/>
          <w:szCs w:val="24"/>
        </w:rPr>
        <w:t>акупка у единственного поставщика (подрядчика, исполнителя) может осуществляться заказчиком в следующих случаях</w:t>
      </w:r>
      <w:r>
        <w:rPr>
          <w:sz w:val="24"/>
          <w:szCs w:val="24"/>
        </w:rPr>
        <w:t>:</w:t>
      </w:r>
    </w:p>
    <w:p w:rsidR="002A12B9" w:rsidRDefault="002F5DAA" w:rsidP="002A12B9">
      <w:pPr>
        <w:pStyle w:val="22"/>
        <w:shd w:val="clear" w:color="auto" w:fill="auto"/>
        <w:spacing w:line="240" w:lineRule="auto"/>
        <w:ind w:left="-142" w:firstLine="567"/>
        <w:contextualSpacing/>
        <w:rPr>
          <w:sz w:val="24"/>
          <w:szCs w:val="24"/>
        </w:rPr>
      </w:pPr>
      <w:r>
        <w:rPr>
          <w:sz w:val="24"/>
          <w:szCs w:val="24"/>
        </w:rPr>
        <w:t xml:space="preserve">- </w:t>
      </w:r>
      <w:r w:rsidR="002A12B9" w:rsidRPr="002A12B9">
        <w:rPr>
          <w:sz w:val="24"/>
          <w:szCs w:val="24"/>
        </w:rPr>
        <w:t>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 147-ФЗ «О естественных монополиях»</w:t>
      </w:r>
      <w:r w:rsidRPr="002F5DAA">
        <w:rPr>
          <w:sz w:val="24"/>
          <w:szCs w:val="24"/>
        </w:rPr>
        <w:t xml:space="preserve"> </w:t>
      </w:r>
      <w:r w:rsidRPr="002A12B9">
        <w:rPr>
          <w:sz w:val="24"/>
          <w:szCs w:val="24"/>
        </w:rPr>
        <w:t>(далее – Закон о естественных монополиях)</w:t>
      </w:r>
      <w:r w:rsidR="002A12B9" w:rsidRPr="002A12B9">
        <w:rPr>
          <w:sz w:val="24"/>
          <w:szCs w:val="24"/>
        </w:rPr>
        <w:t>, а также услуг центрального депозитария</w:t>
      </w:r>
      <w:r>
        <w:rPr>
          <w:sz w:val="24"/>
          <w:szCs w:val="24"/>
        </w:rPr>
        <w:t>;</w:t>
      </w:r>
    </w:p>
    <w:p w:rsidR="002F5DAA" w:rsidRDefault="002F5DAA" w:rsidP="002A12B9">
      <w:pPr>
        <w:pStyle w:val="22"/>
        <w:shd w:val="clear" w:color="auto" w:fill="auto"/>
        <w:spacing w:line="240" w:lineRule="auto"/>
        <w:ind w:left="-142" w:firstLine="567"/>
        <w:contextualSpacing/>
        <w:rPr>
          <w:sz w:val="24"/>
          <w:szCs w:val="24"/>
        </w:rPr>
      </w:pPr>
      <w:r>
        <w:rPr>
          <w:sz w:val="24"/>
          <w:szCs w:val="24"/>
        </w:rPr>
        <w:t xml:space="preserve">- </w:t>
      </w:r>
      <w:r w:rsidRPr="002F5DAA">
        <w:rPr>
          <w:sz w:val="24"/>
          <w:szCs w:val="24"/>
        </w:rPr>
        <w:t>осуществление закупки товара, работы или услуги на сумму, не превышающую шестисот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совокупного годового объема закупок заказчика и не должен составлять более чем пятьдесят миллионов рублей.</w:t>
      </w:r>
    </w:p>
    <w:p w:rsidR="002A12B9" w:rsidRPr="002A12B9" w:rsidRDefault="002A12B9" w:rsidP="002A12B9">
      <w:pPr>
        <w:pStyle w:val="22"/>
        <w:spacing w:line="240" w:lineRule="auto"/>
        <w:ind w:left="-142" w:firstLine="567"/>
        <w:contextualSpacing/>
        <w:rPr>
          <w:sz w:val="24"/>
          <w:szCs w:val="24"/>
        </w:rPr>
      </w:pPr>
      <w:proofErr w:type="gramStart"/>
      <w:r w:rsidRPr="002A12B9">
        <w:rPr>
          <w:sz w:val="24"/>
          <w:szCs w:val="24"/>
        </w:rPr>
        <w:t>В силу статьи 3 Закона о естественных монополиях под естественной монополией понимается состояние товарного рынка, при котором удовлетворение спроса на этом рынке эффективнее в отсутствие конкуренции в силу технологических особенностей производства (в связи с существенным понижением издержек производства на единицу товара по мере увеличения объема производства), а товары, производимые субъектами естественной монополии, не могут быть заменены в потреблении другими товарами</w:t>
      </w:r>
      <w:proofErr w:type="gramEnd"/>
      <w:r w:rsidRPr="002A12B9">
        <w:rPr>
          <w:sz w:val="24"/>
          <w:szCs w:val="24"/>
        </w:rPr>
        <w:t xml:space="preserve">, в </w:t>
      </w:r>
      <w:proofErr w:type="gramStart"/>
      <w:r w:rsidRPr="002A12B9">
        <w:rPr>
          <w:sz w:val="24"/>
          <w:szCs w:val="24"/>
        </w:rPr>
        <w:t>связи</w:t>
      </w:r>
      <w:proofErr w:type="gramEnd"/>
      <w:r w:rsidRPr="002A12B9">
        <w:rPr>
          <w:sz w:val="24"/>
          <w:szCs w:val="24"/>
        </w:rPr>
        <w:t xml:space="preserve"> с чем спрос на данном товарном рынке на товары, производимые субъектами естественных монополий, в меньшей степени зависит от изменения цены на этот товар, чем спрос на другие виды товаров. Субъект естественной монополии - хозяйствующий субъект, занятый производством (реализацией) товаров в условиях естественной монополии</w:t>
      </w:r>
    </w:p>
    <w:p w:rsidR="002A12B9" w:rsidRPr="002A12B9" w:rsidRDefault="002A12B9" w:rsidP="002A12B9">
      <w:pPr>
        <w:pStyle w:val="22"/>
        <w:spacing w:line="240" w:lineRule="auto"/>
        <w:ind w:left="-142" w:firstLine="567"/>
        <w:contextualSpacing/>
        <w:rPr>
          <w:sz w:val="24"/>
          <w:szCs w:val="24"/>
        </w:rPr>
      </w:pPr>
      <w:r w:rsidRPr="002A12B9">
        <w:rPr>
          <w:sz w:val="24"/>
          <w:szCs w:val="24"/>
        </w:rPr>
        <w:t>Согласно части 1 статьи 4 Закона о естественных монополиях к сфере деятельности субъектов естественных монополий отнесены услуги общедоступной электросвязи и общедоступной почтовой связи.</w:t>
      </w:r>
    </w:p>
    <w:p w:rsidR="002A12B9" w:rsidRPr="002A12B9" w:rsidRDefault="002A12B9" w:rsidP="002A12B9">
      <w:pPr>
        <w:pStyle w:val="22"/>
        <w:spacing w:line="240" w:lineRule="auto"/>
        <w:ind w:left="-142" w:firstLine="567"/>
        <w:contextualSpacing/>
        <w:rPr>
          <w:sz w:val="24"/>
          <w:szCs w:val="24"/>
        </w:rPr>
      </w:pPr>
      <w:r w:rsidRPr="002A12B9">
        <w:rPr>
          <w:sz w:val="24"/>
          <w:szCs w:val="24"/>
        </w:rPr>
        <w:t xml:space="preserve">Под почтовой связью в соответствии со статьей 2 Федерального закона от 17.07.1999 № 176-ФЗ «О почтовой связи» понимается вид связи, представляющий собой единый производственно-технологический комплекс технических и транспортных средств, обеспечивающий прием, обработку, перевозку, доставку (вручение) почтовых отправлений, а также осуществление почтовых переводов денежных средств; </w:t>
      </w:r>
      <w:proofErr w:type="gramStart"/>
      <w:r w:rsidRPr="002A12B9">
        <w:rPr>
          <w:sz w:val="24"/>
          <w:szCs w:val="24"/>
        </w:rPr>
        <w:t>почтовая связь общего пользования - составная часть единой почтовой связи Российской Федерации, которая открыта на условиях публичного договора для пользования всем гражданам, органам государственной власти Российской Федерации, органам государственной власти субъектов Российской Федерации, органам местного самоуправления и юридическим лицам;</w:t>
      </w:r>
      <w:proofErr w:type="gramEnd"/>
      <w:r w:rsidRPr="002A12B9">
        <w:rPr>
          <w:sz w:val="24"/>
          <w:szCs w:val="24"/>
        </w:rPr>
        <w:t xml:space="preserve"> </w:t>
      </w:r>
      <w:proofErr w:type="gramStart"/>
      <w:r w:rsidRPr="002A12B9">
        <w:rPr>
          <w:sz w:val="24"/>
          <w:szCs w:val="24"/>
        </w:rPr>
        <w:t xml:space="preserve">услуги почтовой связи - действия или деятельность по приему, обработке, перевозке, доставке (вручению) почтовых отправлений, а также по осуществлению почтовых переводов денежных средств; почтовые отправления - адресованная письменная корреспонденция, посылки, прямые почтовые контейнеры; письменная корреспонденция - простые и регистрируемые письма, почтовые карточки, </w:t>
      </w:r>
      <w:proofErr w:type="spellStart"/>
      <w:r w:rsidRPr="002A12B9">
        <w:rPr>
          <w:sz w:val="24"/>
          <w:szCs w:val="24"/>
        </w:rPr>
        <w:t>секограммы</w:t>
      </w:r>
      <w:proofErr w:type="spellEnd"/>
      <w:r w:rsidRPr="002A12B9">
        <w:rPr>
          <w:sz w:val="24"/>
          <w:szCs w:val="24"/>
        </w:rPr>
        <w:t>, бандероли и мелкие пакеты;</w:t>
      </w:r>
      <w:proofErr w:type="gramEnd"/>
      <w:r w:rsidRPr="002A12B9">
        <w:rPr>
          <w:sz w:val="24"/>
          <w:szCs w:val="24"/>
        </w:rPr>
        <w:t xml:space="preserve"> операторы почтовой связи - организации почтовой связи и индивидуальные предприниматели, имеющие право на оказание услуг почтовой связи.</w:t>
      </w:r>
    </w:p>
    <w:p w:rsidR="00DB5B8A" w:rsidRDefault="00DB5B8A" w:rsidP="002A12B9">
      <w:pPr>
        <w:pStyle w:val="22"/>
        <w:spacing w:line="240" w:lineRule="auto"/>
        <w:ind w:left="-142" w:firstLine="567"/>
        <w:contextualSpacing/>
        <w:rPr>
          <w:sz w:val="24"/>
          <w:szCs w:val="24"/>
        </w:rPr>
      </w:pPr>
      <w:r w:rsidRPr="00DB5B8A">
        <w:rPr>
          <w:sz w:val="24"/>
          <w:szCs w:val="24"/>
        </w:rPr>
        <w:t>Согласно части 2 статьи 28 Федерального закона от 07.07.2003 № 126-ФЗ «О связи» тарифы на услуги общедоступной электросвязи и общедоступной почтовой связи подлежат государственному регулированию в соответствии с законодательством Российской Федерац</w:t>
      </w:r>
      <w:proofErr w:type="gramStart"/>
      <w:r w:rsidRPr="00DB5B8A">
        <w:rPr>
          <w:sz w:val="24"/>
          <w:szCs w:val="24"/>
        </w:rPr>
        <w:t>ии о е</w:t>
      </w:r>
      <w:proofErr w:type="gramEnd"/>
      <w:r w:rsidRPr="00DB5B8A">
        <w:rPr>
          <w:sz w:val="24"/>
          <w:szCs w:val="24"/>
        </w:rPr>
        <w:t>стественных монополиях. Перечень услуг общедоступной электросвязи и общедоступной почтовой связи, тарифы на которые регулируются государством, а также порядок их регулирования устанавливается Правительством Российской Федерации.</w:t>
      </w:r>
    </w:p>
    <w:p w:rsidR="002A12B9" w:rsidRPr="002A12B9" w:rsidRDefault="002A12B9" w:rsidP="002A12B9">
      <w:pPr>
        <w:pStyle w:val="22"/>
        <w:spacing w:line="240" w:lineRule="auto"/>
        <w:ind w:left="-142" w:firstLine="567"/>
        <w:contextualSpacing/>
        <w:rPr>
          <w:sz w:val="24"/>
          <w:szCs w:val="24"/>
        </w:rPr>
      </w:pPr>
      <w:proofErr w:type="gramStart"/>
      <w:r w:rsidRPr="002A12B9">
        <w:rPr>
          <w:sz w:val="24"/>
          <w:szCs w:val="24"/>
        </w:rPr>
        <w:t>Постановлением Правительства Российской Федерации от 24.10.2005 № 637 утверждено Положение о государственном регулировании тарифов на услуги общедоступной электросвязи и общедоступной почтовой связи, которое разработано в целях реализации Федерального закона «О связи», предусматривающее цели, методы и порядок государственного регулирования тарифов на услуги общедоступной электросвязи (кроме универсальных услуг связи) и общедоступной почтовой связи на внутреннем рынке Российской Федерации.</w:t>
      </w:r>
      <w:proofErr w:type="gramEnd"/>
    </w:p>
    <w:p w:rsidR="002A12B9" w:rsidRPr="002A12B9" w:rsidRDefault="002A12B9" w:rsidP="002A12B9">
      <w:pPr>
        <w:pStyle w:val="22"/>
        <w:spacing w:line="240" w:lineRule="auto"/>
        <w:ind w:left="-142" w:firstLine="567"/>
        <w:contextualSpacing/>
        <w:rPr>
          <w:sz w:val="24"/>
          <w:szCs w:val="24"/>
        </w:rPr>
      </w:pPr>
      <w:proofErr w:type="gramStart"/>
      <w:r w:rsidRPr="002A12B9">
        <w:rPr>
          <w:sz w:val="24"/>
          <w:szCs w:val="24"/>
        </w:rPr>
        <w:t>Государственному регулированию подлежат тарифы на услуги общедоступной электросвязи, включая услуги связи для целей эфирного телевизионного вещания и (или) радиовещания, и общедоступной почтовой связи (далее - услуги связи), предоставляемые операторами связи, являющимися субъектами естественных монополий и включенными в реестр субъектов естественных монополий (далее - оператор связи), в том числе операторами связи, определенными в соответствии с пунктом 2 статьи 19.2 Федерального закона «О связи</w:t>
      </w:r>
      <w:proofErr w:type="gramEnd"/>
      <w:r w:rsidRPr="002A12B9">
        <w:rPr>
          <w:sz w:val="24"/>
          <w:szCs w:val="24"/>
        </w:rPr>
        <w:t>» (пункт 2 Положения о государственном регулировании тарифов на услуги общедоступной электросвязи и общедоступной почтовой связи, утвержденного постановлением Правительства Российской Федерации от 24.10.2005 № 637).</w:t>
      </w:r>
    </w:p>
    <w:p w:rsidR="002A12B9" w:rsidRDefault="002A12B9" w:rsidP="002A12B9">
      <w:pPr>
        <w:pStyle w:val="22"/>
        <w:shd w:val="clear" w:color="auto" w:fill="auto"/>
        <w:spacing w:line="240" w:lineRule="auto"/>
        <w:ind w:left="-142" w:firstLine="567"/>
        <w:contextualSpacing/>
        <w:rPr>
          <w:sz w:val="24"/>
          <w:szCs w:val="24"/>
        </w:rPr>
      </w:pPr>
      <w:proofErr w:type="gramStart"/>
      <w:r w:rsidRPr="002A12B9">
        <w:rPr>
          <w:sz w:val="24"/>
          <w:szCs w:val="24"/>
        </w:rPr>
        <w:t>В силу пункта 1 «Перечня услуг общедоступной электросвязи и общедоступной почтовой связи, государственное регулирование тарифов на которые на внутреннем рынке Российской Федерации осуществляет Федеральная служба по тарифам», утвержденного постановлением Правительства Российской Федерации от 24.10.2005 № 637, пересылка внутренней письменной корреспонденции (почтовых карточек, писем, бандеролей) относится к услуг</w:t>
      </w:r>
      <w:r w:rsidR="00DB5B8A">
        <w:rPr>
          <w:sz w:val="24"/>
          <w:szCs w:val="24"/>
        </w:rPr>
        <w:t>ам общедоступной почтовой связи</w:t>
      </w:r>
      <w:r w:rsidR="00DB5B8A" w:rsidRPr="00DB5B8A">
        <w:rPr>
          <w:sz w:val="24"/>
          <w:szCs w:val="24"/>
        </w:rPr>
        <w:t>.</w:t>
      </w:r>
      <w:proofErr w:type="gramEnd"/>
    </w:p>
    <w:p w:rsidR="00DB5B8A" w:rsidRDefault="003E40FA" w:rsidP="00DB5B8A">
      <w:pPr>
        <w:pStyle w:val="22"/>
        <w:spacing w:line="240" w:lineRule="auto"/>
        <w:ind w:left="-142" w:firstLine="567"/>
        <w:contextualSpacing/>
        <w:rPr>
          <w:sz w:val="24"/>
          <w:szCs w:val="24"/>
        </w:rPr>
      </w:pPr>
      <w:r>
        <w:rPr>
          <w:sz w:val="24"/>
          <w:szCs w:val="24"/>
        </w:rPr>
        <w:t xml:space="preserve">Из вышеизложенного следует, что Заказчик вправе заключить контракт с единственным поставщиком (подрядчиком, исполнителем) на основании пункта 1 части 1 статьи 93 Закона о контрактной системе только на услуги, указанные в перечне услуг общедоступной почтовой связи, утвержденном </w:t>
      </w:r>
      <w:r w:rsidRPr="003E40FA">
        <w:rPr>
          <w:sz w:val="24"/>
          <w:szCs w:val="24"/>
        </w:rPr>
        <w:t>постановлением Правительства Российской Федерации от 24.10.2005 № 637</w:t>
      </w:r>
      <w:r>
        <w:rPr>
          <w:sz w:val="24"/>
          <w:szCs w:val="24"/>
        </w:rPr>
        <w:t>.</w:t>
      </w:r>
    </w:p>
    <w:p w:rsidR="003E40FA" w:rsidRDefault="003E40FA" w:rsidP="003E40FA">
      <w:pPr>
        <w:pStyle w:val="22"/>
        <w:spacing w:line="240" w:lineRule="auto"/>
        <w:ind w:left="-142" w:firstLine="567"/>
        <w:contextualSpacing/>
        <w:rPr>
          <w:sz w:val="24"/>
          <w:szCs w:val="24"/>
        </w:rPr>
      </w:pPr>
      <w:proofErr w:type="gramStart"/>
      <w:r>
        <w:rPr>
          <w:sz w:val="24"/>
          <w:szCs w:val="24"/>
        </w:rPr>
        <w:t>Вместе с тем п</w:t>
      </w:r>
      <w:r w:rsidRPr="00DB5B8A">
        <w:rPr>
          <w:sz w:val="24"/>
          <w:szCs w:val="24"/>
        </w:rPr>
        <w:t>оставка (продажа) знаков почтовой оплаты (почтовых марок, маркированных конвертом, почтовых карточек) не входит в перечень услуг общедоступной электросвязи и общедоступной почтовой связи, на которые на внутреннем рынке Российской Федерации осуществляется государственное регулирование тарифов, следовательно, не относится к сфере деятельности субъектов естественных монополий, в частности, АО «Почта России» (УФПС Калининградской области).</w:t>
      </w:r>
      <w:proofErr w:type="gramEnd"/>
    </w:p>
    <w:p w:rsidR="00D43950" w:rsidRDefault="00D43950" w:rsidP="00D33A6B">
      <w:pPr>
        <w:pStyle w:val="22"/>
        <w:spacing w:line="240" w:lineRule="auto"/>
        <w:ind w:left="-142" w:firstLine="567"/>
        <w:contextualSpacing/>
        <w:rPr>
          <w:sz w:val="24"/>
          <w:szCs w:val="24"/>
        </w:rPr>
      </w:pPr>
      <w:proofErr w:type="gramStart"/>
      <w:r>
        <w:rPr>
          <w:sz w:val="24"/>
          <w:szCs w:val="24"/>
        </w:rPr>
        <w:t xml:space="preserve">Таким образом, Комиссия приходит к выводу, что </w:t>
      </w:r>
      <w:r w:rsidRPr="00D43950">
        <w:rPr>
          <w:sz w:val="24"/>
          <w:szCs w:val="24"/>
        </w:rPr>
        <w:t>поскольку реализацией исполнения контракта по результатам Аукциона является самостоятельная поставка маркированных конвертов с литерой «А» и государственных знаков почтовой оплаты для ну</w:t>
      </w:r>
      <w:r>
        <w:rPr>
          <w:sz w:val="24"/>
          <w:szCs w:val="24"/>
        </w:rPr>
        <w:t xml:space="preserve">жд Заказчика, которая </w:t>
      </w:r>
      <w:r w:rsidRPr="00D43950">
        <w:rPr>
          <w:sz w:val="24"/>
          <w:szCs w:val="24"/>
        </w:rPr>
        <w:t>не входит в перечень услуг общедоступной электросвязи и общедоступной почтовой связи</w:t>
      </w:r>
      <w:r>
        <w:rPr>
          <w:sz w:val="24"/>
          <w:szCs w:val="24"/>
        </w:rPr>
        <w:t>,</w:t>
      </w:r>
      <w:r w:rsidRPr="00D43950">
        <w:t xml:space="preserve"> </w:t>
      </w:r>
      <w:r w:rsidRPr="00D43950">
        <w:rPr>
          <w:sz w:val="24"/>
          <w:szCs w:val="24"/>
        </w:rPr>
        <w:t>утвержденном постановлением Правительства Российской Федерации от 24.10.2005 № 637</w:t>
      </w:r>
      <w:r>
        <w:rPr>
          <w:sz w:val="24"/>
          <w:szCs w:val="24"/>
        </w:rPr>
        <w:t>, в рассматриваемом случае у Заказчика отсутствовали правовые основания для осуществления</w:t>
      </w:r>
      <w:proofErr w:type="gramEnd"/>
      <w:r>
        <w:rPr>
          <w:sz w:val="24"/>
          <w:szCs w:val="24"/>
        </w:rPr>
        <w:t xml:space="preserve"> закупки </w:t>
      </w:r>
      <w:r w:rsidR="00D33A6B">
        <w:rPr>
          <w:sz w:val="24"/>
          <w:szCs w:val="24"/>
        </w:rPr>
        <w:t xml:space="preserve">с указанным объектом </w:t>
      </w:r>
      <w:r>
        <w:rPr>
          <w:sz w:val="24"/>
          <w:szCs w:val="24"/>
        </w:rPr>
        <w:t>у единственного поставщика (подрядчика, исполнителя)</w:t>
      </w:r>
      <w:r w:rsidR="00D33A6B">
        <w:rPr>
          <w:sz w:val="24"/>
          <w:szCs w:val="24"/>
        </w:rPr>
        <w:t xml:space="preserve"> в соответствии с пунктом 1 части 1 статьи 93 Закона о контрактной системе.</w:t>
      </w:r>
    </w:p>
    <w:p w:rsidR="001E70B5" w:rsidRDefault="002F5DAA" w:rsidP="003E40FA">
      <w:pPr>
        <w:pStyle w:val="22"/>
        <w:spacing w:line="240" w:lineRule="auto"/>
        <w:ind w:left="-142" w:firstLine="567"/>
        <w:contextualSpacing/>
        <w:rPr>
          <w:sz w:val="24"/>
          <w:szCs w:val="24"/>
        </w:rPr>
      </w:pPr>
      <w:r>
        <w:rPr>
          <w:sz w:val="24"/>
          <w:szCs w:val="24"/>
        </w:rPr>
        <w:t xml:space="preserve">При этом Комиссия обращает внимание, что </w:t>
      </w:r>
      <w:r w:rsidRPr="001E70B5">
        <w:rPr>
          <w:sz w:val="24"/>
          <w:szCs w:val="24"/>
        </w:rPr>
        <w:t xml:space="preserve">заказчик самостоятельно принимает </w:t>
      </w:r>
      <w:proofErr w:type="gramStart"/>
      <w:r w:rsidRPr="001E70B5">
        <w:rPr>
          <w:sz w:val="24"/>
          <w:szCs w:val="24"/>
        </w:rPr>
        <w:t>решение</w:t>
      </w:r>
      <w:proofErr w:type="gramEnd"/>
      <w:r w:rsidRPr="001E70B5">
        <w:rPr>
          <w:sz w:val="24"/>
          <w:szCs w:val="24"/>
        </w:rPr>
        <w:t xml:space="preserve"> об осуществлении закупки исходя из своих потребностей и выбирает способ определения поставщика (подрядчика, исполнителя) исходя из предмета закупки</w:t>
      </w:r>
      <w:r>
        <w:rPr>
          <w:sz w:val="24"/>
          <w:szCs w:val="24"/>
        </w:rPr>
        <w:t xml:space="preserve"> и</w:t>
      </w:r>
      <w:r w:rsidRPr="001E70B5">
        <w:rPr>
          <w:sz w:val="24"/>
          <w:szCs w:val="24"/>
        </w:rPr>
        <w:t xml:space="preserve"> с учетом требований и ограничений, установленных Законом </w:t>
      </w:r>
      <w:r>
        <w:rPr>
          <w:sz w:val="24"/>
          <w:szCs w:val="24"/>
        </w:rPr>
        <w:t>о контрактной системе</w:t>
      </w:r>
      <w:r w:rsidRPr="001E70B5">
        <w:rPr>
          <w:sz w:val="24"/>
          <w:szCs w:val="24"/>
        </w:rPr>
        <w:t>.</w:t>
      </w:r>
    </w:p>
    <w:p w:rsidR="002F5DAA" w:rsidRDefault="002F5DAA" w:rsidP="002F5DAA">
      <w:pPr>
        <w:pStyle w:val="22"/>
        <w:spacing w:line="240" w:lineRule="auto"/>
        <w:ind w:left="-142" w:firstLine="567"/>
        <w:contextualSpacing/>
        <w:rPr>
          <w:sz w:val="24"/>
          <w:szCs w:val="24"/>
        </w:rPr>
      </w:pPr>
      <w:r w:rsidRPr="002F5DAA">
        <w:rPr>
          <w:sz w:val="24"/>
          <w:szCs w:val="24"/>
        </w:rPr>
        <w:t xml:space="preserve">Перечень случаев для осуществления закупки у единственного поставщика (подрядчика, исполнителя) установлен частью 1 статьи 93 </w:t>
      </w:r>
      <w:r w:rsidRPr="001E70B5">
        <w:rPr>
          <w:sz w:val="24"/>
          <w:szCs w:val="24"/>
        </w:rPr>
        <w:t xml:space="preserve">Закона </w:t>
      </w:r>
      <w:r>
        <w:rPr>
          <w:sz w:val="24"/>
          <w:szCs w:val="24"/>
        </w:rPr>
        <w:t>о контрактной системе</w:t>
      </w:r>
      <w:r w:rsidRPr="002F5DAA">
        <w:rPr>
          <w:sz w:val="24"/>
          <w:szCs w:val="24"/>
        </w:rPr>
        <w:t xml:space="preserve"> и является исчерпывающим.</w:t>
      </w:r>
    </w:p>
    <w:p w:rsidR="002F5DAA" w:rsidRDefault="002F5DAA" w:rsidP="002F5DAA">
      <w:pPr>
        <w:pStyle w:val="22"/>
        <w:spacing w:line="240" w:lineRule="auto"/>
        <w:ind w:left="-142" w:firstLine="567"/>
        <w:contextualSpacing/>
        <w:rPr>
          <w:sz w:val="24"/>
          <w:szCs w:val="24"/>
        </w:rPr>
      </w:pPr>
      <w:r w:rsidRPr="001E70B5">
        <w:rPr>
          <w:sz w:val="24"/>
          <w:szCs w:val="24"/>
        </w:rPr>
        <w:t>По общему правилу закупка у единственного поставщика</w:t>
      </w:r>
      <w:r>
        <w:rPr>
          <w:sz w:val="24"/>
          <w:szCs w:val="24"/>
        </w:rPr>
        <w:t xml:space="preserve"> </w:t>
      </w:r>
      <w:r w:rsidRPr="002F5DAA">
        <w:rPr>
          <w:sz w:val="24"/>
          <w:szCs w:val="24"/>
        </w:rPr>
        <w:t>(подрядчика, исполнителя)</w:t>
      </w:r>
      <w:r w:rsidRPr="001E70B5">
        <w:rPr>
          <w:sz w:val="24"/>
          <w:szCs w:val="24"/>
        </w:rPr>
        <w:t xml:space="preserve"> является правом, а не обязанностью заказчика</w:t>
      </w:r>
      <w:r w:rsidR="006D1041">
        <w:rPr>
          <w:sz w:val="24"/>
          <w:szCs w:val="24"/>
        </w:rPr>
        <w:t>.</w:t>
      </w:r>
    </w:p>
    <w:p w:rsidR="002F5DAA" w:rsidRDefault="006D1041" w:rsidP="002F5DAA">
      <w:pPr>
        <w:pStyle w:val="22"/>
        <w:spacing w:line="240" w:lineRule="auto"/>
        <w:ind w:left="-142" w:firstLine="567"/>
        <w:contextualSpacing/>
        <w:rPr>
          <w:sz w:val="24"/>
          <w:szCs w:val="24"/>
        </w:rPr>
      </w:pPr>
      <w:proofErr w:type="gramStart"/>
      <w:r>
        <w:rPr>
          <w:sz w:val="24"/>
          <w:szCs w:val="24"/>
        </w:rPr>
        <w:t xml:space="preserve">Как следует из пояснений представителей Заказчика в заседании Комиссии закупка </w:t>
      </w:r>
      <w:r w:rsidRPr="006D1041">
        <w:rPr>
          <w:sz w:val="24"/>
          <w:szCs w:val="24"/>
        </w:rPr>
        <w:t>маркированных конвертов с литерой «А» и государственных знаков почтовой оплаты</w:t>
      </w:r>
      <w:r>
        <w:rPr>
          <w:sz w:val="24"/>
          <w:szCs w:val="24"/>
        </w:rPr>
        <w:t xml:space="preserve"> с единственным поставщиком (подрядчиком, исполнителем</w:t>
      </w:r>
      <w:r w:rsidRPr="006D1041">
        <w:rPr>
          <w:sz w:val="24"/>
          <w:szCs w:val="24"/>
        </w:rPr>
        <w:t>)</w:t>
      </w:r>
      <w:r>
        <w:rPr>
          <w:sz w:val="24"/>
          <w:szCs w:val="24"/>
        </w:rPr>
        <w:t xml:space="preserve"> на основании пункта 4 части 1 статьи 93 Закона о контрактной системе не запланирована в годовом объеме закупок на основании данного пункта.</w:t>
      </w:r>
      <w:proofErr w:type="gramEnd"/>
    </w:p>
    <w:p w:rsidR="006D1041" w:rsidRPr="00DB5B8A" w:rsidRDefault="006D1041" w:rsidP="006D1041">
      <w:pPr>
        <w:pStyle w:val="22"/>
        <w:spacing w:line="240" w:lineRule="auto"/>
        <w:ind w:left="-142" w:firstLine="567"/>
        <w:contextualSpacing/>
        <w:rPr>
          <w:sz w:val="24"/>
          <w:szCs w:val="24"/>
        </w:rPr>
      </w:pPr>
      <w:r>
        <w:rPr>
          <w:sz w:val="24"/>
          <w:szCs w:val="24"/>
        </w:rPr>
        <w:t xml:space="preserve">На основании вышеизложенного </w:t>
      </w:r>
      <w:r w:rsidRPr="00DB5B8A">
        <w:rPr>
          <w:sz w:val="24"/>
          <w:szCs w:val="24"/>
        </w:rPr>
        <w:t>Комиссия приходит к выводу, что в рассматриваемом случае в действиях Заказчика при выбор</w:t>
      </w:r>
      <w:r>
        <w:rPr>
          <w:sz w:val="24"/>
          <w:szCs w:val="24"/>
        </w:rPr>
        <w:t>е способа осуществления закупки</w:t>
      </w:r>
      <w:r w:rsidRPr="00DB5B8A">
        <w:rPr>
          <w:sz w:val="24"/>
          <w:szCs w:val="24"/>
        </w:rPr>
        <w:t xml:space="preserve"> отсутствуют нарушения Закона о контрактной системе.</w:t>
      </w:r>
    </w:p>
    <w:p w:rsidR="006D1041" w:rsidRDefault="006D1041" w:rsidP="006D1041">
      <w:pPr>
        <w:pStyle w:val="22"/>
        <w:shd w:val="clear" w:color="auto" w:fill="auto"/>
        <w:spacing w:line="240" w:lineRule="auto"/>
        <w:ind w:left="-142" w:firstLine="567"/>
        <w:contextualSpacing/>
        <w:rPr>
          <w:sz w:val="24"/>
          <w:szCs w:val="24"/>
        </w:rPr>
      </w:pPr>
      <w:r w:rsidRPr="00DB5B8A">
        <w:rPr>
          <w:sz w:val="24"/>
          <w:szCs w:val="24"/>
        </w:rPr>
        <w:t xml:space="preserve">В связи с </w:t>
      </w:r>
      <w:r>
        <w:rPr>
          <w:sz w:val="24"/>
          <w:szCs w:val="24"/>
        </w:rPr>
        <w:t>чем</w:t>
      </w:r>
      <w:r w:rsidRPr="00DB5B8A">
        <w:rPr>
          <w:sz w:val="24"/>
          <w:szCs w:val="24"/>
        </w:rPr>
        <w:t xml:space="preserve"> доводы жалобы не нашли своего подтверждения.</w:t>
      </w:r>
    </w:p>
    <w:p w:rsidR="00B2407A" w:rsidRDefault="00B2407A" w:rsidP="00F04A04">
      <w:pPr>
        <w:pStyle w:val="22"/>
        <w:shd w:val="clear" w:color="auto" w:fill="auto"/>
        <w:spacing w:line="240" w:lineRule="auto"/>
        <w:ind w:left="-142" w:firstLine="567"/>
        <w:contextualSpacing/>
        <w:rPr>
          <w:sz w:val="24"/>
          <w:szCs w:val="24"/>
          <w:lang w:eastAsia="ru-RU"/>
        </w:rPr>
      </w:pPr>
    </w:p>
    <w:p w:rsidR="00762278" w:rsidRDefault="00924BB2" w:rsidP="00762278">
      <w:pPr>
        <w:pStyle w:val="22"/>
        <w:shd w:val="clear" w:color="auto" w:fill="auto"/>
        <w:spacing w:after="974" w:line="240" w:lineRule="auto"/>
        <w:ind w:left="-142" w:firstLine="568"/>
        <w:contextualSpacing/>
        <w:rPr>
          <w:sz w:val="24"/>
          <w:szCs w:val="24"/>
        </w:rPr>
      </w:pPr>
      <w:proofErr w:type="gramStart"/>
      <w:r w:rsidRPr="00BC07AA">
        <w:rPr>
          <w:sz w:val="24"/>
          <w:szCs w:val="24"/>
        </w:rPr>
        <w:t xml:space="preserve">В заседании Комиссии представители лиц, участвующих в рассмотрении жалобы, на вопрос </w:t>
      </w:r>
      <w:r w:rsidR="00532D3F">
        <w:rPr>
          <w:sz w:val="24"/>
          <w:szCs w:val="24"/>
        </w:rPr>
        <w:t>заместителя</w:t>
      </w:r>
      <w:r w:rsidR="00F04A04">
        <w:rPr>
          <w:sz w:val="24"/>
          <w:szCs w:val="24"/>
        </w:rPr>
        <w:t xml:space="preserve"> председателя </w:t>
      </w:r>
      <w:r w:rsidRPr="00BC07AA">
        <w:rPr>
          <w:sz w:val="24"/>
          <w:szCs w:val="24"/>
        </w:rPr>
        <w:t>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roofErr w:type="gramEnd"/>
    </w:p>
    <w:p w:rsidR="00532D3F" w:rsidRPr="00D55E09" w:rsidRDefault="00924BB2" w:rsidP="00383081">
      <w:pPr>
        <w:pStyle w:val="22"/>
        <w:shd w:val="clear" w:color="auto" w:fill="auto"/>
        <w:spacing w:after="974" w:line="240" w:lineRule="auto"/>
        <w:ind w:left="-142" w:firstLine="568"/>
        <w:contextualSpacing/>
        <w:rPr>
          <w:rFonts w:eastAsiaTheme="minorHAnsi"/>
          <w:sz w:val="24"/>
          <w:szCs w:val="24"/>
        </w:rPr>
      </w:pPr>
      <w:r w:rsidRPr="00BC07AA">
        <w:rPr>
          <w:sz w:val="24"/>
          <w:szCs w:val="24"/>
        </w:rPr>
        <w:t xml:space="preserve">В связи с </w:t>
      </w:r>
      <w:proofErr w:type="gramStart"/>
      <w:r w:rsidRPr="00BC07AA">
        <w:rPr>
          <w:sz w:val="24"/>
          <w:szCs w:val="24"/>
        </w:rPr>
        <w:t>изложенным</w:t>
      </w:r>
      <w:proofErr w:type="gramEnd"/>
      <w:r w:rsidRPr="00BC07AA">
        <w:rPr>
          <w:sz w:val="24"/>
          <w:szCs w:val="24"/>
        </w:rPr>
        <w:t>, руководствуясь частями 1, 4, 7 статьи 105</w:t>
      </w:r>
      <w:r w:rsidRPr="00BC07AA">
        <w:rPr>
          <w:rFonts w:eastAsiaTheme="minorHAnsi"/>
          <w:sz w:val="24"/>
          <w:szCs w:val="24"/>
        </w:rPr>
        <w:t>, частью 8 статьи 106 Закона о контрактной системе, Комиссия</w:t>
      </w:r>
      <w:r w:rsidR="00D55E09">
        <w:rPr>
          <w:rFonts w:eastAsiaTheme="minorHAnsi"/>
          <w:sz w:val="24"/>
          <w:szCs w:val="24"/>
        </w:rPr>
        <w:t>,</w:t>
      </w:r>
    </w:p>
    <w:p w:rsidR="00762278" w:rsidRDefault="00924BB2" w:rsidP="00762278">
      <w:pPr>
        <w:pStyle w:val="22"/>
        <w:shd w:val="clear" w:color="auto" w:fill="auto"/>
        <w:spacing w:after="974" w:line="240" w:lineRule="auto"/>
        <w:ind w:left="-142" w:firstLine="568"/>
        <w:contextualSpacing/>
        <w:jc w:val="center"/>
        <w:rPr>
          <w:rFonts w:eastAsiaTheme="minorHAnsi"/>
          <w:b/>
          <w:sz w:val="24"/>
          <w:szCs w:val="24"/>
        </w:rPr>
      </w:pPr>
      <w:r w:rsidRPr="00BC07AA">
        <w:rPr>
          <w:rFonts w:eastAsiaTheme="minorHAnsi"/>
          <w:b/>
          <w:sz w:val="24"/>
          <w:szCs w:val="24"/>
        </w:rPr>
        <w:t>РЕШИЛА:</w:t>
      </w:r>
    </w:p>
    <w:p w:rsidR="00762278" w:rsidRDefault="00762278" w:rsidP="00762278">
      <w:pPr>
        <w:pStyle w:val="22"/>
        <w:shd w:val="clear" w:color="auto" w:fill="auto"/>
        <w:spacing w:after="974" w:line="240" w:lineRule="auto"/>
        <w:ind w:left="-142" w:firstLine="568"/>
        <w:contextualSpacing/>
        <w:jc w:val="center"/>
        <w:rPr>
          <w:rFonts w:eastAsiaTheme="minorHAnsi"/>
          <w:b/>
          <w:sz w:val="24"/>
          <w:szCs w:val="24"/>
        </w:rPr>
      </w:pPr>
    </w:p>
    <w:p w:rsidR="00762278" w:rsidRDefault="00670A80" w:rsidP="00762278">
      <w:pPr>
        <w:pStyle w:val="22"/>
        <w:shd w:val="clear" w:color="auto" w:fill="auto"/>
        <w:spacing w:after="974" w:line="240" w:lineRule="auto"/>
        <w:ind w:left="-142" w:firstLine="568"/>
        <w:contextualSpacing/>
        <w:rPr>
          <w:bCs/>
          <w:iCs/>
          <w:sz w:val="24"/>
          <w:szCs w:val="24"/>
        </w:rPr>
      </w:pPr>
      <w:r w:rsidRPr="00BC07AA">
        <w:rPr>
          <w:bCs/>
          <w:iCs/>
          <w:sz w:val="24"/>
          <w:szCs w:val="24"/>
        </w:rPr>
        <w:t>Признать жалобу</w:t>
      </w:r>
      <w:r w:rsidR="00753EF2" w:rsidRPr="00BC07AA">
        <w:rPr>
          <w:sz w:val="24"/>
          <w:szCs w:val="24"/>
        </w:rPr>
        <w:t xml:space="preserve"> </w:t>
      </w:r>
      <w:r w:rsidR="00360526" w:rsidRPr="00360526">
        <w:rPr>
          <w:bCs/>
          <w:iCs/>
          <w:sz w:val="24"/>
          <w:szCs w:val="24"/>
        </w:rPr>
        <w:t>АО «Почта России» (в лице УФПС Калининградской области)</w:t>
      </w:r>
      <w:r w:rsidR="000D4B37">
        <w:rPr>
          <w:bCs/>
          <w:iCs/>
          <w:sz w:val="24"/>
          <w:szCs w:val="24"/>
        </w:rPr>
        <w:t xml:space="preserve"> </w:t>
      </w:r>
      <w:r w:rsidR="001A5EFE">
        <w:rPr>
          <w:bCs/>
          <w:iCs/>
          <w:sz w:val="24"/>
          <w:szCs w:val="24"/>
        </w:rPr>
        <w:t>не</w:t>
      </w:r>
      <w:r w:rsidRPr="00BC07AA">
        <w:rPr>
          <w:bCs/>
          <w:iCs/>
          <w:sz w:val="24"/>
          <w:szCs w:val="24"/>
        </w:rPr>
        <w:t>обоснованной.</w:t>
      </w:r>
    </w:p>
    <w:p w:rsidR="00BC07AA" w:rsidRPr="00762278" w:rsidRDefault="00BC07AA" w:rsidP="00383081">
      <w:pPr>
        <w:pStyle w:val="22"/>
        <w:shd w:val="clear" w:color="auto" w:fill="auto"/>
        <w:spacing w:line="240" w:lineRule="auto"/>
        <w:contextualSpacing/>
        <w:rPr>
          <w:b/>
          <w:bCs/>
          <w:sz w:val="24"/>
          <w:szCs w:val="24"/>
        </w:rPr>
      </w:pPr>
    </w:p>
    <w:tbl>
      <w:tblPr>
        <w:tblW w:w="9781" w:type="dxa"/>
        <w:tblInd w:w="108" w:type="dxa"/>
        <w:tblLayout w:type="fixed"/>
        <w:tblLook w:val="0000" w:firstRow="0" w:lastRow="0" w:firstColumn="0" w:lastColumn="0" w:noHBand="0" w:noVBand="0"/>
      </w:tblPr>
      <w:tblGrid>
        <w:gridCol w:w="4820"/>
        <w:gridCol w:w="1984"/>
        <w:gridCol w:w="2977"/>
      </w:tblGrid>
      <w:tr w:rsidR="0085568F" w:rsidRPr="00BC07AA" w:rsidTr="001A5EFE">
        <w:trPr>
          <w:trHeight w:val="374"/>
        </w:trPr>
        <w:tc>
          <w:tcPr>
            <w:tcW w:w="4820" w:type="dxa"/>
          </w:tcPr>
          <w:p w:rsidR="0085568F" w:rsidRPr="00BC07AA" w:rsidRDefault="001A5EFE" w:rsidP="0085568F">
            <w:pPr>
              <w:snapToGrid w:val="0"/>
              <w:jc w:val="both"/>
              <w:rPr>
                <w:bCs w:val="0"/>
                <w:iCs w:val="0"/>
                <w:sz w:val="24"/>
                <w:szCs w:val="24"/>
              </w:rPr>
            </w:pPr>
            <w:r>
              <w:rPr>
                <w:bCs w:val="0"/>
                <w:iCs w:val="0"/>
                <w:sz w:val="24"/>
                <w:szCs w:val="24"/>
              </w:rPr>
              <w:t>Заместитель председателя</w:t>
            </w:r>
            <w:r w:rsidR="0012019C" w:rsidRPr="00BC07AA">
              <w:rPr>
                <w:bCs w:val="0"/>
                <w:iCs w:val="0"/>
                <w:sz w:val="24"/>
                <w:szCs w:val="24"/>
              </w:rPr>
              <w:t xml:space="preserve"> </w:t>
            </w:r>
            <w:r w:rsidR="0085568F" w:rsidRPr="00BC07AA">
              <w:rPr>
                <w:bCs w:val="0"/>
                <w:iCs w:val="0"/>
                <w:sz w:val="24"/>
                <w:szCs w:val="24"/>
              </w:rPr>
              <w:t>Комиссии:</w:t>
            </w:r>
          </w:p>
        </w:tc>
        <w:tc>
          <w:tcPr>
            <w:tcW w:w="1984" w:type="dxa"/>
          </w:tcPr>
          <w:p w:rsidR="0085568F" w:rsidRPr="00BC07AA" w:rsidRDefault="0085568F" w:rsidP="0085568F">
            <w:pPr>
              <w:snapToGrid w:val="0"/>
              <w:jc w:val="both"/>
              <w:rPr>
                <w:bCs w:val="0"/>
                <w:iCs w:val="0"/>
                <w:sz w:val="24"/>
                <w:szCs w:val="24"/>
              </w:rPr>
            </w:pPr>
          </w:p>
        </w:tc>
        <w:tc>
          <w:tcPr>
            <w:tcW w:w="2977" w:type="dxa"/>
          </w:tcPr>
          <w:p w:rsidR="0085568F" w:rsidRPr="00BC07AA" w:rsidRDefault="00383081" w:rsidP="00140849">
            <w:pPr>
              <w:snapToGrid w:val="0"/>
              <w:jc w:val="both"/>
              <w:rPr>
                <w:bCs w:val="0"/>
                <w:iCs w:val="0"/>
                <w:sz w:val="24"/>
                <w:szCs w:val="24"/>
              </w:rPr>
            </w:pPr>
            <w:r>
              <w:rPr>
                <w:bCs w:val="0"/>
                <w:iCs w:val="0"/>
                <w:sz w:val="24"/>
                <w:szCs w:val="24"/>
              </w:rPr>
              <w:t xml:space="preserve">                       </w:t>
            </w:r>
            <w:r w:rsidR="001A5EFE">
              <w:rPr>
                <w:bCs w:val="0"/>
                <w:iCs w:val="0"/>
                <w:sz w:val="24"/>
                <w:szCs w:val="24"/>
              </w:rPr>
              <w:t>Н.С. Иванова</w:t>
            </w:r>
          </w:p>
        </w:tc>
      </w:tr>
      <w:tr w:rsidR="0085568F" w:rsidRPr="00BC07AA" w:rsidTr="001A5EFE">
        <w:trPr>
          <w:trHeight w:val="1632"/>
        </w:trPr>
        <w:tc>
          <w:tcPr>
            <w:tcW w:w="4820" w:type="dxa"/>
          </w:tcPr>
          <w:p w:rsidR="0085568F" w:rsidRPr="00BC07AA" w:rsidRDefault="0085568F" w:rsidP="0085568F">
            <w:pPr>
              <w:snapToGrid w:val="0"/>
              <w:jc w:val="both"/>
              <w:rPr>
                <w:bCs w:val="0"/>
                <w:iCs w:val="0"/>
                <w:sz w:val="24"/>
                <w:szCs w:val="24"/>
              </w:rPr>
            </w:pPr>
          </w:p>
          <w:p w:rsidR="0085568F" w:rsidRPr="00BC07AA" w:rsidRDefault="0085568F" w:rsidP="0085568F">
            <w:pPr>
              <w:snapToGrid w:val="0"/>
              <w:jc w:val="both"/>
              <w:rPr>
                <w:bCs w:val="0"/>
                <w:iCs w:val="0"/>
                <w:sz w:val="24"/>
                <w:szCs w:val="24"/>
              </w:rPr>
            </w:pPr>
          </w:p>
          <w:p w:rsidR="0085568F" w:rsidRPr="00BC07AA" w:rsidRDefault="0085568F" w:rsidP="0085568F">
            <w:pPr>
              <w:snapToGrid w:val="0"/>
              <w:jc w:val="both"/>
              <w:rPr>
                <w:bCs w:val="0"/>
                <w:iCs w:val="0"/>
                <w:sz w:val="24"/>
                <w:szCs w:val="24"/>
              </w:rPr>
            </w:pPr>
            <w:r w:rsidRPr="00BC07AA">
              <w:rPr>
                <w:bCs w:val="0"/>
                <w:iCs w:val="0"/>
                <w:sz w:val="24"/>
                <w:szCs w:val="24"/>
              </w:rPr>
              <w:t xml:space="preserve">Члены Комиссии:  </w:t>
            </w:r>
          </w:p>
        </w:tc>
        <w:tc>
          <w:tcPr>
            <w:tcW w:w="1984" w:type="dxa"/>
          </w:tcPr>
          <w:p w:rsidR="0085568F" w:rsidRPr="00BC07AA" w:rsidRDefault="0085568F" w:rsidP="0085568F">
            <w:pPr>
              <w:snapToGrid w:val="0"/>
              <w:jc w:val="both"/>
              <w:rPr>
                <w:bCs w:val="0"/>
                <w:iCs w:val="0"/>
                <w:sz w:val="24"/>
                <w:szCs w:val="24"/>
              </w:rPr>
            </w:pPr>
          </w:p>
        </w:tc>
        <w:tc>
          <w:tcPr>
            <w:tcW w:w="2977" w:type="dxa"/>
          </w:tcPr>
          <w:p w:rsidR="00173027" w:rsidRPr="00BC07AA" w:rsidRDefault="00173027" w:rsidP="0085568F">
            <w:pPr>
              <w:snapToGrid w:val="0"/>
              <w:jc w:val="both"/>
              <w:rPr>
                <w:bCs w:val="0"/>
                <w:iCs w:val="0"/>
                <w:sz w:val="24"/>
                <w:szCs w:val="24"/>
              </w:rPr>
            </w:pPr>
          </w:p>
          <w:p w:rsidR="00140849" w:rsidRPr="00BC07AA" w:rsidRDefault="0085568F" w:rsidP="0085568F">
            <w:pPr>
              <w:snapToGrid w:val="0"/>
              <w:jc w:val="both"/>
              <w:rPr>
                <w:bCs w:val="0"/>
                <w:iCs w:val="0"/>
                <w:sz w:val="24"/>
                <w:szCs w:val="24"/>
              </w:rPr>
            </w:pPr>
            <w:r w:rsidRPr="00BC07AA">
              <w:rPr>
                <w:bCs w:val="0"/>
                <w:iCs w:val="0"/>
                <w:sz w:val="24"/>
                <w:szCs w:val="24"/>
              </w:rPr>
              <w:t xml:space="preserve">        </w:t>
            </w:r>
          </w:p>
          <w:p w:rsidR="006231EE" w:rsidRDefault="00625A11" w:rsidP="0085568F">
            <w:pPr>
              <w:snapToGrid w:val="0"/>
              <w:jc w:val="both"/>
              <w:rPr>
                <w:bCs w:val="0"/>
                <w:iCs w:val="0"/>
                <w:sz w:val="24"/>
                <w:szCs w:val="24"/>
              </w:rPr>
            </w:pPr>
            <w:r>
              <w:rPr>
                <w:bCs w:val="0"/>
                <w:iCs w:val="0"/>
                <w:sz w:val="24"/>
                <w:szCs w:val="24"/>
              </w:rPr>
              <w:t xml:space="preserve">             </w:t>
            </w:r>
            <w:bookmarkStart w:id="0" w:name="_GoBack"/>
            <w:bookmarkEnd w:id="0"/>
            <w:r w:rsidR="001A5EFE">
              <w:rPr>
                <w:bCs w:val="0"/>
                <w:iCs w:val="0"/>
                <w:sz w:val="24"/>
                <w:szCs w:val="24"/>
              </w:rPr>
              <w:t xml:space="preserve">А.А. </w:t>
            </w:r>
            <w:proofErr w:type="spellStart"/>
            <w:r w:rsidR="001A5EFE">
              <w:rPr>
                <w:bCs w:val="0"/>
                <w:iCs w:val="0"/>
                <w:sz w:val="24"/>
                <w:szCs w:val="24"/>
              </w:rPr>
              <w:t>Кошкумбаева</w:t>
            </w:r>
            <w:proofErr w:type="spellEnd"/>
            <w:r w:rsidR="006231EE" w:rsidRPr="00BC07AA">
              <w:rPr>
                <w:bCs w:val="0"/>
                <w:iCs w:val="0"/>
                <w:sz w:val="24"/>
                <w:szCs w:val="24"/>
              </w:rPr>
              <w:t xml:space="preserve"> </w:t>
            </w:r>
            <w:r w:rsidR="006231EE">
              <w:rPr>
                <w:bCs w:val="0"/>
                <w:iCs w:val="0"/>
                <w:sz w:val="24"/>
                <w:szCs w:val="24"/>
              </w:rPr>
              <w:t xml:space="preserve"> </w:t>
            </w:r>
          </w:p>
          <w:p w:rsidR="006231EE" w:rsidRDefault="006231EE" w:rsidP="0085568F">
            <w:pPr>
              <w:snapToGrid w:val="0"/>
              <w:jc w:val="both"/>
              <w:rPr>
                <w:bCs w:val="0"/>
                <w:iCs w:val="0"/>
                <w:sz w:val="24"/>
                <w:szCs w:val="24"/>
              </w:rPr>
            </w:pPr>
          </w:p>
          <w:p w:rsidR="006231EE" w:rsidRDefault="006231EE" w:rsidP="0085568F">
            <w:pPr>
              <w:snapToGrid w:val="0"/>
              <w:jc w:val="both"/>
              <w:rPr>
                <w:bCs w:val="0"/>
                <w:iCs w:val="0"/>
                <w:sz w:val="24"/>
                <w:szCs w:val="24"/>
              </w:rPr>
            </w:pPr>
          </w:p>
          <w:p w:rsidR="0085568F" w:rsidRPr="00BC07AA" w:rsidRDefault="006231EE" w:rsidP="006231EE">
            <w:pPr>
              <w:snapToGrid w:val="0"/>
              <w:jc w:val="both"/>
              <w:rPr>
                <w:bCs w:val="0"/>
                <w:iCs w:val="0"/>
                <w:sz w:val="24"/>
                <w:szCs w:val="24"/>
              </w:rPr>
            </w:pPr>
            <w:r>
              <w:rPr>
                <w:bCs w:val="0"/>
                <w:iCs w:val="0"/>
                <w:sz w:val="24"/>
                <w:szCs w:val="24"/>
              </w:rPr>
              <w:t xml:space="preserve">             </w:t>
            </w:r>
            <w:r w:rsidR="001A5EFE">
              <w:rPr>
                <w:bCs w:val="0"/>
                <w:iCs w:val="0"/>
                <w:sz w:val="24"/>
                <w:szCs w:val="24"/>
              </w:rPr>
              <w:t xml:space="preserve">         </w:t>
            </w:r>
            <w:r w:rsidR="00383081">
              <w:rPr>
                <w:bCs w:val="0"/>
                <w:iCs w:val="0"/>
                <w:sz w:val="24"/>
                <w:szCs w:val="24"/>
              </w:rPr>
              <w:t>О.И. Филатов</w:t>
            </w:r>
          </w:p>
        </w:tc>
      </w:tr>
    </w:tbl>
    <w:p w:rsidR="00383081" w:rsidRDefault="00383081" w:rsidP="00D55E09">
      <w:pPr>
        <w:autoSpaceDE w:val="0"/>
        <w:jc w:val="center"/>
        <w:rPr>
          <w:bCs w:val="0"/>
          <w:sz w:val="20"/>
          <w:szCs w:val="20"/>
        </w:rPr>
      </w:pPr>
    </w:p>
    <w:p w:rsidR="00924BB2" w:rsidRPr="00554E56" w:rsidRDefault="00924BB2" w:rsidP="00D55E09">
      <w:pPr>
        <w:autoSpaceDE w:val="0"/>
        <w:jc w:val="center"/>
        <w:rPr>
          <w:bCs w:val="0"/>
          <w:iCs w:val="0"/>
          <w:sz w:val="20"/>
          <w:szCs w:val="20"/>
        </w:rPr>
      </w:pPr>
      <w:r w:rsidRPr="00554E56">
        <w:rPr>
          <w:bCs w:val="0"/>
          <w:sz w:val="20"/>
          <w:szCs w:val="20"/>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p w:rsidR="00122A2F" w:rsidRPr="00554E56" w:rsidRDefault="00122A2F">
      <w:pPr>
        <w:rPr>
          <w:sz w:val="25"/>
          <w:szCs w:val="25"/>
        </w:rPr>
      </w:pPr>
    </w:p>
    <w:sectPr w:rsidR="00122A2F" w:rsidRPr="00554E56" w:rsidSect="00882602">
      <w:footerReference w:type="default" r:id="rId13"/>
      <w:pgSz w:w="11906" w:h="16838"/>
      <w:pgMar w:top="992" w:right="851"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7FE" w:rsidRDefault="007147FE" w:rsidP="00E62D5E">
      <w:r>
        <w:separator/>
      </w:r>
    </w:p>
  </w:endnote>
  <w:endnote w:type="continuationSeparator" w:id="0">
    <w:p w:rsidR="007147FE" w:rsidRDefault="007147FE"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1002AFF" w:usb1="C0000002" w:usb2="00000008" w:usb3="00000000" w:csb0="000101F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40002"/>
    </w:sdtPr>
    <w:sdtEndPr/>
    <w:sdtContent>
      <w:p w:rsidR="007147FE" w:rsidRDefault="007147FE" w:rsidP="00CB4B7F">
        <w:pPr>
          <w:pStyle w:val="a7"/>
          <w:jc w:val="right"/>
        </w:pPr>
        <w:r>
          <w:fldChar w:fldCharType="begin"/>
        </w:r>
        <w:r>
          <w:instrText xml:space="preserve"> PAGE   \* MERGEFORMAT </w:instrText>
        </w:r>
        <w:r>
          <w:fldChar w:fldCharType="separate"/>
        </w:r>
        <w:r w:rsidR="00383081">
          <w:rPr>
            <w:noProof/>
          </w:rPr>
          <w:t>7</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7FE" w:rsidRDefault="007147FE" w:rsidP="00E62D5E">
      <w:r>
        <w:separator/>
      </w:r>
    </w:p>
  </w:footnote>
  <w:footnote w:type="continuationSeparator" w:id="0">
    <w:p w:rsidR="007147FE" w:rsidRDefault="007147FE"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7241"/>
    <w:multiLevelType w:val="multilevel"/>
    <w:tmpl w:val="E40AF7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6F4D6D"/>
    <w:multiLevelType w:val="multilevel"/>
    <w:tmpl w:val="2BA6D5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6D6996"/>
    <w:multiLevelType w:val="multilevel"/>
    <w:tmpl w:val="B4C2E7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1E03D4"/>
    <w:multiLevelType w:val="multilevel"/>
    <w:tmpl w:val="3C0057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704602"/>
    <w:multiLevelType w:val="hybridMultilevel"/>
    <w:tmpl w:val="C270D990"/>
    <w:lvl w:ilvl="0" w:tplc="73E6C2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10428C"/>
    <w:multiLevelType w:val="hybridMultilevel"/>
    <w:tmpl w:val="DC88E5DA"/>
    <w:lvl w:ilvl="0" w:tplc="0A68AF0C">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nsid w:val="11826B3A"/>
    <w:multiLevelType w:val="multilevel"/>
    <w:tmpl w:val="CD747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67A0450"/>
    <w:multiLevelType w:val="hybridMultilevel"/>
    <w:tmpl w:val="38E039C2"/>
    <w:lvl w:ilvl="0" w:tplc="DA44E0B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7332233"/>
    <w:multiLevelType w:val="hybridMultilevel"/>
    <w:tmpl w:val="FBD81E44"/>
    <w:lvl w:ilvl="0" w:tplc="56BA9ED6">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3967CC5"/>
    <w:multiLevelType w:val="multilevel"/>
    <w:tmpl w:val="CD0837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4686FF3"/>
    <w:multiLevelType w:val="multilevel"/>
    <w:tmpl w:val="0636C0E8"/>
    <w:lvl w:ilvl="0">
      <w:start w:val="1"/>
      <w:numFmt w:val="bullet"/>
      <w:lvlText w:val="-"/>
      <w:lvlJc w:val="left"/>
      <w:rPr>
        <w:rFonts w:ascii="Cambria" w:eastAsia="Cambria" w:hAnsi="Cambria" w:cs="Cambria"/>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7842B58"/>
    <w:multiLevelType w:val="multilevel"/>
    <w:tmpl w:val="F2E0FB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8310F20"/>
    <w:multiLevelType w:val="hybridMultilevel"/>
    <w:tmpl w:val="A6A22254"/>
    <w:lvl w:ilvl="0" w:tplc="7CFC5E6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EC44153"/>
    <w:multiLevelType w:val="multilevel"/>
    <w:tmpl w:val="910E4D6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2842109"/>
    <w:multiLevelType w:val="multilevel"/>
    <w:tmpl w:val="81E48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43E7EFD"/>
    <w:multiLevelType w:val="hybridMultilevel"/>
    <w:tmpl w:val="94E6E480"/>
    <w:lvl w:ilvl="0" w:tplc="4DFACF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881663C"/>
    <w:multiLevelType w:val="multilevel"/>
    <w:tmpl w:val="A81E02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8EC6FF5"/>
    <w:multiLevelType w:val="multilevel"/>
    <w:tmpl w:val="989C1426"/>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506229"/>
    <w:multiLevelType w:val="multilevel"/>
    <w:tmpl w:val="FF34F80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BA32E80"/>
    <w:multiLevelType w:val="multilevel"/>
    <w:tmpl w:val="A77240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C484AF5"/>
    <w:multiLevelType w:val="hybridMultilevel"/>
    <w:tmpl w:val="A3EE6E54"/>
    <w:lvl w:ilvl="0" w:tplc="0419000D">
      <w:start w:val="1"/>
      <w:numFmt w:val="bullet"/>
      <w:lvlText w:val=""/>
      <w:lvlJc w:val="left"/>
      <w:pPr>
        <w:ind w:left="1037" w:hanging="360"/>
      </w:pPr>
      <w:rPr>
        <w:rFonts w:ascii="Wingdings" w:hAnsi="Wingdings" w:hint="default"/>
      </w:rPr>
    </w:lvl>
    <w:lvl w:ilvl="1" w:tplc="04190003">
      <w:start w:val="1"/>
      <w:numFmt w:val="bullet"/>
      <w:lvlText w:val="o"/>
      <w:lvlJc w:val="left"/>
      <w:pPr>
        <w:ind w:left="1757" w:hanging="360"/>
      </w:pPr>
      <w:rPr>
        <w:rFonts w:ascii="Courier New" w:hAnsi="Courier New" w:cs="Courier New" w:hint="default"/>
      </w:rPr>
    </w:lvl>
    <w:lvl w:ilvl="2" w:tplc="04190005">
      <w:start w:val="1"/>
      <w:numFmt w:val="bullet"/>
      <w:lvlText w:val=""/>
      <w:lvlJc w:val="left"/>
      <w:pPr>
        <w:ind w:left="2477" w:hanging="360"/>
      </w:pPr>
      <w:rPr>
        <w:rFonts w:ascii="Wingdings" w:hAnsi="Wingdings" w:hint="default"/>
      </w:rPr>
    </w:lvl>
    <w:lvl w:ilvl="3" w:tplc="04190001">
      <w:start w:val="1"/>
      <w:numFmt w:val="bullet"/>
      <w:lvlText w:val=""/>
      <w:lvlJc w:val="left"/>
      <w:pPr>
        <w:ind w:left="3197" w:hanging="360"/>
      </w:pPr>
      <w:rPr>
        <w:rFonts w:ascii="Symbol" w:hAnsi="Symbol" w:hint="default"/>
      </w:rPr>
    </w:lvl>
    <w:lvl w:ilvl="4" w:tplc="04190003">
      <w:start w:val="1"/>
      <w:numFmt w:val="bullet"/>
      <w:lvlText w:val="o"/>
      <w:lvlJc w:val="left"/>
      <w:pPr>
        <w:ind w:left="3917" w:hanging="360"/>
      </w:pPr>
      <w:rPr>
        <w:rFonts w:ascii="Courier New" w:hAnsi="Courier New" w:cs="Courier New" w:hint="default"/>
      </w:rPr>
    </w:lvl>
    <w:lvl w:ilvl="5" w:tplc="04190005">
      <w:start w:val="1"/>
      <w:numFmt w:val="bullet"/>
      <w:lvlText w:val=""/>
      <w:lvlJc w:val="left"/>
      <w:pPr>
        <w:ind w:left="4637" w:hanging="360"/>
      </w:pPr>
      <w:rPr>
        <w:rFonts w:ascii="Wingdings" w:hAnsi="Wingdings" w:hint="default"/>
      </w:rPr>
    </w:lvl>
    <w:lvl w:ilvl="6" w:tplc="04190001">
      <w:start w:val="1"/>
      <w:numFmt w:val="bullet"/>
      <w:lvlText w:val=""/>
      <w:lvlJc w:val="left"/>
      <w:pPr>
        <w:ind w:left="5357" w:hanging="360"/>
      </w:pPr>
      <w:rPr>
        <w:rFonts w:ascii="Symbol" w:hAnsi="Symbol" w:hint="default"/>
      </w:rPr>
    </w:lvl>
    <w:lvl w:ilvl="7" w:tplc="04190003">
      <w:start w:val="1"/>
      <w:numFmt w:val="bullet"/>
      <w:lvlText w:val="o"/>
      <w:lvlJc w:val="left"/>
      <w:pPr>
        <w:ind w:left="6077" w:hanging="360"/>
      </w:pPr>
      <w:rPr>
        <w:rFonts w:ascii="Courier New" w:hAnsi="Courier New" w:cs="Courier New" w:hint="default"/>
      </w:rPr>
    </w:lvl>
    <w:lvl w:ilvl="8" w:tplc="04190005">
      <w:start w:val="1"/>
      <w:numFmt w:val="bullet"/>
      <w:lvlText w:val=""/>
      <w:lvlJc w:val="left"/>
      <w:pPr>
        <w:ind w:left="6797" w:hanging="360"/>
      </w:pPr>
      <w:rPr>
        <w:rFonts w:ascii="Wingdings" w:hAnsi="Wingdings" w:hint="default"/>
      </w:rPr>
    </w:lvl>
  </w:abstractNum>
  <w:abstractNum w:abstractNumId="21">
    <w:nsid w:val="411A3775"/>
    <w:multiLevelType w:val="multilevel"/>
    <w:tmpl w:val="89D42D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3CC2681"/>
    <w:multiLevelType w:val="hybridMultilevel"/>
    <w:tmpl w:val="5C5CBB60"/>
    <w:lvl w:ilvl="0" w:tplc="2A94B3A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3">
    <w:nsid w:val="47E71DA5"/>
    <w:multiLevelType w:val="hybridMultilevel"/>
    <w:tmpl w:val="D25813F4"/>
    <w:lvl w:ilvl="0" w:tplc="C0004F4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8134199"/>
    <w:multiLevelType w:val="multilevel"/>
    <w:tmpl w:val="8F4E29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D0164A7"/>
    <w:multiLevelType w:val="multilevel"/>
    <w:tmpl w:val="2E60A8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FF41965"/>
    <w:multiLevelType w:val="hybridMultilevel"/>
    <w:tmpl w:val="B99060A8"/>
    <w:lvl w:ilvl="0" w:tplc="B518E5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38B4A77"/>
    <w:multiLevelType w:val="multilevel"/>
    <w:tmpl w:val="F59045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85A2DF6"/>
    <w:multiLevelType w:val="hybridMultilevel"/>
    <w:tmpl w:val="D4E84DFC"/>
    <w:lvl w:ilvl="0" w:tplc="0419000D">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30">
    <w:nsid w:val="590561B6"/>
    <w:multiLevelType w:val="multilevel"/>
    <w:tmpl w:val="B2BA0C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93225DF"/>
    <w:multiLevelType w:val="multilevel"/>
    <w:tmpl w:val="04EAD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68F3B29"/>
    <w:multiLevelType w:val="multilevel"/>
    <w:tmpl w:val="C6C2B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933185D"/>
    <w:multiLevelType w:val="multilevel"/>
    <w:tmpl w:val="96526E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098560A"/>
    <w:multiLevelType w:val="multilevel"/>
    <w:tmpl w:val="25684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14A6D04"/>
    <w:multiLevelType w:val="multilevel"/>
    <w:tmpl w:val="EAA8F5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1813D4B"/>
    <w:multiLevelType w:val="multilevel"/>
    <w:tmpl w:val="34FE4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3C46677"/>
    <w:multiLevelType w:val="hybridMultilevel"/>
    <w:tmpl w:val="C336A340"/>
    <w:lvl w:ilvl="0" w:tplc="227C7C2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nsid w:val="753F52ED"/>
    <w:multiLevelType w:val="multilevel"/>
    <w:tmpl w:val="0BD653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8B2194E"/>
    <w:multiLevelType w:val="multilevel"/>
    <w:tmpl w:val="05142B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A166BBE"/>
    <w:multiLevelType w:val="multilevel"/>
    <w:tmpl w:val="67BC1A7C"/>
    <w:lvl w:ilvl="0">
      <w:start w:val="201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AD6334F"/>
    <w:multiLevelType w:val="multilevel"/>
    <w:tmpl w:val="25A20D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E210268"/>
    <w:multiLevelType w:val="hybridMultilevel"/>
    <w:tmpl w:val="0F0CA37E"/>
    <w:lvl w:ilvl="0" w:tplc="DA7A33A0">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24"/>
  </w:num>
  <w:num w:numId="3">
    <w:abstractNumId w:val="38"/>
  </w:num>
  <w:num w:numId="4">
    <w:abstractNumId w:val="3"/>
  </w:num>
  <w:num w:numId="5">
    <w:abstractNumId w:val="35"/>
  </w:num>
  <w:num w:numId="6">
    <w:abstractNumId w:val="39"/>
  </w:num>
  <w:num w:numId="7">
    <w:abstractNumId w:val="6"/>
  </w:num>
  <w:num w:numId="8">
    <w:abstractNumId w:val="28"/>
  </w:num>
  <w:num w:numId="9">
    <w:abstractNumId w:val="30"/>
  </w:num>
  <w:num w:numId="10">
    <w:abstractNumId w:val="19"/>
  </w:num>
  <w:num w:numId="11">
    <w:abstractNumId w:val="13"/>
  </w:num>
  <w:num w:numId="12">
    <w:abstractNumId w:val="0"/>
  </w:num>
  <w:num w:numId="13">
    <w:abstractNumId w:val="5"/>
  </w:num>
  <w:num w:numId="14">
    <w:abstractNumId w:val="22"/>
  </w:num>
  <w:num w:numId="15">
    <w:abstractNumId w:val="14"/>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42"/>
  </w:num>
  <w:num w:numId="19">
    <w:abstractNumId w:val="12"/>
  </w:num>
  <w:num w:numId="20">
    <w:abstractNumId w:val="34"/>
  </w:num>
  <w:num w:numId="21">
    <w:abstractNumId w:val="1"/>
  </w:num>
  <w:num w:numId="22">
    <w:abstractNumId w:val="11"/>
  </w:num>
  <w:num w:numId="23">
    <w:abstractNumId w:val="26"/>
  </w:num>
  <w:num w:numId="24">
    <w:abstractNumId w:val="23"/>
  </w:num>
  <w:num w:numId="25">
    <w:abstractNumId w:val="18"/>
  </w:num>
  <w:num w:numId="26">
    <w:abstractNumId w:val="2"/>
  </w:num>
  <w:num w:numId="27">
    <w:abstractNumId w:val="36"/>
  </w:num>
  <w:num w:numId="28">
    <w:abstractNumId w:val="32"/>
  </w:num>
  <w:num w:numId="29">
    <w:abstractNumId w:val="21"/>
  </w:num>
  <w:num w:numId="30">
    <w:abstractNumId w:val="40"/>
  </w:num>
  <w:num w:numId="31">
    <w:abstractNumId w:val="8"/>
  </w:num>
  <w:num w:numId="32">
    <w:abstractNumId w:val="4"/>
  </w:num>
  <w:num w:numId="33">
    <w:abstractNumId w:val="7"/>
  </w:num>
  <w:num w:numId="34">
    <w:abstractNumId w:val="15"/>
  </w:num>
  <w:num w:numId="35">
    <w:abstractNumId w:val="25"/>
  </w:num>
  <w:num w:numId="36">
    <w:abstractNumId w:val="9"/>
  </w:num>
  <w:num w:numId="37">
    <w:abstractNumId w:val="17"/>
  </w:num>
  <w:num w:numId="38">
    <w:abstractNumId w:val="10"/>
  </w:num>
  <w:num w:numId="39">
    <w:abstractNumId w:val="29"/>
  </w:num>
  <w:num w:numId="40">
    <w:abstractNumId w:val="20"/>
  </w:num>
  <w:num w:numId="41">
    <w:abstractNumId w:val="33"/>
  </w:num>
  <w:num w:numId="42">
    <w:abstractNumId w:val="41"/>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3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363E"/>
    <w:rsid w:val="00005355"/>
    <w:rsid w:val="0000641F"/>
    <w:rsid w:val="000100D3"/>
    <w:rsid w:val="00012DA7"/>
    <w:rsid w:val="00012FFE"/>
    <w:rsid w:val="000134AC"/>
    <w:rsid w:val="00024CF9"/>
    <w:rsid w:val="00030BC5"/>
    <w:rsid w:val="0003223E"/>
    <w:rsid w:val="00037795"/>
    <w:rsid w:val="000436E8"/>
    <w:rsid w:val="00064E10"/>
    <w:rsid w:val="00071D25"/>
    <w:rsid w:val="00073571"/>
    <w:rsid w:val="00076EEE"/>
    <w:rsid w:val="00080C50"/>
    <w:rsid w:val="00084AD9"/>
    <w:rsid w:val="00087252"/>
    <w:rsid w:val="000924D9"/>
    <w:rsid w:val="0009335D"/>
    <w:rsid w:val="00093E49"/>
    <w:rsid w:val="000A1908"/>
    <w:rsid w:val="000A2DC1"/>
    <w:rsid w:val="000B083A"/>
    <w:rsid w:val="000B1430"/>
    <w:rsid w:val="000C29B8"/>
    <w:rsid w:val="000C3757"/>
    <w:rsid w:val="000C6A21"/>
    <w:rsid w:val="000D09BB"/>
    <w:rsid w:val="000D4B37"/>
    <w:rsid w:val="000D58AD"/>
    <w:rsid w:val="000E57E9"/>
    <w:rsid w:val="000F0821"/>
    <w:rsid w:val="000F2001"/>
    <w:rsid w:val="000F272E"/>
    <w:rsid w:val="000F5FB4"/>
    <w:rsid w:val="000F6D1D"/>
    <w:rsid w:val="00102197"/>
    <w:rsid w:val="00103DF0"/>
    <w:rsid w:val="00104D58"/>
    <w:rsid w:val="0012019C"/>
    <w:rsid w:val="00121D68"/>
    <w:rsid w:val="00122513"/>
    <w:rsid w:val="00122A2F"/>
    <w:rsid w:val="00124AD9"/>
    <w:rsid w:val="0013062F"/>
    <w:rsid w:val="00134EAE"/>
    <w:rsid w:val="00140849"/>
    <w:rsid w:val="00150E1F"/>
    <w:rsid w:val="00156681"/>
    <w:rsid w:val="00157161"/>
    <w:rsid w:val="00164DA8"/>
    <w:rsid w:val="00172091"/>
    <w:rsid w:val="00172662"/>
    <w:rsid w:val="00172C48"/>
    <w:rsid w:val="00173027"/>
    <w:rsid w:val="00182F95"/>
    <w:rsid w:val="0019451E"/>
    <w:rsid w:val="00194866"/>
    <w:rsid w:val="001A0E93"/>
    <w:rsid w:val="001A5EFE"/>
    <w:rsid w:val="001A68B4"/>
    <w:rsid w:val="001A7AC4"/>
    <w:rsid w:val="001B11D9"/>
    <w:rsid w:val="001B573E"/>
    <w:rsid w:val="001B588B"/>
    <w:rsid w:val="001C000D"/>
    <w:rsid w:val="001C69F2"/>
    <w:rsid w:val="001D6E84"/>
    <w:rsid w:val="001E4B4E"/>
    <w:rsid w:val="001E5F12"/>
    <w:rsid w:val="001E70B5"/>
    <w:rsid w:val="001E7F66"/>
    <w:rsid w:val="001F3D89"/>
    <w:rsid w:val="002052D4"/>
    <w:rsid w:val="00205C51"/>
    <w:rsid w:val="00206A61"/>
    <w:rsid w:val="00211CE5"/>
    <w:rsid w:val="0021568E"/>
    <w:rsid w:val="002233BD"/>
    <w:rsid w:val="002248EC"/>
    <w:rsid w:val="002365D2"/>
    <w:rsid w:val="00240144"/>
    <w:rsid w:val="00241EAF"/>
    <w:rsid w:val="00256D00"/>
    <w:rsid w:val="00257AD8"/>
    <w:rsid w:val="002665A4"/>
    <w:rsid w:val="002665A6"/>
    <w:rsid w:val="0027564E"/>
    <w:rsid w:val="002757FB"/>
    <w:rsid w:val="00281468"/>
    <w:rsid w:val="00293072"/>
    <w:rsid w:val="002A12B9"/>
    <w:rsid w:val="002A15DC"/>
    <w:rsid w:val="002A1974"/>
    <w:rsid w:val="002A3EB3"/>
    <w:rsid w:val="002B033E"/>
    <w:rsid w:val="002B1074"/>
    <w:rsid w:val="002B1962"/>
    <w:rsid w:val="002B43AB"/>
    <w:rsid w:val="002C42D5"/>
    <w:rsid w:val="002C5247"/>
    <w:rsid w:val="002C7F88"/>
    <w:rsid w:val="002D31D7"/>
    <w:rsid w:val="002D32EC"/>
    <w:rsid w:val="002D6E96"/>
    <w:rsid w:val="002D7EEC"/>
    <w:rsid w:val="002F5DAA"/>
    <w:rsid w:val="0030026F"/>
    <w:rsid w:val="003064DA"/>
    <w:rsid w:val="00312797"/>
    <w:rsid w:val="00314B63"/>
    <w:rsid w:val="00321FD1"/>
    <w:rsid w:val="00322AC4"/>
    <w:rsid w:val="00326D1E"/>
    <w:rsid w:val="00333B69"/>
    <w:rsid w:val="003443D9"/>
    <w:rsid w:val="00344B28"/>
    <w:rsid w:val="00345CDF"/>
    <w:rsid w:val="003549DF"/>
    <w:rsid w:val="00360526"/>
    <w:rsid w:val="00362B8F"/>
    <w:rsid w:val="00364F30"/>
    <w:rsid w:val="0037020B"/>
    <w:rsid w:val="00370BA4"/>
    <w:rsid w:val="003758DA"/>
    <w:rsid w:val="00383081"/>
    <w:rsid w:val="0038466A"/>
    <w:rsid w:val="0039167E"/>
    <w:rsid w:val="003A0156"/>
    <w:rsid w:val="003A6F0D"/>
    <w:rsid w:val="003A7CF4"/>
    <w:rsid w:val="003B48DC"/>
    <w:rsid w:val="003B4ABB"/>
    <w:rsid w:val="003B5C37"/>
    <w:rsid w:val="003C0C6C"/>
    <w:rsid w:val="003C21CD"/>
    <w:rsid w:val="003D139F"/>
    <w:rsid w:val="003D1B2E"/>
    <w:rsid w:val="003D680B"/>
    <w:rsid w:val="003E1CD2"/>
    <w:rsid w:val="003E2D45"/>
    <w:rsid w:val="003E40FA"/>
    <w:rsid w:val="003E4118"/>
    <w:rsid w:val="003F07F9"/>
    <w:rsid w:val="003F18C6"/>
    <w:rsid w:val="003F313B"/>
    <w:rsid w:val="003F3C37"/>
    <w:rsid w:val="003F4658"/>
    <w:rsid w:val="003F5A3D"/>
    <w:rsid w:val="00401CE4"/>
    <w:rsid w:val="0040230A"/>
    <w:rsid w:val="00402E03"/>
    <w:rsid w:val="00405077"/>
    <w:rsid w:val="00410BD7"/>
    <w:rsid w:val="00412600"/>
    <w:rsid w:val="00413124"/>
    <w:rsid w:val="00416582"/>
    <w:rsid w:val="00420316"/>
    <w:rsid w:val="00421A2E"/>
    <w:rsid w:val="00424487"/>
    <w:rsid w:val="00425999"/>
    <w:rsid w:val="00425BEA"/>
    <w:rsid w:val="00426589"/>
    <w:rsid w:val="004342AA"/>
    <w:rsid w:val="004365E8"/>
    <w:rsid w:val="00456960"/>
    <w:rsid w:val="00457CE7"/>
    <w:rsid w:val="00463505"/>
    <w:rsid w:val="0047116F"/>
    <w:rsid w:val="00472010"/>
    <w:rsid w:val="004802C9"/>
    <w:rsid w:val="004876AD"/>
    <w:rsid w:val="004A5A3F"/>
    <w:rsid w:val="004B257A"/>
    <w:rsid w:val="004B26FD"/>
    <w:rsid w:val="004B7D5C"/>
    <w:rsid w:val="004C27D2"/>
    <w:rsid w:val="004D38C0"/>
    <w:rsid w:val="004D4E79"/>
    <w:rsid w:val="004D7EB8"/>
    <w:rsid w:val="004E2A1D"/>
    <w:rsid w:val="004E3B74"/>
    <w:rsid w:val="004E49DD"/>
    <w:rsid w:val="004E634D"/>
    <w:rsid w:val="004F2201"/>
    <w:rsid w:val="004F2C58"/>
    <w:rsid w:val="004F353C"/>
    <w:rsid w:val="004F770F"/>
    <w:rsid w:val="005004BD"/>
    <w:rsid w:val="00501554"/>
    <w:rsid w:val="005071F9"/>
    <w:rsid w:val="00510575"/>
    <w:rsid w:val="00517A56"/>
    <w:rsid w:val="00520F09"/>
    <w:rsid w:val="00520F4E"/>
    <w:rsid w:val="005211EB"/>
    <w:rsid w:val="005217C4"/>
    <w:rsid w:val="00522818"/>
    <w:rsid w:val="00526B9F"/>
    <w:rsid w:val="00530EEA"/>
    <w:rsid w:val="00532D3F"/>
    <w:rsid w:val="00535A61"/>
    <w:rsid w:val="005413C8"/>
    <w:rsid w:val="00541FDF"/>
    <w:rsid w:val="00545422"/>
    <w:rsid w:val="005461EC"/>
    <w:rsid w:val="00547F5F"/>
    <w:rsid w:val="00552556"/>
    <w:rsid w:val="00553DF3"/>
    <w:rsid w:val="00554E56"/>
    <w:rsid w:val="00570C3D"/>
    <w:rsid w:val="00571E4C"/>
    <w:rsid w:val="005754B9"/>
    <w:rsid w:val="00577537"/>
    <w:rsid w:val="00581F8C"/>
    <w:rsid w:val="00584F93"/>
    <w:rsid w:val="00596778"/>
    <w:rsid w:val="00596E47"/>
    <w:rsid w:val="005A6926"/>
    <w:rsid w:val="005B0F04"/>
    <w:rsid w:val="005C3079"/>
    <w:rsid w:val="005D62F5"/>
    <w:rsid w:val="005E504E"/>
    <w:rsid w:val="005E56EB"/>
    <w:rsid w:val="005E6B96"/>
    <w:rsid w:val="005F06D6"/>
    <w:rsid w:val="00600031"/>
    <w:rsid w:val="0060093B"/>
    <w:rsid w:val="00602665"/>
    <w:rsid w:val="00604DD7"/>
    <w:rsid w:val="006052CF"/>
    <w:rsid w:val="006102E5"/>
    <w:rsid w:val="00611729"/>
    <w:rsid w:val="00612702"/>
    <w:rsid w:val="00616030"/>
    <w:rsid w:val="00620EC8"/>
    <w:rsid w:val="0062112B"/>
    <w:rsid w:val="0062282D"/>
    <w:rsid w:val="00622E25"/>
    <w:rsid w:val="006231EE"/>
    <w:rsid w:val="00625A11"/>
    <w:rsid w:val="006348A4"/>
    <w:rsid w:val="006417DC"/>
    <w:rsid w:val="00644B8B"/>
    <w:rsid w:val="00653134"/>
    <w:rsid w:val="0065432F"/>
    <w:rsid w:val="00655E48"/>
    <w:rsid w:val="00665FE3"/>
    <w:rsid w:val="00670A80"/>
    <w:rsid w:val="006743DD"/>
    <w:rsid w:val="0067514B"/>
    <w:rsid w:val="00680C54"/>
    <w:rsid w:val="00683E26"/>
    <w:rsid w:val="00695EF3"/>
    <w:rsid w:val="006A1857"/>
    <w:rsid w:val="006A1A40"/>
    <w:rsid w:val="006A1CC2"/>
    <w:rsid w:val="006A6BE2"/>
    <w:rsid w:val="006A785E"/>
    <w:rsid w:val="006B3D54"/>
    <w:rsid w:val="006B4667"/>
    <w:rsid w:val="006C6FED"/>
    <w:rsid w:val="006D1041"/>
    <w:rsid w:val="006D4DC5"/>
    <w:rsid w:val="006D5709"/>
    <w:rsid w:val="006D59C6"/>
    <w:rsid w:val="006E0A9F"/>
    <w:rsid w:val="006E1E28"/>
    <w:rsid w:val="006E2165"/>
    <w:rsid w:val="006E2515"/>
    <w:rsid w:val="006E2A86"/>
    <w:rsid w:val="006E3E18"/>
    <w:rsid w:val="006E3F1F"/>
    <w:rsid w:val="006E4E33"/>
    <w:rsid w:val="006F2572"/>
    <w:rsid w:val="006F309D"/>
    <w:rsid w:val="006F4261"/>
    <w:rsid w:val="006F583A"/>
    <w:rsid w:val="006F799A"/>
    <w:rsid w:val="00707308"/>
    <w:rsid w:val="007073AE"/>
    <w:rsid w:val="00707C0D"/>
    <w:rsid w:val="007139EB"/>
    <w:rsid w:val="0071418A"/>
    <w:rsid w:val="007147FE"/>
    <w:rsid w:val="00725EA2"/>
    <w:rsid w:val="00732434"/>
    <w:rsid w:val="00734788"/>
    <w:rsid w:val="00735A2D"/>
    <w:rsid w:val="0073620F"/>
    <w:rsid w:val="007435B7"/>
    <w:rsid w:val="00744807"/>
    <w:rsid w:val="00745426"/>
    <w:rsid w:val="0074709F"/>
    <w:rsid w:val="00752035"/>
    <w:rsid w:val="00753EF2"/>
    <w:rsid w:val="00755C3D"/>
    <w:rsid w:val="007606BD"/>
    <w:rsid w:val="00762278"/>
    <w:rsid w:val="00764304"/>
    <w:rsid w:val="00764FAE"/>
    <w:rsid w:val="0076747E"/>
    <w:rsid w:val="00775702"/>
    <w:rsid w:val="00775A17"/>
    <w:rsid w:val="00780C24"/>
    <w:rsid w:val="00785986"/>
    <w:rsid w:val="00794920"/>
    <w:rsid w:val="007D66F2"/>
    <w:rsid w:val="007E37C6"/>
    <w:rsid w:val="007F2B18"/>
    <w:rsid w:val="007F484B"/>
    <w:rsid w:val="007F4F7A"/>
    <w:rsid w:val="00800370"/>
    <w:rsid w:val="008126D5"/>
    <w:rsid w:val="008224A4"/>
    <w:rsid w:val="00830C47"/>
    <w:rsid w:val="0083152D"/>
    <w:rsid w:val="00832268"/>
    <w:rsid w:val="00833CF9"/>
    <w:rsid w:val="00834217"/>
    <w:rsid w:val="00835803"/>
    <w:rsid w:val="00843D72"/>
    <w:rsid w:val="00847799"/>
    <w:rsid w:val="00850C55"/>
    <w:rsid w:val="00851948"/>
    <w:rsid w:val="0085568F"/>
    <w:rsid w:val="008622C8"/>
    <w:rsid w:val="008633F6"/>
    <w:rsid w:val="00864630"/>
    <w:rsid w:val="00870472"/>
    <w:rsid w:val="008738D2"/>
    <w:rsid w:val="008820C5"/>
    <w:rsid w:val="00882602"/>
    <w:rsid w:val="00885085"/>
    <w:rsid w:val="008907AD"/>
    <w:rsid w:val="00893B0F"/>
    <w:rsid w:val="0089452E"/>
    <w:rsid w:val="00895E63"/>
    <w:rsid w:val="008A03BE"/>
    <w:rsid w:val="008A162F"/>
    <w:rsid w:val="008A2B4C"/>
    <w:rsid w:val="008A49BE"/>
    <w:rsid w:val="008A67BD"/>
    <w:rsid w:val="008C6E4D"/>
    <w:rsid w:val="008D576F"/>
    <w:rsid w:val="008D6CAA"/>
    <w:rsid w:val="008E08EB"/>
    <w:rsid w:val="008F2356"/>
    <w:rsid w:val="008F4926"/>
    <w:rsid w:val="009029E9"/>
    <w:rsid w:val="00924BB2"/>
    <w:rsid w:val="00926028"/>
    <w:rsid w:val="0092680A"/>
    <w:rsid w:val="00945965"/>
    <w:rsid w:val="0095537C"/>
    <w:rsid w:val="00963902"/>
    <w:rsid w:val="009667F2"/>
    <w:rsid w:val="0097036F"/>
    <w:rsid w:val="009736F5"/>
    <w:rsid w:val="00977CD6"/>
    <w:rsid w:val="0098115B"/>
    <w:rsid w:val="009838B5"/>
    <w:rsid w:val="00985418"/>
    <w:rsid w:val="00987404"/>
    <w:rsid w:val="0099263C"/>
    <w:rsid w:val="009A4729"/>
    <w:rsid w:val="009A50CE"/>
    <w:rsid w:val="009A5B95"/>
    <w:rsid w:val="009A7D3A"/>
    <w:rsid w:val="009B02A4"/>
    <w:rsid w:val="009B412E"/>
    <w:rsid w:val="009B5B67"/>
    <w:rsid w:val="009C3254"/>
    <w:rsid w:val="009C562A"/>
    <w:rsid w:val="009D26B6"/>
    <w:rsid w:val="009E37AE"/>
    <w:rsid w:val="009E465E"/>
    <w:rsid w:val="009E488E"/>
    <w:rsid w:val="009E6F75"/>
    <w:rsid w:val="009E73E0"/>
    <w:rsid w:val="009F3514"/>
    <w:rsid w:val="00A01C02"/>
    <w:rsid w:val="00A21580"/>
    <w:rsid w:val="00A237BB"/>
    <w:rsid w:val="00A25F8C"/>
    <w:rsid w:val="00A30E5C"/>
    <w:rsid w:val="00A311A4"/>
    <w:rsid w:val="00A322D6"/>
    <w:rsid w:val="00A5184D"/>
    <w:rsid w:val="00A547FD"/>
    <w:rsid w:val="00A555C2"/>
    <w:rsid w:val="00A55710"/>
    <w:rsid w:val="00A55D9E"/>
    <w:rsid w:val="00A57572"/>
    <w:rsid w:val="00A61FD6"/>
    <w:rsid w:val="00A660F9"/>
    <w:rsid w:val="00A6653D"/>
    <w:rsid w:val="00A74D56"/>
    <w:rsid w:val="00A802A3"/>
    <w:rsid w:val="00A85D40"/>
    <w:rsid w:val="00A873E7"/>
    <w:rsid w:val="00A91F9B"/>
    <w:rsid w:val="00A95E26"/>
    <w:rsid w:val="00AB06F6"/>
    <w:rsid w:val="00AB213F"/>
    <w:rsid w:val="00AB2A3B"/>
    <w:rsid w:val="00AB3B60"/>
    <w:rsid w:val="00AB4F78"/>
    <w:rsid w:val="00AC4C8A"/>
    <w:rsid w:val="00AC7DE7"/>
    <w:rsid w:val="00AD6F76"/>
    <w:rsid w:val="00AE1623"/>
    <w:rsid w:val="00AE3FD4"/>
    <w:rsid w:val="00AE7068"/>
    <w:rsid w:val="00AF23BE"/>
    <w:rsid w:val="00AF569D"/>
    <w:rsid w:val="00B04D27"/>
    <w:rsid w:val="00B2407A"/>
    <w:rsid w:val="00B243B5"/>
    <w:rsid w:val="00B277AE"/>
    <w:rsid w:val="00B32BD7"/>
    <w:rsid w:val="00B40B1D"/>
    <w:rsid w:val="00B41C56"/>
    <w:rsid w:val="00B44BE0"/>
    <w:rsid w:val="00B47128"/>
    <w:rsid w:val="00B5053D"/>
    <w:rsid w:val="00B516E4"/>
    <w:rsid w:val="00B54BBF"/>
    <w:rsid w:val="00B732C8"/>
    <w:rsid w:val="00B77C4D"/>
    <w:rsid w:val="00B86022"/>
    <w:rsid w:val="00B86FE2"/>
    <w:rsid w:val="00B908D4"/>
    <w:rsid w:val="00B928C8"/>
    <w:rsid w:val="00B939BD"/>
    <w:rsid w:val="00B943C4"/>
    <w:rsid w:val="00BA1E6C"/>
    <w:rsid w:val="00BA7ED3"/>
    <w:rsid w:val="00BB4772"/>
    <w:rsid w:val="00BB4DF8"/>
    <w:rsid w:val="00BB6FB8"/>
    <w:rsid w:val="00BC053F"/>
    <w:rsid w:val="00BC07AA"/>
    <w:rsid w:val="00BD5ED5"/>
    <w:rsid w:val="00BE1966"/>
    <w:rsid w:val="00BE6A04"/>
    <w:rsid w:val="00BF16AE"/>
    <w:rsid w:val="00BF3C6D"/>
    <w:rsid w:val="00BF6739"/>
    <w:rsid w:val="00C110F2"/>
    <w:rsid w:val="00C1246F"/>
    <w:rsid w:val="00C17415"/>
    <w:rsid w:val="00C22580"/>
    <w:rsid w:val="00C248E4"/>
    <w:rsid w:val="00C27974"/>
    <w:rsid w:val="00C315AD"/>
    <w:rsid w:val="00C34508"/>
    <w:rsid w:val="00C369A0"/>
    <w:rsid w:val="00C37C98"/>
    <w:rsid w:val="00C42AE7"/>
    <w:rsid w:val="00C506E9"/>
    <w:rsid w:val="00C5305F"/>
    <w:rsid w:val="00C553FC"/>
    <w:rsid w:val="00C555F1"/>
    <w:rsid w:val="00C62AEF"/>
    <w:rsid w:val="00C645F5"/>
    <w:rsid w:val="00C70A14"/>
    <w:rsid w:val="00C74B6A"/>
    <w:rsid w:val="00C81678"/>
    <w:rsid w:val="00C9297C"/>
    <w:rsid w:val="00CB14B3"/>
    <w:rsid w:val="00CB2E2C"/>
    <w:rsid w:val="00CB4B7F"/>
    <w:rsid w:val="00CB57FC"/>
    <w:rsid w:val="00CC2177"/>
    <w:rsid w:val="00CD0B07"/>
    <w:rsid w:val="00CD176A"/>
    <w:rsid w:val="00CD1C76"/>
    <w:rsid w:val="00CD4C02"/>
    <w:rsid w:val="00CD5322"/>
    <w:rsid w:val="00CE04A4"/>
    <w:rsid w:val="00CE07B4"/>
    <w:rsid w:val="00CE09A8"/>
    <w:rsid w:val="00CE6710"/>
    <w:rsid w:val="00CF0EB1"/>
    <w:rsid w:val="00CF4F02"/>
    <w:rsid w:val="00CF7310"/>
    <w:rsid w:val="00D03574"/>
    <w:rsid w:val="00D03D26"/>
    <w:rsid w:val="00D047CB"/>
    <w:rsid w:val="00D100B9"/>
    <w:rsid w:val="00D1061C"/>
    <w:rsid w:val="00D13FF8"/>
    <w:rsid w:val="00D17140"/>
    <w:rsid w:val="00D20A6F"/>
    <w:rsid w:val="00D2412A"/>
    <w:rsid w:val="00D3000E"/>
    <w:rsid w:val="00D312AB"/>
    <w:rsid w:val="00D33A6B"/>
    <w:rsid w:val="00D33B13"/>
    <w:rsid w:val="00D364F7"/>
    <w:rsid w:val="00D401E8"/>
    <w:rsid w:val="00D43415"/>
    <w:rsid w:val="00D437F3"/>
    <w:rsid w:val="00D43950"/>
    <w:rsid w:val="00D44564"/>
    <w:rsid w:val="00D45A83"/>
    <w:rsid w:val="00D45F94"/>
    <w:rsid w:val="00D471FA"/>
    <w:rsid w:val="00D50183"/>
    <w:rsid w:val="00D5527F"/>
    <w:rsid w:val="00D55E09"/>
    <w:rsid w:val="00D57863"/>
    <w:rsid w:val="00D64209"/>
    <w:rsid w:val="00D64C4E"/>
    <w:rsid w:val="00D6521F"/>
    <w:rsid w:val="00D7522F"/>
    <w:rsid w:val="00D753B2"/>
    <w:rsid w:val="00D81528"/>
    <w:rsid w:val="00D83B11"/>
    <w:rsid w:val="00D84DCB"/>
    <w:rsid w:val="00D94D47"/>
    <w:rsid w:val="00D9726B"/>
    <w:rsid w:val="00DA4958"/>
    <w:rsid w:val="00DB4447"/>
    <w:rsid w:val="00DB48C6"/>
    <w:rsid w:val="00DB5B8A"/>
    <w:rsid w:val="00DB6F73"/>
    <w:rsid w:val="00DC1FA3"/>
    <w:rsid w:val="00DC7A60"/>
    <w:rsid w:val="00DC7E88"/>
    <w:rsid w:val="00DD53E0"/>
    <w:rsid w:val="00DE2101"/>
    <w:rsid w:val="00DF0CCC"/>
    <w:rsid w:val="00DF102B"/>
    <w:rsid w:val="00DF37D2"/>
    <w:rsid w:val="00E04F0C"/>
    <w:rsid w:val="00E062B5"/>
    <w:rsid w:val="00E1230C"/>
    <w:rsid w:val="00E16BD1"/>
    <w:rsid w:val="00E17200"/>
    <w:rsid w:val="00E175A5"/>
    <w:rsid w:val="00E2251D"/>
    <w:rsid w:val="00E31AD9"/>
    <w:rsid w:val="00E35927"/>
    <w:rsid w:val="00E37302"/>
    <w:rsid w:val="00E40D22"/>
    <w:rsid w:val="00E41F27"/>
    <w:rsid w:val="00E52C5C"/>
    <w:rsid w:val="00E62D5E"/>
    <w:rsid w:val="00E66187"/>
    <w:rsid w:val="00E6770A"/>
    <w:rsid w:val="00E77076"/>
    <w:rsid w:val="00E77473"/>
    <w:rsid w:val="00E86F40"/>
    <w:rsid w:val="00E935B2"/>
    <w:rsid w:val="00E955AC"/>
    <w:rsid w:val="00EA4BD0"/>
    <w:rsid w:val="00EA5781"/>
    <w:rsid w:val="00EA7409"/>
    <w:rsid w:val="00EB0911"/>
    <w:rsid w:val="00EB4388"/>
    <w:rsid w:val="00EC36BD"/>
    <w:rsid w:val="00EC3DF1"/>
    <w:rsid w:val="00EC7578"/>
    <w:rsid w:val="00ED1AB9"/>
    <w:rsid w:val="00ED5387"/>
    <w:rsid w:val="00EE35B5"/>
    <w:rsid w:val="00EE6981"/>
    <w:rsid w:val="00F019C3"/>
    <w:rsid w:val="00F04A04"/>
    <w:rsid w:val="00F1093E"/>
    <w:rsid w:val="00F1295F"/>
    <w:rsid w:val="00F15347"/>
    <w:rsid w:val="00F22DEB"/>
    <w:rsid w:val="00F2349E"/>
    <w:rsid w:val="00F235D8"/>
    <w:rsid w:val="00F24E63"/>
    <w:rsid w:val="00F30073"/>
    <w:rsid w:val="00F30547"/>
    <w:rsid w:val="00F36533"/>
    <w:rsid w:val="00F407F5"/>
    <w:rsid w:val="00F4265A"/>
    <w:rsid w:val="00F45698"/>
    <w:rsid w:val="00F506CB"/>
    <w:rsid w:val="00F55BE9"/>
    <w:rsid w:val="00F60E9B"/>
    <w:rsid w:val="00F6602E"/>
    <w:rsid w:val="00F85E32"/>
    <w:rsid w:val="00F87A7F"/>
    <w:rsid w:val="00F93A6C"/>
    <w:rsid w:val="00F95A9F"/>
    <w:rsid w:val="00F9666F"/>
    <w:rsid w:val="00FA5DF4"/>
    <w:rsid w:val="00FB3752"/>
    <w:rsid w:val="00FB3C1F"/>
    <w:rsid w:val="00FB56E2"/>
    <w:rsid w:val="00FB641A"/>
    <w:rsid w:val="00FB6A13"/>
    <w:rsid w:val="00FC03D3"/>
    <w:rsid w:val="00FC24B1"/>
    <w:rsid w:val="00FC4580"/>
    <w:rsid w:val="00FD21A2"/>
    <w:rsid w:val="00FD678A"/>
    <w:rsid w:val="00FD68BE"/>
    <w:rsid w:val="00FE23BA"/>
    <w:rsid w:val="00FE3384"/>
    <w:rsid w:val="00FE569B"/>
    <w:rsid w:val="00FF3D0D"/>
    <w:rsid w:val="00FF6E8A"/>
    <w:rsid w:val="00FF70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BB2"/>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aliases w:val="Bullet List,FooterText,numbered,List Paragraph,Абзац списка литеральный,Нумерованый список,SL_Абзац списка,Paragraphe de liste1,lp1"/>
    <w:basedOn w:val="a"/>
    <w:link w:val="af1"/>
    <w:uiPriority w:val="99"/>
    <w:qFormat/>
    <w:rsid w:val="004F2C58"/>
    <w:pPr>
      <w:ind w:left="720"/>
      <w:contextualSpacing/>
    </w:pPr>
  </w:style>
  <w:style w:type="table" w:styleId="af2">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3">
    <w:name w:val="Title"/>
    <w:basedOn w:val="a"/>
    <w:next w:val="a"/>
    <w:link w:val="af4"/>
    <w:qFormat/>
    <w:rsid w:val="00655E48"/>
    <w:pPr>
      <w:jc w:val="center"/>
    </w:pPr>
    <w:rPr>
      <w:b/>
      <w:bCs w:val="0"/>
      <w:iCs w:val="0"/>
      <w:sz w:val="28"/>
      <w:szCs w:val="20"/>
    </w:rPr>
  </w:style>
  <w:style w:type="character" w:customStyle="1" w:styleId="af4">
    <w:name w:val="Название Знак"/>
    <w:basedOn w:val="a0"/>
    <w:link w:val="af3"/>
    <w:rsid w:val="00655E48"/>
    <w:rPr>
      <w:rFonts w:ascii="Times New Roman" w:eastAsia="Times New Roman" w:hAnsi="Times New Roman" w:cs="Times New Roman"/>
      <w:b/>
      <w:sz w:val="28"/>
      <w:szCs w:val="20"/>
      <w:lang w:eastAsia="ar-SA"/>
    </w:rPr>
  </w:style>
  <w:style w:type="paragraph" w:styleId="af5">
    <w:name w:val="Subtitle"/>
    <w:basedOn w:val="a"/>
    <w:next w:val="a"/>
    <w:link w:val="af6"/>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6">
    <w:name w:val="Подзаголовок Знак"/>
    <w:basedOn w:val="a0"/>
    <w:link w:val="af5"/>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7">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8">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9">
    <w:name w:val="endnote text"/>
    <w:basedOn w:val="a"/>
    <w:link w:val="afa"/>
    <w:uiPriority w:val="99"/>
    <w:semiHidden/>
    <w:unhideWhenUsed/>
    <w:rsid w:val="0013062F"/>
    <w:rPr>
      <w:sz w:val="20"/>
      <w:szCs w:val="20"/>
    </w:rPr>
  </w:style>
  <w:style w:type="character" w:customStyle="1" w:styleId="afa">
    <w:name w:val="Текст концевой сноски Знак"/>
    <w:basedOn w:val="a0"/>
    <w:link w:val="af9"/>
    <w:uiPriority w:val="99"/>
    <w:semiHidden/>
    <w:rsid w:val="0013062F"/>
    <w:rPr>
      <w:rFonts w:ascii="Times New Roman" w:eastAsia="Times New Roman" w:hAnsi="Times New Roman" w:cs="Times New Roman"/>
      <w:bCs/>
      <w:iCs/>
      <w:sz w:val="20"/>
      <w:szCs w:val="20"/>
      <w:lang w:eastAsia="ar-SA"/>
    </w:rPr>
  </w:style>
  <w:style w:type="character" w:styleId="afb">
    <w:name w:val="endnote reference"/>
    <w:basedOn w:val="a0"/>
    <w:uiPriority w:val="99"/>
    <w:semiHidden/>
    <w:unhideWhenUsed/>
    <w:rsid w:val="0013062F"/>
    <w:rPr>
      <w:vertAlign w:val="superscript"/>
    </w:rPr>
  </w:style>
  <w:style w:type="character" w:customStyle="1" w:styleId="af1">
    <w:name w:val="Абзац списка Знак"/>
    <w:aliases w:val="Bullet List Знак,FooterText Знак,numbered Знак,List Paragraph Знак,Абзац списка литеральный Знак,Нумерованый список Знак,SL_Абзац списка Знак,Paragraphe de liste1 Знак,lp1 Знак"/>
    <w:link w:val="af0"/>
    <w:uiPriority w:val="99"/>
    <w:locked/>
    <w:rsid w:val="00064E10"/>
    <w:rPr>
      <w:rFonts w:ascii="Times New Roman" w:eastAsia="Times New Roman" w:hAnsi="Times New Roman" w:cs="Times New Roman"/>
      <w:bCs/>
      <w:iCs/>
      <w:sz w:val="26"/>
      <w:szCs w:val="2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BB2"/>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6"/>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6"/>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nhideWhenUsed/>
    <w:qFormat/>
    <w:rsid w:val="00164DA8"/>
    <w:pPr>
      <w:keepNext/>
      <w:numPr>
        <w:ilvl w:val="2"/>
        <w:numId w:val="16"/>
      </w:numPr>
      <w:suppressAutoHyphens w:val="0"/>
      <w:spacing w:before="240" w:after="60"/>
      <w:jc w:val="both"/>
      <w:outlineLvl w:val="2"/>
    </w:pPr>
    <w:rPr>
      <w:rFonts w:ascii="Arial" w:hAnsi="Arial" w:cs="Arial"/>
      <w:b/>
      <w:iCs w:val="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924BB2"/>
    <w:pPr>
      <w:jc w:val="center"/>
    </w:pPr>
    <w:rPr>
      <w:b/>
      <w:bCs w:val="0"/>
      <w:iCs w:val="0"/>
      <w:sz w:val="28"/>
      <w:szCs w:val="20"/>
    </w:rPr>
  </w:style>
  <w:style w:type="character" w:customStyle="1" w:styleId="a4">
    <w:name w:val="Основной текст Знак"/>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basedOn w:val="a"/>
    <w:link w:val="a6"/>
    <w:semiHidden/>
    <w:rsid w:val="00924BB2"/>
    <w:pPr>
      <w:ind w:firstLine="851"/>
      <w:jc w:val="both"/>
    </w:pPr>
    <w:rPr>
      <w:bCs w:val="0"/>
      <w:iCs w:val="0"/>
      <w:sz w:val="28"/>
      <w:szCs w:val="20"/>
    </w:rPr>
  </w:style>
  <w:style w:type="character" w:customStyle="1" w:styleId="a6">
    <w:name w:val="Основной текст с отступом Знак"/>
    <w:basedOn w:val="a0"/>
    <w:link w:val="a5"/>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
    <w:name w:val="Основной текст (4)_"/>
    <w:basedOn w:val="a0"/>
    <w:link w:val="40"/>
    <w:rsid w:val="00E16BD1"/>
    <w:rPr>
      <w:rFonts w:ascii="Times New Roman" w:eastAsia="Times New Roman" w:hAnsi="Times New Roman" w:cs="Times New Roman"/>
      <w:i/>
      <w:iCs/>
      <w:sz w:val="28"/>
      <w:szCs w:val="28"/>
      <w:shd w:val="clear" w:color="auto" w:fill="FFFFFF"/>
    </w:rPr>
  </w:style>
  <w:style w:type="character" w:customStyle="1" w:styleId="41">
    <w:name w:val="Основной текст (4) + Не курсив"/>
    <w:basedOn w:val="4"/>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0">
    <w:name w:val="Основной текст (5)"/>
    <w:basedOn w:val="5"/>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0">
    <w:name w:val="Основной текст (4)"/>
    <w:basedOn w:val="a"/>
    <w:link w:val="4"/>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nhideWhenUsed/>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iPriority w:val="99"/>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rsid w:val="00DC1FA3"/>
    <w:rPr>
      <w:rFonts w:ascii="Calibri" w:eastAsia="Calibri" w:hAnsi="Calibri" w:cs="Times New Roman"/>
      <w:sz w:val="20"/>
      <w:szCs w:val="20"/>
    </w:rPr>
  </w:style>
  <w:style w:type="paragraph" w:styleId="af0">
    <w:name w:val="List Paragraph"/>
    <w:aliases w:val="Bullet List,FooterText,numbered,List Paragraph,Абзац списка литеральный,Нумерованый список,SL_Абзац списка,Paragraphe de liste1,lp1"/>
    <w:basedOn w:val="a"/>
    <w:link w:val="af1"/>
    <w:uiPriority w:val="99"/>
    <w:qFormat/>
    <w:rsid w:val="004F2C58"/>
    <w:pPr>
      <w:ind w:left="720"/>
      <w:contextualSpacing/>
    </w:pPr>
  </w:style>
  <w:style w:type="table" w:styleId="af2">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3">
    <w:name w:val="Title"/>
    <w:basedOn w:val="a"/>
    <w:next w:val="a"/>
    <w:link w:val="af4"/>
    <w:qFormat/>
    <w:rsid w:val="00655E48"/>
    <w:pPr>
      <w:jc w:val="center"/>
    </w:pPr>
    <w:rPr>
      <w:b/>
      <w:bCs w:val="0"/>
      <w:iCs w:val="0"/>
      <w:sz w:val="28"/>
      <w:szCs w:val="20"/>
    </w:rPr>
  </w:style>
  <w:style w:type="character" w:customStyle="1" w:styleId="af4">
    <w:name w:val="Название Знак"/>
    <w:basedOn w:val="a0"/>
    <w:link w:val="af3"/>
    <w:rsid w:val="00655E48"/>
    <w:rPr>
      <w:rFonts w:ascii="Times New Roman" w:eastAsia="Times New Roman" w:hAnsi="Times New Roman" w:cs="Times New Roman"/>
      <w:b/>
      <w:sz w:val="28"/>
      <w:szCs w:val="20"/>
      <w:lang w:eastAsia="ar-SA"/>
    </w:rPr>
  </w:style>
  <w:style w:type="paragraph" w:styleId="af5">
    <w:name w:val="Subtitle"/>
    <w:basedOn w:val="a"/>
    <w:next w:val="a"/>
    <w:link w:val="af6"/>
    <w:uiPriority w:val="11"/>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6">
    <w:name w:val="Подзаголовок Знак"/>
    <w:basedOn w:val="a0"/>
    <w:link w:val="af5"/>
    <w:uiPriority w:val="11"/>
    <w:rsid w:val="00655E48"/>
    <w:rPr>
      <w:rFonts w:asciiTheme="majorHAnsi" w:eastAsiaTheme="majorEastAsia" w:hAnsiTheme="majorHAnsi" w:cstheme="majorBidi"/>
      <w:bCs/>
      <w:i/>
      <w:color w:val="4F81BD" w:themeColor="accent1"/>
      <w:spacing w:val="15"/>
      <w:sz w:val="24"/>
      <w:szCs w:val="24"/>
      <w:lang w:eastAsia="ar-SA"/>
    </w:rPr>
  </w:style>
  <w:style w:type="paragraph" w:styleId="af7">
    <w:name w:val="No Spacing"/>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8">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9">
    <w:name w:val="endnote text"/>
    <w:basedOn w:val="a"/>
    <w:link w:val="afa"/>
    <w:uiPriority w:val="99"/>
    <w:semiHidden/>
    <w:unhideWhenUsed/>
    <w:rsid w:val="0013062F"/>
    <w:rPr>
      <w:sz w:val="20"/>
      <w:szCs w:val="20"/>
    </w:rPr>
  </w:style>
  <w:style w:type="character" w:customStyle="1" w:styleId="afa">
    <w:name w:val="Текст концевой сноски Знак"/>
    <w:basedOn w:val="a0"/>
    <w:link w:val="af9"/>
    <w:uiPriority w:val="99"/>
    <w:semiHidden/>
    <w:rsid w:val="0013062F"/>
    <w:rPr>
      <w:rFonts w:ascii="Times New Roman" w:eastAsia="Times New Roman" w:hAnsi="Times New Roman" w:cs="Times New Roman"/>
      <w:bCs/>
      <w:iCs/>
      <w:sz w:val="20"/>
      <w:szCs w:val="20"/>
      <w:lang w:eastAsia="ar-SA"/>
    </w:rPr>
  </w:style>
  <w:style w:type="character" w:styleId="afb">
    <w:name w:val="endnote reference"/>
    <w:basedOn w:val="a0"/>
    <w:uiPriority w:val="99"/>
    <w:semiHidden/>
    <w:unhideWhenUsed/>
    <w:rsid w:val="0013062F"/>
    <w:rPr>
      <w:vertAlign w:val="superscript"/>
    </w:rPr>
  </w:style>
  <w:style w:type="character" w:customStyle="1" w:styleId="af1">
    <w:name w:val="Абзац списка Знак"/>
    <w:aliases w:val="Bullet List Знак,FooterText Знак,numbered Знак,List Paragraph Знак,Абзац списка литеральный Знак,Нумерованый список Знак,SL_Абзац списка Знак,Paragraphe de liste1 Знак,lp1 Знак"/>
    <w:link w:val="af0"/>
    <w:uiPriority w:val="99"/>
    <w:locked/>
    <w:rsid w:val="00064E10"/>
    <w:rPr>
      <w:rFonts w:ascii="Times New Roman" w:eastAsia="Times New Roman" w:hAnsi="Times New Roman" w:cs="Times New Roman"/>
      <w:bCs/>
      <w:iCs/>
      <w:sz w:val="26"/>
      <w:szCs w:val="2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27921572">
      <w:bodyDiv w:val="1"/>
      <w:marLeft w:val="0"/>
      <w:marRight w:val="0"/>
      <w:marTop w:val="0"/>
      <w:marBottom w:val="0"/>
      <w:divBdr>
        <w:top w:val="none" w:sz="0" w:space="0" w:color="auto"/>
        <w:left w:val="none" w:sz="0" w:space="0" w:color="auto"/>
        <w:bottom w:val="none" w:sz="0" w:space="0" w:color="auto"/>
        <w:right w:val="none" w:sz="0" w:space="0" w:color="auto"/>
      </w:divBdr>
      <w:divsChild>
        <w:div w:id="1051853487">
          <w:marLeft w:val="0"/>
          <w:marRight w:val="0"/>
          <w:marTop w:val="121"/>
          <w:marBottom w:val="0"/>
          <w:divBdr>
            <w:top w:val="none" w:sz="0" w:space="0" w:color="auto"/>
            <w:left w:val="none" w:sz="0" w:space="0" w:color="auto"/>
            <w:bottom w:val="none" w:sz="0" w:space="0" w:color="auto"/>
            <w:right w:val="none" w:sz="0" w:space="0" w:color="auto"/>
          </w:divBdr>
        </w:div>
      </w:divsChild>
    </w:div>
    <w:div w:id="40634208">
      <w:bodyDiv w:val="1"/>
      <w:marLeft w:val="0"/>
      <w:marRight w:val="0"/>
      <w:marTop w:val="0"/>
      <w:marBottom w:val="0"/>
      <w:divBdr>
        <w:top w:val="none" w:sz="0" w:space="0" w:color="auto"/>
        <w:left w:val="none" w:sz="0" w:space="0" w:color="auto"/>
        <w:bottom w:val="none" w:sz="0" w:space="0" w:color="auto"/>
        <w:right w:val="none" w:sz="0" w:space="0" w:color="auto"/>
      </w:divBdr>
    </w:div>
    <w:div w:id="82803361">
      <w:bodyDiv w:val="1"/>
      <w:marLeft w:val="0"/>
      <w:marRight w:val="0"/>
      <w:marTop w:val="0"/>
      <w:marBottom w:val="0"/>
      <w:divBdr>
        <w:top w:val="none" w:sz="0" w:space="0" w:color="auto"/>
        <w:left w:val="none" w:sz="0" w:space="0" w:color="auto"/>
        <w:bottom w:val="none" w:sz="0" w:space="0" w:color="auto"/>
        <w:right w:val="none" w:sz="0" w:space="0" w:color="auto"/>
      </w:divBdr>
    </w:div>
    <w:div w:id="146674234">
      <w:bodyDiv w:val="1"/>
      <w:marLeft w:val="0"/>
      <w:marRight w:val="0"/>
      <w:marTop w:val="0"/>
      <w:marBottom w:val="0"/>
      <w:divBdr>
        <w:top w:val="none" w:sz="0" w:space="0" w:color="auto"/>
        <w:left w:val="none" w:sz="0" w:space="0" w:color="auto"/>
        <w:bottom w:val="none" w:sz="0" w:space="0" w:color="auto"/>
        <w:right w:val="none" w:sz="0" w:space="0" w:color="auto"/>
      </w:divBdr>
      <w:divsChild>
        <w:div w:id="2075664189">
          <w:marLeft w:val="0"/>
          <w:marRight w:val="0"/>
          <w:marTop w:val="121"/>
          <w:marBottom w:val="0"/>
          <w:divBdr>
            <w:top w:val="none" w:sz="0" w:space="0" w:color="auto"/>
            <w:left w:val="none" w:sz="0" w:space="0" w:color="auto"/>
            <w:bottom w:val="none" w:sz="0" w:space="0" w:color="auto"/>
            <w:right w:val="none" w:sz="0" w:space="0" w:color="auto"/>
          </w:divBdr>
        </w:div>
      </w:divsChild>
    </w:div>
    <w:div w:id="149563497">
      <w:bodyDiv w:val="1"/>
      <w:marLeft w:val="0"/>
      <w:marRight w:val="0"/>
      <w:marTop w:val="0"/>
      <w:marBottom w:val="0"/>
      <w:divBdr>
        <w:top w:val="none" w:sz="0" w:space="0" w:color="auto"/>
        <w:left w:val="none" w:sz="0" w:space="0" w:color="auto"/>
        <w:bottom w:val="none" w:sz="0" w:space="0" w:color="auto"/>
        <w:right w:val="none" w:sz="0" w:space="0" w:color="auto"/>
      </w:divBdr>
    </w:div>
    <w:div w:id="168836168">
      <w:bodyDiv w:val="1"/>
      <w:marLeft w:val="0"/>
      <w:marRight w:val="0"/>
      <w:marTop w:val="0"/>
      <w:marBottom w:val="0"/>
      <w:divBdr>
        <w:top w:val="none" w:sz="0" w:space="0" w:color="auto"/>
        <w:left w:val="none" w:sz="0" w:space="0" w:color="auto"/>
        <w:bottom w:val="none" w:sz="0" w:space="0" w:color="auto"/>
        <w:right w:val="none" w:sz="0" w:space="0" w:color="auto"/>
      </w:divBdr>
      <w:divsChild>
        <w:div w:id="1694187586">
          <w:marLeft w:val="0"/>
          <w:marRight w:val="0"/>
          <w:marTop w:val="121"/>
          <w:marBottom w:val="0"/>
          <w:divBdr>
            <w:top w:val="none" w:sz="0" w:space="0" w:color="auto"/>
            <w:left w:val="none" w:sz="0" w:space="0" w:color="auto"/>
            <w:bottom w:val="none" w:sz="0" w:space="0" w:color="auto"/>
            <w:right w:val="none" w:sz="0" w:space="0" w:color="auto"/>
          </w:divBdr>
        </w:div>
        <w:div w:id="888103805">
          <w:marLeft w:val="0"/>
          <w:marRight w:val="0"/>
          <w:marTop w:val="121"/>
          <w:marBottom w:val="0"/>
          <w:divBdr>
            <w:top w:val="none" w:sz="0" w:space="0" w:color="auto"/>
            <w:left w:val="none" w:sz="0" w:space="0" w:color="auto"/>
            <w:bottom w:val="none" w:sz="0" w:space="0" w:color="auto"/>
            <w:right w:val="none" w:sz="0" w:space="0" w:color="auto"/>
          </w:divBdr>
        </w:div>
        <w:div w:id="1671060346">
          <w:marLeft w:val="0"/>
          <w:marRight w:val="0"/>
          <w:marTop w:val="0"/>
          <w:marBottom w:val="0"/>
          <w:divBdr>
            <w:top w:val="none" w:sz="0" w:space="0" w:color="auto"/>
            <w:left w:val="none" w:sz="0" w:space="0" w:color="auto"/>
            <w:bottom w:val="none" w:sz="0" w:space="0" w:color="auto"/>
            <w:right w:val="none" w:sz="0" w:space="0" w:color="auto"/>
          </w:divBdr>
        </w:div>
        <w:div w:id="1848203879">
          <w:marLeft w:val="0"/>
          <w:marRight w:val="0"/>
          <w:marTop w:val="121"/>
          <w:marBottom w:val="0"/>
          <w:divBdr>
            <w:top w:val="none" w:sz="0" w:space="0" w:color="auto"/>
            <w:left w:val="none" w:sz="0" w:space="0" w:color="auto"/>
            <w:bottom w:val="none" w:sz="0" w:space="0" w:color="auto"/>
            <w:right w:val="none" w:sz="0" w:space="0" w:color="auto"/>
          </w:divBdr>
        </w:div>
        <w:div w:id="995501288">
          <w:marLeft w:val="0"/>
          <w:marRight w:val="0"/>
          <w:marTop w:val="0"/>
          <w:marBottom w:val="0"/>
          <w:divBdr>
            <w:top w:val="none" w:sz="0" w:space="0" w:color="auto"/>
            <w:left w:val="none" w:sz="0" w:space="0" w:color="auto"/>
            <w:bottom w:val="none" w:sz="0" w:space="0" w:color="auto"/>
            <w:right w:val="none" w:sz="0" w:space="0" w:color="auto"/>
          </w:divBdr>
        </w:div>
        <w:div w:id="1709329066">
          <w:marLeft w:val="0"/>
          <w:marRight w:val="0"/>
          <w:marTop w:val="121"/>
          <w:marBottom w:val="0"/>
          <w:divBdr>
            <w:top w:val="none" w:sz="0" w:space="0" w:color="auto"/>
            <w:left w:val="none" w:sz="0" w:space="0" w:color="auto"/>
            <w:bottom w:val="none" w:sz="0" w:space="0" w:color="auto"/>
            <w:right w:val="none" w:sz="0" w:space="0" w:color="auto"/>
          </w:divBdr>
        </w:div>
      </w:divsChild>
    </w:div>
    <w:div w:id="184366365">
      <w:bodyDiv w:val="1"/>
      <w:marLeft w:val="0"/>
      <w:marRight w:val="0"/>
      <w:marTop w:val="0"/>
      <w:marBottom w:val="0"/>
      <w:divBdr>
        <w:top w:val="none" w:sz="0" w:space="0" w:color="auto"/>
        <w:left w:val="none" w:sz="0" w:space="0" w:color="auto"/>
        <w:bottom w:val="none" w:sz="0" w:space="0" w:color="auto"/>
        <w:right w:val="none" w:sz="0" w:space="0" w:color="auto"/>
      </w:divBdr>
    </w:div>
    <w:div w:id="191193224">
      <w:bodyDiv w:val="1"/>
      <w:marLeft w:val="0"/>
      <w:marRight w:val="0"/>
      <w:marTop w:val="0"/>
      <w:marBottom w:val="0"/>
      <w:divBdr>
        <w:top w:val="none" w:sz="0" w:space="0" w:color="auto"/>
        <w:left w:val="none" w:sz="0" w:space="0" w:color="auto"/>
        <w:bottom w:val="none" w:sz="0" w:space="0" w:color="auto"/>
        <w:right w:val="none" w:sz="0" w:space="0" w:color="auto"/>
      </w:divBdr>
    </w:div>
    <w:div w:id="207454182">
      <w:bodyDiv w:val="1"/>
      <w:marLeft w:val="0"/>
      <w:marRight w:val="0"/>
      <w:marTop w:val="0"/>
      <w:marBottom w:val="0"/>
      <w:divBdr>
        <w:top w:val="none" w:sz="0" w:space="0" w:color="auto"/>
        <w:left w:val="none" w:sz="0" w:space="0" w:color="auto"/>
        <w:bottom w:val="none" w:sz="0" w:space="0" w:color="auto"/>
        <w:right w:val="none" w:sz="0" w:space="0" w:color="auto"/>
      </w:divBdr>
      <w:divsChild>
        <w:div w:id="2010013553">
          <w:marLeft w:val="0"/>
          <w:marRight w:val="0"/>
          <w:marTop w:val="121"/>
          <w:marBottom w:val="0"/>
          <w:divBdr>
            <w:top w:val="none" w:sz="0" w:space="0" w:color="auto"/>
            <w:left w:val="none" w:sz="0" w:space="0" w:color="auto"/>
            <w:bottom w:val="none" w:sz="0" w:space="0" w:color="auto"/>
            <w:right w:val="none" w:sz="0" w:space="0" w:color="auto"/>
          </w:divBdr>
        </w:div>
      </w:divsChild>
    </w:div>
    <w:div w:id="252054189">
      <w:bodyDiv w:val="1"/>
      <w:marLeft w:val="0"/>
      <w:marRight w:val="0"/>
      <w:marTop w:val="0"/>
      <w:marBottom w:val="0"/>
      <w:divBdr>
        <w:top w:val="none" w:sz="0" w:space="0" w:color="auto"/>
        <w:left w:val="none" w:sz="0" w:space="0" w:color="auto"/>
        <w:bottom w:val="none" w:sz="0" w:space="0" w:color="auto"/>
        <w:right w:val="none" w:sz="0" w:space="0" w:color="auto"/>
      </w:divBdr>
    </w:div>
    <w:div w:id="277836854">
      <w:bodyDiv w:val="1"/>
      <w:marLeft w:val="0"/>
      <w:marRight w:val="0"/>
      <w:marTop w:val="0"/>
      <w:marBottom w:val="0"/>
      <w:divBdr>
        <w:top w:val="none" w:sz="0" w:space="0" w:color="auto"/>
        <w:left w:val="none" w:sz="0" w:space="0" w:color="auto"/>
        <w:bottom w:val="none" w:sz="0" w:space="0" w:color="auto"/>
        <w:right w:val="none" w:sz="0" w:space="0" w:color="auto"/>
      </w:divBdr>
      <w:divsChild>
        <w:div w:id="1479418665">
          <w:marLeft w:val="0"/>
          <w:marRight w:val="0"/>
          <w:marTop w:val="0"/>
          <w:marBottom w:val="0"/>
          <w:divBdr>
            <w:top w:val="none" w:sz="0" w:space="0" w:color="auto"/>
            <w:left w:val="none" w:sz="0" w:space="0" w:color="auto"/>
            <w:bottom w:val="none" w:sz="0" w:space="0" w:color="auto"/>
            <w:right w:val="none" w:sz="0" w:space="0" w:color="auto"/>
          </w:divBdr>
        </w:div>
        <w:div w:id="1953437635">
          <w:marLeft w:val="0"/>
          <w:marRight w:val="0"/>
          <w:marTop w:val="0"/>
          <w:marBottom w:val="0"/>
          <w:divBdr>
            <w:top w:val="none" w:sz="0" w:space="0" w:color="auto"/>
            <w:left w:val="none" w:sz="0" w:space="0" w:color="auto"/>
            <w:bottom w:val="none" w:sz="0" w:space="0" w:color="auto"/>
            <w:right w:val="none" w:sz="0" w:space="0" w:color="auto"/>
          </w:divBdr>
        </w:div>
        <w:div w:id="854879880">
          <w:marLeft w:val="0"/>
          <w:marRight w:val="0"/>
          <w:marTop w:val="0"/>
          <w:marBottom w:val="0"/>
          <w:divBdr>
            <w:top w:val="none" w:sz="0" w:space="0" w:color="auto"/>
            <w:left w:val="none" w:sz="0" w:space="0" w:color="auto"/>
            <w:bottom w:val="none" w:sz="0" w:space="0" w:color="auto"/>
            <w:right w:val="none" w:sz="0" w:space="0" w:color="auto"/>
          </w:divBdr>
        </w:div>
        <w:div w:id="2055494699">
          <w:marLeft w:val="0"/>
          <w:marRight w:val="0"/>
          <w:marTop w:val="0"/>
          <w:marBottom w:val="0"/>
          <w:divBdr>
            <w:top w:val="none" w:sz="0" w:space="0" w:color="auto"/>
            <w:left w:val="none" w:sz="0" w:space="0" w:color="auto"/>
            <w:bottom w:val="none" w:sz="0" w:space="0" w:color="auto"/>
            <w:right w:val="none" w:sz="0" w:space="0" w:color="auto"/>
          </w:divBdr>
        </w:div>
      </w:divsChild>
    </w:div>
    <w:div w:id="376590745">
      <w:bodyDiv w:val="1"/>
      <w:marLeft w:val="0"/>
      <w:marRight w:val="0"/>
      <w:marTop w:val="0"/>
      <w:marBottom w:val="0"/>
      <w:divBdr>
        <w:top w:val="none" w:sz="0" w:space="0" w:color="auto"/>
        <w:left w:val="none" w:sz="0" w:space="0" w:color="auto"/>
        <w:bottom w:val="none" w:sz="0" w:space="0" w:color="auto"/>
        <w:right w:val="none" w:sz="0" w:space="0" w:color="auto"/>
      </w:divBdr>
    </w:div>
    <w:div w:id="384185815">
      <w:bodyDiv w:val="1"/>
      <w:marLeft w:val="0"/>
      <w:marRight w:val="0"/>
      <w:marTop w:val="0"/>
      <w:marBottom w:val="0"/>
      <w:divBdr>
        <w:top w:val="none" w:sz="0" w:space="0" w:color="auto"/>
        <w:left w:val="none" w:sz="0" w:space="0" w:color="auto"/>
        <w:bottom w:val="none" w:sz="0" w:space="0" w:color="auto"/>
        <w:right w:val="none" w:sz="0" w:space="0" w:color="auto"/>
      </w:divBdr>
    </w:div>
    <w:div w:id="385448917">
      <w:bodyDiv w:val="1"/>
      <w:marLeft w:val="0"/>
      <w:marRight w:val="0"/>
      <w:marTop w:val="0"/>
      <w:marBottom w:val="0"/>
      <w:divBdr>
        <w:top w:val="none" w:sz="0" w:space="0" w:color="auto"/>
        <w:left w:val="none" w:sz="0" w:space="0" w:color="auto"/>
        <w:bottom w:val="none" w:sz="0" w:space="0" w:color="auto"/>
        <w:right w:val="none" w:sz="0" w:space="0" w:color="auto"/>
      </w:divBdr>
    </w:div>
    <w:div w:id="463044502">
      <w:bodyDiv w:val="1"/>
      <w:marLeft w:val="0"/>
      <w:marRight w:val="0"/>
      <w:marTop w:val="0"/>
      <w:marBottom w:val="0"/>
      <w:divBdr>
        <w:top w:val="none" w:sz="0" w:space="0" w:color="auto"/>
        <w:left w:val="none" w:sz="0" w:space="0" w:color="auto"/>
        <w:bottom w:val="none" w:sz="0" w:space="0" w:color="auto"/>
        <w:right w:val="none" w:sz="0" w:space="0" w:color="auto"/>
      </w:divBdr>
      <w:divsChild>
        <w:div w:id="1932742139">
          <w:marLeft w:val="0"/>
          <w:marRight w:val="0"/>
          <w:marTop w:val="0"/>
          <w:marBottom w:val="0"/>
          <w:divBdr>
            <w:top w:val="none" w:sz="0" w:space="0" w:color="auto"/>
            <w:left w:val="none" w:sz="0" w:space="0" w:color="auto"/>
            <w:bottom w:val="none" w:sz="0" w:space="0" w:color="auto"/>
            <w:right w:val="none" w:sz="0" w:space="0" w:color="auto"/>
          </w:divBdr>
        </w:div>
        <w:div w:id="585067321">
          <w:marLeft w:val="0"/>
          <w:marRight w:val="0"/>
          <w:marTop w:val="121"/>
          <w:marBottom w:val="0"/>
          <w:divBdr>
            <w:top w:val="none" w:sz="0" w:space="0" w:color="auto"/>
            <w:left w:val="none" w:sz="0" w:space="0" w:color="auto"/>
            <w:bottom w:val="none" w:sz="0" w:space="0" w:color="auto"/>
            <w:right w:val="none" w:sz="0" w:space="0" w:color="auto"/>
          </w:divBdr>
        </w:div>
      </w:divsChild>
    </w:div>
    <w:div w:id="500202789">
      <w:bodyDiv w:val="1"/>
      <w:marLeft w:val="0"/>
      <w:marRight w:val="0"/>
      <w:marTop w:val="0"/>
      <w:marBottom w:val="0"/>
      <w:divBdr>
        <w:top w:val="none" w:sz="0" w:space="0" w:color="auto"/>
        <w:left w:val="none" w:sz="0" w:space="0" w:color="auto"/>
        <w:bottom w:val="none" w:sz="0" w:space="0" w:color="auto"/>
        <w:right w:val="none" w:sz="0" w:space="0" w:color="auto"/>
      </w:divBdr>
    </w:div>
    <w:div w:id="549223962">
      <w:bodyDiv w:val="1"/>
      <w:marLeft w:val="0"/>
      <w:marRight w:val="0"/>
      <w:marTop w:val="0"/>
      <w:marBottom w:val="0"/>
      <w:divBdr>
        <w:top w:val="none" w:sz="0" w:space="0" w:color="auto"/>
        <w:left w:val="none" w:sz="0" w:space="0" w:color="auto"/>
        <w:bottom w:val="none" w:sz="0" w:space="0" w:color="auto"/>
        <w:right w:val="none" w:sz="0" w:space="0" w:color="auto"/>
      </w:divBdr>
    </w:div>
    <w:div w:id="709233474">
      <w:bodyDiv w:val="1"/>
      <w:marLeft w:val="0"/>
      <w:marRight w:val="0"/>
      <w:marTop w:val="0"/>
      <w:marBottom w:val="0"/>
      <w:divBdr>
        <w:top w:val="none" w:sz="0" w:space="0" w:color="auto"/>
        <w:left w:val="none" w:sz="0" w:space="0" w:color="auto"/>
        <w:bottom w:val="none" w:sz="0" w:space="0" w:color="auto"/>
        <w:right w:val="none" w:sz="0" w:space="0" w:color="auto"/>
      </w:divBdr>
      <w:divsChild>
        <w:div w:id="116871889">
          <w:marLeft w:val="0"/>
          <w:marRight w:val="0"/>
          <w:marTop w:val="121"/>
          <w:marBottom w:val="0"/>
          <w:divBdr>
            <w:top w:val="none" w:sz="0" w:space="0" w:color="auto"/>
            <w:left w:val="none" w:sz="0" w:space="0" w:color="auto"/>
            <w:bottom w:val="none" w:sz="0" w:space="0" w:color="auto"/>
            <w:right w:val="none" w:sz="0" w:space="0" w:color="auto"/>
          </w:divBdr>
        </w:div>
      </w:divsChild>
    </w:div>
    <w:div w:id="744649926">
      <w:bodyDiv w:val="1"/>
      <w:marLeft w:val="0"/>
      <w:marRight w:val="0"/>
      <w:marTop w:val="0"/>
      <w:marBottom w:val="0"/>
      <w:divBdr>
        <w:top w:val="none" w:sz="0" w:space="0" w:color="auto"/>
        <w:left w:val="none" w:sz="0" w:space="0" w:color="auto"/>
        <w:bottom w:val="none" w:sz="0" w:space="0" w:color="auto"/>
        <w:right w:val="none" w:sz="0" w:space="0" w:color="auto"/>
      </w:divBdr>
    </w:div>
    <w:div w:id="794522953">
      <w:bodyDiv w:val="1"/>
      <w:marLeft w:val="0"/>
      <w:marRight w:val="0"/>
      <w:marTop w:val="0"/>
      <w:marBottom w:val="0"/>
      <w:divBdr>
        <w:top w:val="none" w:sz="0" w:space="0" w:color="auto"/>
        <w:left w:val="none" w:sz="0" w:space="0" w:color="auto"/>
        <w:bottom w:val="none" w:sz="0" w:space="0" w:color="auto"/>
        <w:right w:val="none" w:sz="0" w:space="0" w:color="auto"/>
      </w:divBdr>
      <w:divsChild>
        <w:div w:id="831335251">
          <w:marLeft w:val="0"/>
          <w:marRight w:val="0"/>
          <w:marTop w:val="0"/>
          <w:marBottom w:val="0"/>
          <w:divBdr>
            <w:top w:val="none" w:sz="0" w:space="0" w:color="auto"/>
            <w:left w:val="none" w:sz="0" w:space="0" w:color="auto"/>
            <w:bottom w:val="none" w:sz="0" w:space="0" w:color="auto"/>
            <w:right w:val="none" w:sz="0" w:space="0" w:color="auto"/>
          </w:divBdr>
        </w:div>
        <w:div w:id="378630223">
          <w:marLeft w:val="0"/>
          <w:marRight w:val="0"/>
          <w:marTop w:val="0"/>
          <w:marBottom w:val="0"/>
          <w:divBdr>
            <w:top w:val="none" w:sz="0" w:space="0" w:color="auto"/>
            <w:left w:val="none" w:sz="0" w:space="0" w:color="auto"/>
            <w:bottom w:val="none" w:sz="0" w:space="0" w:color="auto"/>
            <w:right w:val="none" w:sz="0" w:space="0" w:color="auto"/>
          </w:divBdr>
        </w:div>
        <w:div w:id="746684393">
          <w:marLeft w:val="0"/>
          <w:marRight w:val="0"/>
          <w:marTop w:val="0"/>
          <w:marBottom w:val="0"/>
          <w:divBdr>
            <w:top w:val="none" w:sz="0" w:space="0" w:color="auto"/>
            <w:left w:val="none" w:sz="0" w:space="0" w:color="auto"/>
            <w:bottom w:val="none" w:sz="0" w:space="0" w:color="auto"/>
            <w:right w:val="none" w:sz="0" w:space="0" w:color="auto"/>
          </w:divBdr>
        </w:div>
      </w:divsChild>
    </w:div>
    <w:div w:id="820850939">
      <w:bodyDiv w:val="1"/>
      <w:marLeft w:val="0"/>
      <w:marRight w:val="0"/>
      <w:marTop w:val="0"/>
      <w:marBottom w:val="0"/>
      <w:divBdr>
        <w:top w:val="none" w:sz="0" w:space="0" w:color="auto"/>
        <w:left w:val="none" w:sz="0" w:space="0" w:color="auto"/>
        <w:bottom w:val="none" w:sz="0" w:space="0" w:color="auto"/>
        <w:right w:val="none" w:sz="0" w:space="0" w:color="auto"/>
      </w:divBdr>
    </w:div>
    <w:div w:id="831607268">
      <w:bodyDiv w:val="1"/>
      <w:marLeft w:val="0"/>
      <w:marRight w:val="0"/>
      <w:marTop w:val="0"/>
      <w:marBottom w:val="0"/>
      <w:divBdr>
        <w:top w:val="none" w:sz="0" w:space="0" w:color="auto"/>
        <w:left w:val="none" w:sz="0" w:space="0" w:color="auto"/>
        <w:bottom w:val="none" w:sz="0" w:space="0" w:color="auto"/>
        <w:right w:val="none" w:sz="0" w:space="0" w:color="auto"/>
      </w:divBdr>
    </w:div>
    <w:div w:id="915630125">
      <w:bodyDiv w:val="1"/>
      <w:marLeft w:val="0"/>
      <w:marRight w:val="0"/>
      <w:marTop w:val="0"/>
      <w:marBottom w:val="0"/>
      <w:divBdr>
        <w:top w:val="none" w:sz="0" w:space="0" w:color="auto"/>
        <w:left w:val="none" w:sz="0" w:space="0" w:color="auto"/>
        <w:bottom w:val="none" w:sz="0" w:space="0" w:color="auto"/>
        <w:right w:val="none" w:sz="0" w:space="0" w:color="auto"/>
      </w:divBdr>
    </w:div>
    <w:div w:id="1038313104">
      <w:bodyDiv w:val="1"/>
      <w:marLeft w:val="0"/>
      <w:marRight w:val="0"/>
      <w:marTop w:val="0"/>
      <w:marBottom w:val="0"/>
      <w:divBdr>
        <w:top w:val="none" w:sz="0" w:space="0" w:color="auto"/>
        <w:left w:val="none" w:sz="0" w:space="0" w:color="auto"/>
        <w:bottom w:val="none" w:sz="0" w:space="0" w:color="auto"/>
        <w:right w:val="none" w:sz="0" w:space="0" w:color="auto"/>
      </w:divBdr>
    </w:div>
    <w:div w:id="1048996712">
      <w:bodyDiv w:val="1"/>
      <w:marLeft w:val="0"/>
      <w:marRight w:val="0"/>
      <w:marTop w:val="0"/>
      <w:marBottom w:val="0"/>
      <w:divBdr>
        <w:top w:val="none" w:sz="0" w:space="0" w:color="auto"/>
        <w:left w:val="none" w:sz="0" w:space="0" w:color="auto"/>
        <w:bottom w:val="none" w:sz="0" w:space="0" w:color="auto"/>
        <w:right w:val="none" w:sz="0" w:space="0" w:color="auto"/>
      </w:divBdr>
    </w:div>
    <w:div w:id="1062413379">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141849140">
      <w:bodyDiv w:val="1"/>
      <w:marLeft w:val="0"/>
      <w:marRight w:val="0"/>
      <w:marTop w:val="0"/>
      <w:marBottom w:val="0"/>
      <w:divBdr>
        <w:top w:val="none" w:sz="0" w:space="0" w:color="auto"/>
        <w:left w:val="none" w:sz="0" w:space="0" w:color="auto"/>
        <w:bottom w:val="none" w:sz="0" w:space="0" w:color="auto"/>
        <w:right w:val="none" w:sz="0" w:space="0" w:color="auto"/>
      </w:divBdr>
      <w:divsChild>
        <w:div w:id="1490320738">
          <w:marLeft w:val="0"/>
          <w:marRight w:val="0"/>
          <w:marTop w:val="121"/>
          <w:marBottom w:val="0"/>
          <w:divBdr>
            <w:top w:val="none" w:sz="0" w:space="0" w:color="auto"/>
            <w:left w:val="none" w:sz="0" w:space="0" w:color="auto"/>
            <w:bottom w:val="none" w:sz="0" w:space="0" w:color="auto"/>
            <w:right w:val="none" w:sz="0" w:space="0" w:color="auto"/>
          </w:divBdr>
        </w:div>
      </w:divsChild>
    </w:div>
    <w:div w:id="1155412455">
      <w:bodyDiv w:val="1"/>
      <w:marLeft w:val="0"/>
      <w:marRight w:val="0"/>
      <w:marTop w:val="0"/>
      <w:marBottom w:val="0"/>
      <w:divBdr>
        <w:top w:val="none" w:sz="0" w:space="0" w:color="auto"/>
        <w:left w:val="none" w:sz="0" w:space="0" w:color="auto"/>
        <w:bottom w:val="none" w:sz="0" w:space="0" w:color="auto"/>
        <w:right w:val="none" w:sz="0" w:space="0" w:color="auto"/>
      </w:divBdr>
    </w:div>
    <w:div w:id="1304626216">
      <w:bodyDiv w:val="1"/>
      <w:marLeft w:val="0"/>
      <w:marRight w:val="0"/>
      <w:marTop w:val="0"/>
      <w:marBottom w:val="0"/>
      <w:divBdr>
        <w:top w:val="none" w:sz="0" w:space="0" w:color="auto"/>
        <w:left w:val="none" w:sz="0" w:space="0" w:color="auto"/>
        <w:bottom w:val="none" w:sz="0" w:space="0" w:color="auto"/>
        <w:right w:val="none" w:sz="0" w:space="0" w:color="auto"/>
      </w:divBdr>
    </w:div>
    <w:div w:id="1337268339">
      <w:bodyDiv w:val="1"/>
      <w:marLeft w:val="0"/>
      <w:marRight w:val="0"/>
      <w:marTop w:val="0"/>
      <w:marBottom w:val="0"/>
      <w:divBdr>
        <w:top w:val="none" w:sz="0" w:space="0" w:color="auto"/>
        <w:left w:val="none" w:sz="0" w:space="0" w:color="auto"/>
        <w:bottom w:val="none" w:sz="0" w:space="0" w:color="auto"/>
        <w:right w:val="none" w:sz="0" w:space="0" w:color="auto"/>
      </w:divBdr>
      <w:divsChild>
        <w:div w:id="424768555">
          <w:marLeft w:val="0"/>
          <w:marRight w:val="0"/>
          <w:marTop w:val="121"/>
          <w:marBottom w:val="0"/>
          <w:divBdr>
            <w:top w:val="none" w:sz="0" w:space="0" w:color="auto"/>
            <w:left w:val="none" w:sz="0" w:space="0" w:color="auto"/>
            <w:bottom w:val="none" w:sz="0" w:space="0" w:color="auto"/>
            <w:right w:val="none" w:sz="0" w:space="0" w:color="auto"/>
          </w:divBdr>
        </w:div>
      </w:divsChild>
    </w:div>
    <w:div w:id="1360741495">
      <w:bodyDiv w:val="1"/>
      <w:marLeft w:val="0"/>
      <w:marRight w:val="0"/>
      <w:marTop w:val="0"/>
      <w:marBottom w:val="0"/>
      <w:divBdr>
        <w:top w:val="none" w:sz="0" w:space="0" w:color="auto"/>
        <w:left w:val="none" w:sz="0" w:space="0" w:color="auto"/>
        <w:bottom w:val="none" w:sz="0" w:space="0" w:color="auto"/>
        <w:right w:val="none" w:sz="0" w:space="0" w:color="auto"/>
      </w:divBdr>
      <w:divsChild>
        <w:div w:id="1583026830">
          <w:marLeft w:val="0"/>
          <w:marRight w:val="0"/>
          <w:marTop w:val="121"/>
          <w:marBottom w:val="0"/>
          <w:divBdr>
            <w:top w:val="none" w:sz="0" w:space="0" w:color="auto"/>
            <w:left w:val="none" w:sz="0" w:space="0" w:color="auto"/>
            <w:bottom w:val="none" w:sz="0" w:space="0" w:color="auto"/>
            <w:right w:val="none" w:sz="0" w:space="0" w:color="auto"/>
          </w:divBdr>
        </w:div>
      </w:divsChild>
    </w:div>
    <w:div w:id="1362633004">
      <w:bodyDiv w:val="1"/>
      <w:marLeft w:val="0"/>
      <w:marRight w:val="0"/>
      <w:marTop w:val="0"/>
      <w:marBottom w:val="0"/>
      <w:divBdr>
        <w:top w:val="none" w:sz="0" w:space="0" w:color="auto"/>
        <w:left w:val="none" w:sz="0" w:space="0" w:color="auto"/>
        <w:bottom w:val="none" w:sz="0" w:space="0" w:color="auto"/>
        <w:right w:val="none" w:sz="0" w:space="0" w:color="auto"/>
      </w:divBdr>
    </w:div>
    <w:div w:id="1417164125">
      <w:bodyDiv w:val="1"/>
      <w:marLeft w:val="0"/>
      <w:marRight w:val="0"/>
      <w:marTop w:val="0"/>
      <w:marBottom w:val="0"/>
      <w:divBdr>
        <w:top w:val="none" w:sz="0" w:space="0" w:color="auto"/>
        <w:left w:val="none" w:sz="0" w:space="0" w:color="auto"/>
        <w:bottom w:val="none" w:sz="0" w:space="0" w:color="auto"/>
        <w:right w:val="none" w:sz="0" w:space="0" w:color="auto"/>
      </w:divBdr>
      <w:divsChild>
        <w:div w:id="63257971">
          <w:marLeft w:val="0"/>
          <w:marRight w:val="0"/>
          <w:marTop w:val="121"/>
          <w:marBottom w:val="0"/>
          <w:divBdr>
            <w:top w:val="none" w:sz="0" w:space="0" w:color="auto"/>
            <w:left w:val="none" w:sz="0" w:space="0" w:color="auto"/>
            <w:bottom w:val="none" w:sz="0" w:space="0" w:color="auto"/>
            <w:right w:val="none" w:sz="0" w:space="0" w:color="auto"/>
          </w:divBdr>
        </w:div>
        <w:div w:id="1839035761">
          <w:marLeft w:val="0"/>
          <w:marRight w:val="0"/>
          <w:marTop w:val="0"/>
          <w:marBottom w:val="0"/>
          <w:divBdr>
            <w:top w:val="none" w:sz="0" w:space="0" w:color="auto"/>
            <w:left w:val="none" w:sz="0" w:space="0" w:color="auto"/>
            <w:bottom w:val="none" w:sz="0" w:space="0" w:color="auto"/>
            <w:right w:val="none" w:sz="0" w:space="0" w:color="auto"/>
          </w:divBdr>
        </w:div>
        <w:div w:id="140274890">
          <w:marLeft w:val="0"/>
          <w:marRight w:val="0"/>
          <w:marTop w:val="121"/>
          <w:marBottom w:val="0"/>
          <w:divBdr>
            <w:top w:val="none" w:sz="0" w:space="0" w:color="auto"/>
            <w:left w:val="none" w:sz="0" w:space="0" w:color="auto"/>
            <w:bottom w:val="none" w:sz="0" w:space="0" w:color="auto"/>
            <w:right w:val="none" w:sz="0" w:space="0" w:color="auto"/>
          </w:divBdr>
        </w:div>
        <w:div w:id="514273807">
          <w:marLeft w:val="0"/>
          <w:marRight w:val="0"/>
          <w:marTop w:val="121"/>
          <w:marBottom w:val="0"/>
          <w:divBdr>
            <w:top w:val="none" w:sz="0" w:space="0" w:color="auto"/>
            <w:left w:val="none" w:sz="0" w:space="0" w:color="auto"/>
            <w:bottom w:val="none" w:sz="0" w:space="0" w:color="auto"/>
            <w:right w:val="none" w:sz="0" w:space="0" w:color="auto"/>
          </w:divBdr>
        </w:div>
        <w:div w:id="2041201861">
          <w:marLeft w:val="0"/>
          <w:marRight w:val="0"/>
          <w:marTop w:val="121"/>
          <w:marBottom w:val="0"/>
          <w:divBdr>
            <w:top w:val="none" w:sz="0" w:space="0" w:color="auto"/>
            <w:left w:val="none" w:sz="0" w:space="0" w:color="auto"/>
            <w:bottom w:val="none" w:sz="0" w:space="0" w:color="auto"/>
            <w:right w:val="none" w:sz="0" w:space="0" w:color="auto"/>
          </w:divBdr>
        </w:div>
      </w:divsChild>
    </w:div>
    <w:div w:id="1465855745">
      <w:bodyDiv w:val="1"/>
      <w:marLeft w:val="0"/>
      <w:marRight w:val="0"/>
      <w:marTop w:val="0"/>
      <w:marBottom w:val="0"/>
      <w:divBdr>
        <w:top w:val="none" w:sz="0" w:space="0" w:color="auto"/>
        <w:left w:val="none" w:sz="0" w:space="0" w:color="auto"/>
        <w:bottom w:val="none" w:sz="0" w:space="0" w:color="auto"/>
        <w:right w:val="none" w:sz="0" w:space="0" w:color="auto"/>
      </w:divBdr>
    </w:div>
    <w:div w:id="1477339610">
      <w:bodyDiv w:val="1"/>
      <w:marLeft w:val="0"/>
      <w:marRight w:val="0"/>
      <w:marTop w:val="0"/>
      <w:marBottom w:val="0"/>
      <w:divBdr>
        <w:top w:val="none" w:sz="0" w:space="0" w:color="auto"/>
        <w:left w:val="none" w:sz="0" w:space="0" w:color="auto"/>
        <w:bottom w:val="none" w:sz="0" w:space="0" w:color="auto"/>
        <w:right w:val="none" w:sz="0" w:space="0" w:color="auto"/>
      </w:divBdr>
      <w:divsChild>
        <w:div w:id="1027218823">
          <w:marLeft w:val="0"/>
          <w:marRight w:val="0"/>
          <w:marTop w:val="121"/>
          <w:marBottom w:val="0"/>
          <w:divBdr>
            <w:top w:val="none" w:sz="0" w:space="0" w:color="auto"/>
            <w:left w:val="none" w:sz="0" w:space="0" w:color="auto"/>
            <w:bottom w:val="none" w:sz="0" w:space="0" w:color="auto"/>
            <w:right w:val="none" w:sz="0" w:space="0" w:color="auto"/>
          </w:divBdr>
        </w:div>
      </w:divsChild>
    </w:div>
    <w:div w:id="1514144079">
      <w:bodyDiv w:val="1"/>
      <w:marLeft w:val="0"/>
      <w:marRight w:val="0"/>
      <w:marTop w:val="0"/>
      <w:marBottom w:val="0"/>
      <w:divBdr>
        <w:top w:val="none" w:sz="0" w:space="0" w:color="auto"/>
        <w:left w:val="none" w:sz="0" w:space="0" w:color="auto"/>
        <w:bottom w:val="none" w:sz="0" w:space="0" w:color="auto"/>
        <w:right w:val="none" w:sz="0" w:space="0" w:color="auto"/>
      </w:divBdr>
    </w:div>
    <w:div w:id="1515530863">
      <w:bodyDiv w:val="1"/>
      <w:marLeft w:val="0"/>
      <w:marRight w:val="0"/>
      <w:marTop w:val="0"/>
      <w:marBottom w:val="0"/>
      <w:divBdr>
        <w:top w:val="none" w:sz="0" w:space="0" w:color="auto"/>
        <w:left w:val="none" w:sz="0" w:space="0" w:color="auto"/>
        <w:bottom w:val="none" w:sz="0" w:space="0" w:color="auto"/>
        <w:right w:val="none" w:sz="0" w:space="0" w:color="auto"/>
      </w:divBdr>
      <w:divsChild>
        <w:div w:id="659700977">
          <w:marLeft w:val="0"/>
          <w:marRight w:val="0"/>
          <w:marTop w:val="121"/>
          <w:marBottom w:val="0"/>
          <w:divBdr>
            <w:top w:val="none" w:sz="0" w:space="0" w:color="auto"/>
            <w:left w:val="none" w:sz="0" w:space="0" w:color="auto"/>
            <w:bottom w:val="none" w:sz="0" w:space="0" w:color="auto"/>
            <w:right w:val="none" w:sz="0" w:space="0" w:color="auto"/>
          </w:divBdr>
        </w:div>
        <w:div w:id="1941326570">
          <w:marLeft w:val="0"/>
          <w:marRight w:val="0"/>
          <w:marTop w:val="121"/>
          <w:marBottom w:val="0"/>
          <w:divBdr>
            <w:top w:val="none" w:sz="0" w:space="0" w:color="auto"/>
            <w:left w:val="none" w:sz="0" w:space="0" w:color="auto"/>
            <w:bottom w:val="none" w:sz="0" w:space="0" w:color="auto"/>
            <w:right w:val="none" w:sz="0" w:space="0" w:color="auto"/>
          </w:divBdr>
        </w:div>
        <w:div w:id="398871332">
          <w:marLeft w:val="0"/>
          <w:marRight w:val="0"/>
          <w:marTop w:val="121"/>
          <w:marBottom w:val="0"/>
          <w:divBdr>
            <w:top w:val="none" w:sz="0" w:space="0" w:color="auto"/>
            <w:left w:val="none" w:sz="0" w:space="0" w:color="auto"/>
            <w:bottom w:val="none" w:sz="0" w:space="0" w:color="auto"/>
            <w:right w:val="none" w:sz="0" w:space="0" w:color="auto"/>
          </w:divBdr>
        </w:div>
        <w:div w:id="872956478">
          <w:marLeft w:val="0"/>
          <w:marRight w:val="0"/>
          <w:marTop w:val="121"/>
          <w:marBottom w:val="0"/>
          <w:divBdr>
            <w:top w:val="none" w:sz="0" w:space="0" w:color="auto"/>
            <w:left w:val="none" w:sz="0" w:space="0" w:color="auto"/>
            <w:bottom w:val="none" w:sz="0" w:space="0" w:color="auto"/>
            <w:right w:val="none" w:sz="0" w:space="0" w:color="auto"/>
          </w:divBdr>
        </w:div>
        <w:div w:id="1399327752">
          <w:marLeft w:val="0"/>
          <w:marRight w:val="0"/>
          <w:marTop w:val="121"/>
          <w:marBottom w:val="0"/>
          <w:divBdr>
            <w:top w:val="none" w:sz="0" w:space="0" w:color="auto"/>
            <w:left w:val="none" w:sz="0" w:space="0" w:color="auto"/>
            <w:bottom w:val="none" w:sz="0" w:space="0" w:color="auto"/>
            <w:right w:val="none" w:sz="0" w:space="0" w:color="auto"/>
          </w:divBdr>
        </w:div>
        <w:div w:id="536435964">
          <w:marLeft w:val="0"/>
          <w:marRight w:val="0"/>
          <w:marTop w:val="121"/>
          <w:marBottom w:val="0"/>
          <w:divBdr>
            <w:top w:val="none" w:sz="0" w:space="0" w:color="auto"/>
            <w:left w:val="none" w:sz="0" w:space="0" w:color="auto"/>
            <w:bottom w:val="none" w:sz="0" w:space="0" w:color="auto"/>
            <w:right w:val="none" w:sz="0" w:space="0" w:color="auto"/>
          </w:divBdr>
        </w:div>
        <w:div w:id="1197353933">
          <w:marLeft w:val="0"/>
          <w:marRight w:val="0"/>
          <w:marTop w:val="121"/>
          <w:marBottom w:val="0"/>
          <w:divBdr>
            <w:top w:val="none" w:sz="0" w:space="0" w:color="auto"/>
            <w:left w:val="none" w:sz="0" w:space="0" w:color="auto"/>
            <w:bottom w:val="none" w:sz="0" w:space="0" w:color="auto"/>
            <w:right w:val="none" w:sz="0" w:space="0" w:color="auto"/>
          </w:divBdr>
        </w:div>
      </w:divsChild>
    </w:div>
    <w:div w:id="1656253825">
      <w:bodyDiv w:val="1"/>
      <w:marLeft w:val="0"/>
      <w:marRight w:val="0"/>
      <w:marTop w:val="0"/>
      <w:marBottom w:val="0"/>
      <w:divBdr>
        <w:top w:val="none" w:sz="0" w:space="0" w:color="auto"/>
        <w:left w:val="none" w:sz="0" w:space="0" w:color="auto"/>
        <w:bottom w:val="none" w:sz="0" w:space="0" w:color="auto"/>
        <w:right w:val="none" w:sz="0" w:space="0" w:color="auto"/>
      </w:divBdr>
    </w:div>
    <w:div w:id="1686514410">
      <w:bodyDiv w:val="1"/>
      <w:marLeft w:val="0"/>
      <w:marRight w:val="0"/>
      <w:marTop w:val="0"/>
      <w:marBottom w:val="0"/>
      <w:divBdr>
        <w:top w:val="none" w:sz="0" w:space="0" w:color="auto"/>
        <w:left w:val="none" w:sz="0" w:space="0" w:color="auto"/>
        <w:bottom w:val="none" w:sz="0" w:space="0" w:color="auto"/>
        <w:right w:val="none" w:sz="0" w:space="0" w:color="auto"/>
      </w:divBdr>
      <w:divsChild>
        <w:div w:id="1223759633">
          <w:marLeft w:val="0"/>
          <w:marRight w:val="0"/>
          <w:marTop w:val="121"/>
          <w:marBottom w:val="0"/>
          <w:divBdr>
            <w:top w:val="none" w:sz="0" w:space="0" w:color="auto"/>
            <w:left w:val="none" w:sz="0" w:space="0" w:color="auto"/>
            <w:bottom w:val="none" w:sz="0" w:space="0" w:color="auto"/>
            <w:right w:val="none" w:sz="0" w:space="0" w:color="auto"/>
          </w:divBdr>
        </w:div>
      </w:divsChild>
    </w:div>
    <w:div w:id="1749305729">
      <w:bodyDiv w:val="1"/>
      <w:marLeft w:val="0"/>
      <w:marRight w:val="0"/>
      <w:marTop w:val="0"/>
      <w:marBottom w:val="0"/>
      <w:divBdr>
        <w:top w:val="none" w:sz="0" w:space="0" w:color="auto"/>
        <w:left w:val="none" w:sz="0" w:space="0" w:color="auto"/>
        <w:bottom w:val="none" w:sz="0" w:space="0" w:color="auto"/>
        <w:right w:val="none" w:sz="0" w:space="0" w:color="auto"/>
      </w:divBdr>
    </w:div>
    <w:div w:id="1871069180">
      <w:bodyDiv w:val="1"/>
      <w:marLeft w:val="0"/>
      <w:marRight w:val="0"/>
      <w:marTop w:val="0"/>
      <w:marBottom w:val="0"/>
      <w:divBdr>
        <w:top w:val="none" w:sz="0" w:space="0" w:color="auto"/>
        <w:left w:val="none" w:sz="0" w:space="0" w:color="auto"/>
        <w:bottom w:val="none" w:sz="0" w:space="0" w:color="auto"/>
        <w:right w:val="none" w:sz="0" w:space="0" w:color="auto"/>
      </w:divBdr>
      <w:divsChild>
        <w:div w:id="294331504">
          <w:marLeft w:val="0"/>
          <w:marRight w:val="0"/>
          <w:marTop w:val="0"/>
          <w:marBottom w:val="0"/>
          <w:divBdr>
            <w:top w:val="none" w:sz="0" w:space="0" w:color="auto"/>
            <w:left w:val="none" w:sz="0" w:space="0" w:color="auto"/>
            <w:bottom w:val="none" w:sz="0" w:space="0" w:color="auto"/>
            <w:right w:val="none" w:sz="0" w:space="0" w:color="auto"/>
          </w:divBdr>
        </w:div>
      </w:divsChild>
    </w:div>
    <w:div w:id="1873225177">
      <w:bodyDiv w:val="1"/>
      <w:marLeft w:val="0"/>
      <w:marRight w:val="0"/>
      <w:marTop w:val="0"/>
      <w:marBottom w:val="0"/>
      <w:divBdr>
        <w:top w:val="none" w:sz="0" w:space="0" w:color="auto"/>
        <w:left w:val="none" w:sz="0" w:space="0" w:color="auto"/>
        <w:bottom w:val="none" w:sz="0" w:space="0" w:color="auto"/>
        <w:right w:val="none" w:sz="0" w:space="0" w:color="auto"/>
      </w:divBdr>
      <w:divsChild>
        <w:div w:id="1524368454">
          <w:marLeft w:val="0"/>
          <w:marRight w:val="0"/>
          <w:marTop w:val="121"/>
          <w:marBottom w:val="0"/>
          <w:divBdr>
            <w:top w:val="none" w:sz="0" w:space="0" w:color="auto"/>
            <w:left w:val="none" w:sz="0" w:space="0" w:color="auto"/>
            <w:bottom w:val="none" w:sz="0" w:space="0" w:color="auto"/>
            <w:right w:val="none" w:sz="0" w:space="0" w:color="auto"/>
          </w:divBdr>
        </w:div>
      </w:divsChild>
    </w:div>
    <w:div w:id="1882473666">
      <w:bodyDiv w:val="1"/>
      <w:marLeft w:val="0"/>
      <w:marRight w:val="0"/>
      <w:marTop w:val="0"/>
      <w:marBottom w:val="0"/>
      <w:divBdr>
        <w:top w:val="none" w:sz="0" w:space="0" w:color="auto"/>
        <w:left w:val="none" w:sz="0" w:space="0" w:color="auto"/>
        <w:bottom w:val="none" w:sz="0" w:space="0" w:color="auto"/>
        <w:right w:val="none" w:sz="0" w:space="0" w:color="auto"/>
      </w:divBdr>
      <w:divsChild>
        <w:div w:id="1922135575">
          <w:marLeft w:val="0"/>
          <w:marRight w:val="0"/>
          <w:marTop w:val="121"/>
          <w:marBottom w:val="0"/>
          <w:divBdr>
            <w:top w:val="none" w:sz="0" w:space="0" w:color="auto"/>
            <w:left w:val="none" w:sz="0" w:space="0" w:color="auto"/>
            <w:bottom w:val="none" w:sz="0" w:space="0" w:color="auto"/>
            <w:right w:val="none" w:sz="0" w:space="0" w:color="auto"/>
          </w:divBdr>
        </w:div>
      </w:divsChild>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46381422">
      <w:bodyDiv w:val="1"/>
      <w:marLeft w:val="0"/>
      <w:marRight w:val="0"/>
      <w:marTop w:val="0"/>
      <w:marBottom w:val="0"/>
      <w:divBdr>
        <w:top w:val="none" w:sz="0" w:space="0" w:color="auto"/>
        <w:left w:val="none" w:sz="0" w:space="0" w:color="auto"/>
        <w:bottom w:val="none" w:sz="0" w:space="0" w:color="auto"/>
        <w:right w:val="none" w:sz="0" w:space="0" w:color="auto"/>
      </w:divBdr>
    </w:div>
    <w:div w:id="1957175387">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029670225">
      <w:bodyDiv w:val="1"/>
      <w:marLeft w:val="0"/>
      <w:marRight w:val="0"/>
      <w:marTop w:val="0"/>
      <w:marBottom w:val="0"/>
      <w:divBdr>
        <w:top w:val="none" w:sz="0" w:space="0" w:color="auto"/>
        <w:left w:val="none" w:sz="0" w:space="0" w:color="auto"/>
        <w:bottom w:val="none" w:sz="0" w:space="0" w:color="auto"/>
        <w:right w:val="none" w:sz="0" w:space="0" w:color="auto"/>
      </w:divBdr>
    </w:div>
    <w:div w:id="2062362115">
      <w:bodyDiv w:val="1"/>
      <w:marLeft w:val="0"/>
      <w:marRight w:val="0"/>
      <w:marTop w:val="0"/>
      <w:marBottom w:val="0"/>
      <w:divBdr>
        <w:top w:val="none" w:sz="0" w:space="0" w:color="auto"/>
        <w:left w:val="none" w:sz="0" w:space="0" w:color="auto"/>
        <w:bottom w:val="none" w:sz="0" w:space="0" w:color="auto"/>
        <w:right w:val="none" w:sz="0" w:space="0" w:color="auto"/>
      </w:divBdr>
    </w:div>
    <w:div w:id="2104255368">
      <w:bodyDiv w:val="1"/>
      <w:marLeft w:val="0"/>
      <w:marRight w:val="0"/>
      <w:marTop w:val="0"/>
      <w:marBottom w:val="0"/>
      <w:divBdr>
        <w:top w:val="none" w:sz="0" w:space="0" w:color="auto"/>
        <w:left w:val="none" w:sz="0" w:space="0" w:color="auto"/>
        <w:bottom w:val="none" w:sz="0" w:space="0" w:color="auto"/>
        <w:right w:val="none" w:sz="0" w:space="0" w:color="auto"/>
      </w:divBdr>
      <w:divsChild>
        <w:div w:id="1085952863">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o@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R39@russianpost.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adm_gur@gov39.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726CB7-D770-4EF6-976F-E62B984D1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5529</TotalTime>
  <Pages>7</Pages>
  <Words>3817</Words>
  <Characters>21763</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to39-koshkumbaeva</dc:creator>
  <cp:lastModifiedBy>to39-koshkumbaeva</cp:lastModifiedBy>
  <cp:revision>84</cp:revision>
  <cp:lastPrinted>2021-02-16T14:39:00Z</cp:lastPrinted>
  <dcterms:created xsi:type="dcterms:W3CDTF">2019-03-11T16:58:00Z</dcterms:created>
  <dcterms:modified xsi:type="dcterms:W3CDTF">2021-02-16T14:46:00Z</dcterms:modified>
</cp:coreProperties>
</file>