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2715B" w14:textId="77777777" w:rsidR="00EA00DA" w:rsidRDefault="00EA00DA" w:rsidP="00EA00DA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2EDD68AC" w14:textId="77777777" w:rsidR="00031082" w:rsidRPr="0056032D" w:rsidRDefault="00031082" w:rsidP="00EA00DA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685F670B" w14:textId="77777777" w:rsidR="00FB5B68" w:rsidRPr="0056032D" w:rsidRDefault="00FB5B68" w:rsidP="000249B0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8"/>
          <w:szCs w:val="28"/>
        </w:rPr>
      </w:pPr>
      <w:r w:rsidRPr="0056032D">
        <w:rPr>
          <w:sz w:val="28"/>
          <w:szCs w:val="28"/>
        </w:rPr>
        <w:t>ПРЕДПИСАНИЕ</w:t>
      </w:r>
    </w:p>
    <w:p w14:paraId="2F010E34" w14:textId="5C688A61" w:rsidR="00FB5B68" w:rsidRPr="0056032D" w:rsidRDefault="00FB5B68" w:rsidP="000249B0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8"/>
          <w:szCs w:val="28"/>
        </w:rPr>
      </w:pPr>
      <w:r w:rsidRPr="0056032D">
        <w:rPr>
          <w:sz w:val="28"/>
          <w:szCs w:val="28"/>
        </w:rPr>
        <w:t xml:space="preserve">по делу </w:t>
      </w:r>
      <w:r w:rsidR="00F162E9" w:rsidRPr="0056032D">
        <w:rPr>
          <w:sz w:val="28"/>
          <w:szCs w:val="28"/>
        </w:rPr>
        <w:t xml:space="preserve">№ </w:t>
      </w:r>
      <w:r w:rsidR="00D97E1B">
        <w:rPr>
          <w:sz w:val="28"/>
          <w:szCs w:val="28"/>
        </w:rPr>
        <w:t>21</w:t>
      </w:r>
      <w:r w:rsidR="005B37DD">
        <w:rPr>
          <w:sz w:val="28"/>
          <w:szCs w:val="28"/>
        </w:rPr>
        <w:t>/44/</w:t>
      </w:r>
      <w:r w:rsidR="006131B4">
        <w:rPr>
          <w:sz w:val="28"/>
          <w:szCs w:val="28"/>
        </w:rPr>
        <w:t>105/</w:t>
      </w:r>
      <w:r w:rsidR="00031082">
        <w:rPr>
          <w:sz w:val="28"/>
          <w:szCs w:val="28"/>
        </w:rPr>
        <w:t>117</w:t>
      </w:r>
      <w:r w:rsidR="00865120">
        <w:rPr>
          <w:sz w:val="28"/>
          <w:szCs w:val="28"/>
        </w:rPr>
        <w:t xml:space="preserve"> </w:t>
      </w:r>
      <w:r w:rsidRPr="0056032D">
        <w:rPr>
          <w:sz w:val="28"/>
          <w:szCs w:val="28"/>
        </w:rPr>
        <w:t xml:space="preserve">об устранении нарушения </w:t>
      </w:r>
    </w:p>
    <w:p w14:paraId="568AA85F" w14:textId="77777777" w:rsidR="00FB5B68" w:rsidRPr="0056032D" w:rsidRDefault="00FB5B68" w:rsidP="000249B0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8"/>
          <w:szCs w:val="28"/>
        </w:rPr>
      </w:pPr>
      <w:r w:rsidRPr="0056032D">
        <w:rPr>
          <w:sz w:val="28"/>
          <w:szCs w:val="28"/>
        </w:rPr>
        <w:t xml:space="preserve">законодательства Российской Федерации </w:t>
      </w:r>
    </w:p>
    <w:p w14:paraId="206A294B" w14:textId="77777777" w:rsidR="00FB5B68" w:rsidRPr="0056032D" w:rsidRDefault="00FB5B68" w:rsidP="000249B0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8"/>
          <w:szCs w:val="28"/>
        </w:rPr>
      </w:pPr>
      <w:r w:rsidRPr="0056032D">
        <w:rPr>
          <w:sz w:val="28"/>
          <w:szCs w:val="28"/>
        </w:rPr>
        <w:t>о контрактной системе в сфере закупок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56032D" w:rsidRPr="0056032D" w14:paraId="7DA9E0F5" w14:textId="77777777" w:rsidTr="00473E60">
        <w:tc>
          <w:tcPr>
            <w:tcW w:w="4678" w:type="dxa"/>
            <w:hideMark/>
          </w:tcPr>
          <w:p w14:paraId="23BEE17D" w14:textId="6565764F" w:rsidR="00FB5B68" w:rsidRPr="0056032D" w:rsidRDefault="00D97E1B" w:rsidP="00704FE7">
            <w:pPr>
              <w:widowControl w:val="0"/>
              <w:autoSpaceDE w:val="0"/>
              <w:autoSpaceDN w:val="0"/>
              <w:adjustRightInd w:val="0"/>
              <w:spacing w:line="278" w:lineRule="auto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</w:t>
            </w:r>
          </w:p>
        </w:tc>
        <w:tc>
          <w:tcPr>
            <w:tcW w:w="4962" w:type="dxa"/>
            <w:hideMark/>
          </w:tcPr>
          <w:p w14:paraId="6CDD3793" w14:textId="77777777" w:rsidR="00FB5B68" w:rsidRPr="0056032D" w:rsidRDefault="00FB5B68" w:rsidP="00F15B25">
            <w:pPr>
              <w:widowControl w:val="0"/>
              <w:autoSpaceDE w:val="0"/>
              <w:autoSpaceDN w:val="0"/>
              <w:adjustRightInd w:val="0"/>
              <w:spacing w:line="278" w:lineRule="auto"/>
              <w:ind w:right="-72"/>
              <w:jc w:val="right"/>
              <w:rPr>
                <w:sz w:val="28"/>
                <w:szCs w:val="28"/>
              </w:rPr>
            </w:pPr>
            <w:r w:rsidRPr="0056032D">
              <w:rPr>
                <w:sz w:val="28"/>
                <w:szCs w:val="28"/>
              </w:rPr>
              <w:t>Москва</w:t>
            </w:r>
          </w:p>
        </w:tc>
      </w:tr>
      <w:tr w:rsidR="003F1288" w:rsidRPr="003F1288" w14:paraId="1A006951" w14:textId="77777777" w:rsidTr="00473E60">
        <w:tc>
          <w:tcPr>
            <w:tcW w:w="4678" w:type="dxa"/>
          </w:tcPr>
          <w:p w14:paraId="79282032" w14:textId="77777777" w:rsidR="00FB5B68" w:rsidRPr="003F1288" w:rsidRDefault="00FB5B68" w:rsidP="003F12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13680E7C" w14:textId="77777777" w:rsidR="00FB5B68" w:rsidRPr="003F1288" w:rsidRDefault="00FB5B68" w:rsidP="003F12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14:paraId="21F33993" w14:textId="1E75F888" w:rsidR="0029723D" w:rsidRPr="0029723D" w:rsidRDefault="00B07F7A" w:rsidP="002B1EFC">
      <w:pPr>
        <w:spacing w:line="450" w:lineRule="exact"/>
        <w:ind w:firstLine="567"/>
        <w:jc w:val="both"/>
        <w:rPr>
          <w:color w:val="000000"/>
          <w:sz w:val="28"/>
          <w:szCs w:val="28"/>
        </w:rPr>
      </w:pPr>
      <w:r w:rsidRPr="003F1288">
        <w:rPr>
          <w:sz w:val="28"/>
          <w:szCs w:val="28"/>
        </w:rPr>
        <w:t xml:space="preserve">Комиссия Федеральной антимонопольной службы по контролю в сфере закупок (далее – Комиссия) </w:t>
      </w:r>
    </w:p>
    <w:p w14:paraId="0AF48D54" w14:textId="37606855" w:rsidR="000249B0" w:rsidRDefault="0089181E" w:rsidP="00031082">
      <w:pPr>
        <w:widowControl w:val="0"/>
        <w:tabs>
          <w:tab w:val="left" w:pos="0"/>
        </w:tabs>
        <w:spacing w:line="450" w:lineRule="exact"/>
        <w:ind w:firstLine="567"/>
        <w:jc w:val="both"/>
        <w:rPr>
          <w:sz w:val="28"/>
          <w:szCs w:val="28"/>
        </w:rPr>
      </w:pPr>
      <w:r w:rsidRPr="00577B7C">
        <w:rPr>
          <w:sz w:val="28"/>
          <w:szCs w:val="28"/>
        </w:rPr>
        <w:t xml:space="preserve">на основании решения от </w:t>
      </w:r>
      <w:r w:rsidR="00D97E1B">
        <w:rPr>
          <w:sz w:val="28"/>
          <w:szCs w:val="28"/>
        </w:rPr>
        <w:t>11.02.2021 по делу № 21</w:t>
      </w:r>
      <w:r w:rsidRPr="00577B7C">
        <w:rPr>
          <w:sz w:val="28"/>
          <w:szCs w:val="28"/>
        </w:rPr>
        <w:t>/44/105/</w:t>
      </w:r>
      <w:r w:rsidR="00C1519F">
        <w:rPr>
          <w:sz w:val="28"/>
          <w:szCs w:val="28"/>
        </w:rPr>
        <w:t>117</w:t>
      </w:r>
      <w:r w:rsidRPr="00577B7C">
        <w:rPr>
          <w:sz w:val="28"/>
          <w:szCs w:val="28"/>
        </w:rPr>
        <w:t xml:space="preserve">, принятого Комиссией </w:t>
      </w:r>
      <w:r w:rsidRPr="007354B2">
        <w:rPr>
          <w:sz w:val="28"/>
          <w:szCs w:val="28"/>
        </w:rPr>
        <w:t>по итогам рассмотрения жалобы посредством системы</w:t>
      </w:r>
      <w:r w:rsidR="00D97E1B">
        <w:rPr>
          <w:sz w:val="28"/>
          <w:szCs w:val="28"/>
        </w:rPr>
        <w:t xml:space="preserve"> </w:t>
      </w:r>
      <w:r w:rsidRPr="007354B2">
        <w:rPr>
          <w:sz w:val="28"/>
          <w:szCs w:val="28"/>
        </w:rPr>
        <w:t xml:space="preserve"> </w:t>
      </w:r>
      <w:r w:rsidR="00D97E1B">
        <w:rPr>
          <w:sz w:val="28"/>
          <w:szCs w:val="28"/>
        </w:rPr>
        <w:t xml:space="preserve">                         </w:t>
      </w:r>
      <w:r w:rsidRPr="007354B2">
        <w:rPr>
          <w:sz w:val="28"/>
          <w:szCs w:val="28"/>
        </w:rPr>
        <w:t>видео</w:t>
      </w:r>
      <w:r w:rsidR="00D97E1B">
        <w:rPr>
          <w:sz w:val="28"/>
          <w:szCs w:val="28"/>
        </w:rPr>
        <w:t>-</w:t>
      </w:r>
      <w:r w:rsidRPr="007354B2">
        <w:rPr>
          <w:sz w:val="28"/>
          <w:szCs w:val="28"/>
        </w:rPr>
        <w:t>конференц-связи</w:t>
      </w:r>
      <w:r w:rsidRPr="00207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1082" w:rsidRPr="00031082">
        <w:rPr>
          <w:bCs/>
          <w:sz w:val="28"/>
          <w:szCs w:val="28"/>
        </w:rPr>
        <w:t>АО «ГП РАД» (далее – Заяви</w:t>
      </w:r>
      <w:r w:rsidR="00031082">
        <w:rPr>
          <w:bCs/>
          <w:sz w:val="28"/>
          <w:szCs w:val="28"/>
        </w:rPr>
        <w:t xml:space="preserve">тель) на действия                      АО «ТЭК-Торг» </w:t>
      </w:r>
      <w:r w:rsidR="00031082" w:rsidRPr="00031082">
        <w:rPr>
          <w:bCs/>
          <w:sz w:val="28"/>
          <w:szCs w:val="28"/>
        </w:rPr>
        <w:t>(далее – Оператор электронной площадки) при проведении                                          МКУ городского округа город Буй «Служба муниципального заказа»                    (далее – Заказчик), аукционной комиссией МКУ городского округа город Буй «Служба муниципального заказа» (далее – Аукционная комиссия), Оператором электронной площадки электронного аукциона на право заключения государственного контракта на выполнение работ по содержанию парков и скверов на территории городского округа город Буй в феврале, марте 2021 года (номер извещения в единой информационной системе в сфере закупок www.zakupki.gov.ru (далее – ЕИС)</w:t>
      </w:r>
      <w:r w:rsidR="00031082">
        <w:rPr>
          <w:bCs/>
          <w:sz w:val="28"/>
          <w:szCs w:val="28"/>
        </w:rPr>
        <w:t xml:space="preserve"> </w:t>
      </w:r>
      <w:r w:rsidR="00031082" w:rsidRPr="00031082">
        <w:rPr>
          <w:bCs/>
          <w:sz w:val="28"/>
          <w:szCs w:val="28"/>
        </w:rPr>
        <w:t xml:space="preserve">–  0841300006221000005) </w:t>
      </w:r>
      <w:r w:rsidR="00031082">
        <w:rPr>
          <w:bCs/>
          <w:sz w:val="28"/>
          <w:szCs w:val="28"/>
        </w:rPr>
        <w:t xml:space="preserve">                    </w:t>
      </w:r>
      <w:r w:rsidR="00031082" w:rsidRPr="00031082">
        <w:rPr>
          <w:bCs/>
          <w:sz w:val="28"/>
          <w:szCs w:val="28"/>
        </w:rPr>
        <w:t xml:space="preserve">(далее – Аукцион), </w:t>
      </w:r>
      <w:r w:rsidR="00EA00DA">
        <w:rPr>
          <w:bCs/>
          <w:sz w:val="28"/>
          <w:szCs w:val="28"/>
        </w:rPr>
        <w:t xml:space="preserve"> </w:t>
      </w:r>
      <w:r w:rsidR="00B07F7A" w:rsidRPr="003F1288">
        <w:rPr>
          <w:sz w:val="28"/>
          <w:szCs w:val="28"/>
        </w:rPr>
        <w:t>и в результате осуществления внеплановой проверки в части действий Оператора электронной площадки в соответствии с</w:t>
      </w:r>
      <w:r w:rsidR="00C166E3">
        <w:rPr>
          <w:sz w:val="28"/>
          <w:szCs w:val="28"/>
        </w:rPr>
        <w:t xml:space="preserve"> </w:t>
      </w:r>
      <w:r w:rsidR="00B07F7A" w:rsidRPr="003F1288">
        <w:rPr>
          <w:sz w:val="28"/>
          <w:szCs w:val="28"/>
        </w:rPr>
        <w:t>пунктом 1 части 1</w:t>
      </w:r>
      <w:r w:rsidR="00FF78FB">
        <w:rPr>
          <w:sz w:val="28"/>
          <w:szCs w:val="28"/>
        </w:rPr>
        <w:t>5 статьи 99 Федерального закона</w:t>
      </w:r>
      <w:r w:rsidR="007614B0">
        <w:rPr>
          <w:sz w:val="28"/>
          <w:szCs w:val="28"/>
        </w:rPr>
        <w:t xml:space="preserve"> </w:t>
      </w:r>
      <w:r w:rsidR="00B07F7A" w:rsidRPr="003F1288">
        <w:rPr>
          <w:sz w:val="28"/>
          <w:szCs w:val="28"/>
        </w:rPr>
        <w:t>от 05.04.2013 № 44-ФЗ</w:t>
      </w:r>
      <w:r w:rsidR="00C166E3">
        <w:rPr>
          <w:sz w:val="28"/>
          <w:szCs w:val="28"/>
        </w:rPr>
        <w:t xml:space="preserve"> </w:t>
      </w:r>
      <w:r w:rsidR="00031082">
        <w:rPr>
          <w:sz w:val="28"/>
          <w:szCs w:val="28"/>
        </w:rPr>
        <w:t xml:space="preserve">                                        </w:t>
      </w:r>
      <w:r w:rsidR="00B07F7A" w:rsidRPr="003F1288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031082">
        <w:rPr>
          <w:sz w:val="28"/>
          <w:szCs w:val="28"/>
        </w:rPr>
        <w:t xml:space="preserve">  </w:t>
      </w:r>
      <w:r w:rsidR="00B07F7A" w:rsidRPr="003F1288">
        <w:rPr>
          <w:sz w:val="28"/>
          <w:szCs w:val="28"/>
        </w:rPr>
        <w:t>(далее – Закон о контрактной системе), пунктом 3.31 Административного регламента Федеральной антимонопольной службы по исполнению государственной функции по рассмотрению жалоб на действия (бездействие)</w:t>
      </w:r>
      <w:r w:rsidR="006D46C9">
        <w:rPr>
          <w:sz w:val="28"/>
          <w:szCs w:val="28"/>
        </w:rPr>
        <w:t xml:space="preserve"> </w:t>
      </w:r>
      <w:r w:rsidR="00B07F7A" w:rsidRPr="003F1288">
        <w:rPr>
          <w:sz w:val="28"/>
          <w:szCs w:val="28"/>
        </w:rPr>
        <w:t xml:space="preserve">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нужд, утвержденного Приказом ФАС России от 19.11.2014 № 727/14 </w:t>
      </w:r>
      <w:r w:rsidR="00031082">
        <w:rPr>
          <w:sz w:val="28"/>
          <w:szCs w:val="28"/>
        </w:rPr>
        <w:t xml:space="preserve">                                          </w:t>
      </w:r>
      <w:r w:rsidR="00B07F7A" w:rsidRPr="003F1288">
        <w:rPr>
          <w:sz w:val="28"/>
          <w:szCs w:val="28"/>
        </w:rPr>
        <w:t>(далее – Административный регламент),</w:t>
      </w:r>
    </w:p>
    <w:p w14:paraId="1E351A4B" w14:textId="77777777" w:rsidR="00EA00DA" w:rsidRDefault="00EA00DA" w:rsidP="000724A5">
      <w:pPr>
        <w:tabs>
          <w:tab w:val="center" w:pos="4961"/>
          <w:tab w:val="left" w:pos="6987"/>
        </w:tabs>
        <w:spacing w:line="340" w:lineRule="exact"/>
        <w:ind w:firstLine="567"/>
        <w:jc w:val="center"/>
        <w:rPr>
          <w:sz w:val="28"/>
          <w:szCs w:val="28"/>
        </w:rPr>
      </w:pPr>
    </w:p>
    <w:p w14:paraId="0E511091" w14:textId="75F604B0" w:rsidR="00915315" w:rsidRPr="003F1288" w:rsidRDefault="00915315" w:rsidP="000724A5">
      <w:pPr>
        <w:tabs>
          <w:tab w:val="center" w:pos="4961"/>
          <w:tab w:val="left" w:pos="6987"/>
        </w:tabs>
        <w:spacing w:line="340" w:lineRule="exact"/>
        <w:ind w:firstLine="567"/>
        <w:jc w:val="center"/>
        <w:rPr>
          <w:sz w:val="28"/>
          <w:szCs w:val="28"/>
        </w:rPr>
      </w:pPr>
      <w:r w:rsidRPr="003F1288">
        <w:rPr>
          <w:sz w:val="28"/>
          <w:szCs w:val="28"/>
        </w:rPr>
        <w:lastRenderedPageBreak/>
        <w:t>ПРЕДПИСЫВАЕТ:</w:t>
      </w:r>
    </w:p>
    <w:p w14:paraId="56F552AE" w14:textId="77777777" w:rsidR="005160A1" w:rsidRPr="003F1288" w:rsidRDefault="005160A1" w:rsidP="00D97E1B">
      <w:pPr>
        <w:spacing w:line="400" w:lineRule="exact"/>
        <w:ind w:firstLine="709"/>
        <w:jc w:val="center"/>
        <w:rPr>
          <w:sz w:val="28"/>
          <w:szCs w:val="28"/>
        </w:rPr>
      </w:pPr>
    </w:p>
    <w:p w14:paraId="54BB7A89" w14:textId="2A2532BE" w:rsidR="000249B0" w:rsidRPr="000249B0" w:rsidRDefault="00D97E1B" w:rsidP="00EA00DA">
      <w:pPr>
        <w:pStyle w:val="a8"/>
        <w:tabs>
          <w:tab w:val="left" w:pos="0"/>
          <w:tab w:val="left" w:pos="851"/>
          <w:tab w:val="center" w:pos="5160"/>
        </w:tabs>
        <w:spacing w:line="40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05D5">
        <w:rPr>
          <w:sz w:val="28"/>
          <w:szCs w:val="28"/>
        </w:rPr>
        <w:t xml:space="preserve">. </w:t>
      </w:r>
      <w:r w:rsidR="000249B0" w:rsidRPr="000249B0">
        <w:rPr>
          <w:sz w:val="28"/>
          <w:szCs w:val="28"/>
        </w:rPr>
        <w:t>Заказчику</w:t>
      </w:r>
      <w:r w:rsidR="00395037">
        <w:rPr>
          <w:sz w:val="28"/>
          <w:szCs w:val="28"/>
        </w:rPr>
        <w:t>,</w:t>
      </w:r>
      <w:r w:rsidR="00D85AFC">
        <w:rPr>
          <w:sz w:val="28"/>
          <w:szCs w:val="28"/>
        </w:rPr>
        <w:t xml:space="preserve"> </w:t>
      </w:r>
      <w:r w:rsidR="000249B0" w:rsidRPr="000249B0">
        <w:rPr>
          <w:sz w:val="28"/>
          <w:szCs w:val="28"/>
        </w:rPr>
        <w:t>Аукционной комиссии отменить</w:t>
      </w:r>
      <w:r w:rsidR="0029723D" w:rsidRPr="0029723D">
        <w:t xml:space="preserve"> </w:t>
      </w:r>
      <w:r w:rsidR="00EA6570">
        <w:rPr>
          <w:sz w:val="28"/>
          <w:szCs w:val="28"/>
        </w:rPr>
        <w:t>п</w:t>
      </w:r>
      <w:r w:rsidR="00F10AE3" w:rsidRPr="00F10AE3">
        <w:rPr>
          <w:sz w:val="28"/>
          <w:szCs w:val="28"/>
        </w:rPr>
        <w:t xml:space="preserve">ротокол рассмотрения единственной заявки на участие в электронном аукционе от </w:t>
      </w:r>
      <w:r w:rsidR="00031082" w:rsidRPr="00031082">
        <w:rPr>
          <w:sz w:val="28"/>
          <w:szCs w:val="28"/>
        </w:rPr>
        <w:t xml:space="preserve">03.02.2021 </w:t>
      </w:r>
      <w:r w:rsidR="00031082">
        <w:rPr>
          <w:sz w:val="28"/>
          <w:szCs w:val="28"/>
        </w:rPr>
        <w:t xml:space="preserve">                                     </w:t>
      </w:r>
      <w:r w:rsidR="00031082" w:rsidRPr="00031082">
        <w:rPr>
          <w:sz w:val="28"/>
          <w:szCs w:val="28"/>
        </w:rPr>
        <w:t>№</w:t>
      </w:r>
      <w:r w:rsidR="00031082">
        <w:rPr>
          <w:sz w:val="28"/>
          <w:szCs w:val="28"/>
        </w:rPr>
        <w:t xml:space="preserve"> </w:t>
      </w:r>
      <w:r w:rsidR="00031082" w:rsidRPr="00031082">
        <w:rPr>
          <w:sz w:val="28"/>
          <w:szCs w:val="28"/>
        </w:rPr>
        <w:t xml:space="preserve">0841300006221000005-4 </w:t>
      </w:r>
      <w:r w:rsidR="00EA6570">
        <w:rPr>
          <w:sz w:val="28"/>
          <w:szCs w:val="28"/>
        </w:rPr>
        <w:t>(</w:t>
      </w:r>
      <w:r w:rsidR="000249B0" w:rsidRPr="000249B0">
        <w:rPr>
          <w:sz w:val="28"/>
          <w:szCs w:val="28"/>
        </w:rPr>
        <w:t xml:space="preserve">далее – Протокол) и назначить новую дату окончания срока подачи заявок на участие в Аукционе, дату рассмотрения первых частей заявок на участие в Аукционе, дату проведения Аукциона, а также разместить </w:t>
      </w:r>
      <w:r w:rsidR="0029723D">
        <w:rPr>
          <w:sz w:val="28"/>
          <w:szCs w:val="28"/>
        </w:rPr>
        <w:t>в ЕИС</w:t>
      </w:r>
      <w:r w:rsidR="004905D5">
        <w:rPr>
          <w:sz w:val="28"/>
          <w:szCs w:val="28"/>
        </w:rPr>
        <w:t xml:space="preserve"> информацию об отмене Протокола</w:t>
      </w:r>
      <w:r w:rsidR="000249B0" w:rsidRPr="000249B0">
        <w:rPr>
          <w:sz w:val="28"/>
          <w:szCs w:val="28"/>
        </w:rPr>
        <w:t>. При этом дата окончания подачи заявок на участие в Аукционе должна быть назначена не ранее чем через 7 дней со дня отмены Протокола.</w:t>
      </w:r>
    </w:p>
    <w:p w14:paraId="3758C1EC" w14:textId="3C264EE4" w:rsidR="000249B0" w:rsidRPr="000249B0" w:rsidRDefault="00D97E1B" w:rsidP="00EA00DA">
      <w:pPr>
        <w:tabs>
          <w:tab w:val="left" w:pos="0"/>
          <w:tab w:val="left" w:pos="851"/>
          <w:tab w:val="center" w:pos="5160"/>
        </w:tabs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49B0" w:rsidRPr="000249B0">
        <w:rPr>
          <w:sz w:val="28"/>
          <w:szCs w:val="28"/>
        </w:rPr>
        <w:t>.</w:t>
      </w:r>
      <w:r w:rsidR="000249B0" w:rsidRPr="000249B0">
        <w:rPr>
          <w:sz w:val="28"/>
          <w:szCs w:val="28"/>
        </w:rPr>
        <w:tab/>
        <w:t xml:space="preserve"> Оператору электронной площадки не позднее 1 рабочего дня со дня исполнения пункта 1 настоящего предписания:</w:t>
      </w:r>
    </w:p>
    <w:p w14:paraId="631440A4" w14:textId="77777777" w:rsidR="000249B0" w:rsidRPr="000249B0" w:rsidRDefault="000249B0" w:rsidP="00EA00DA">
      <w:pPr>
        <w:tabs>
          <w:tab w:val="left" w:pos="0"/>
          <w:tab w:val="left" w:pos="851"/>
          <w:tab w:val="center" w:pos="5160"/>
        </w:tabs>
        <w:spacing w:line="400" w:lineRule="exact"/>
        <w:ind w:firstLine="709"/>
        <w:jc w:val="both"/>
        <w:rPr>
          <w:sz w:val="28"/>
          <w:szCs w:val="28"/>
        </w:rPr>
      </w:pPr>
      <w:r w:rsidRPr="000249B0">
        <w:rPr>
          <w:sz w:val="28"/>
          <w:szCs w:val="28"/>
        </w:rPr>
        <w:t>-</w:t>
      </w:r>
      <w:r w:rsidRPr="000249B0">
        <w:rPr>
          <w:sz w:val="28"/>
          <w:szCs w:val="28"/>
        </w:rPr>
        <w:tab/>
        <w:t xml:space="preserve"> назначить время проведения Аукциона и разместить информацию о времени проведения Аукциона;</w:t>
      </w:r>
    </w:p>
    <w:p w14:paraId="1B00BF7A" w14:textId="5719F8B5" w:rsidR="000249B0" w:rsidRDefault="00EA6570" w:rsidP="00EA00DA">
      <w:pPr>
        <w:tabs>
          <w:tab w:val="left" w:pos="0"/>
          <w:tab w:val="left" w:pos="851"/>
          <w:tab w:val="center" w:pos="5160"/>
        </w:tabs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уведомить участника</w:t>
      </w:r>
      <w:r w:rsidR="000249B0" w:rsidRPr="000249B0">
        <w:rPr>
          <w:sz w:val="28"/>
          <w:szCs w:val="28"/>
        </w:rPr>
        <w:t xml:space="preserve"> закупки, в том числе Заявит</w:t>
      </w:r>
      <w:r w:rsidR="0029723D">
        <w:rPr>
          <w:sz w:val="28"/>
          <w:szCs w:val="28"/>
        </w:rPr>
        <w:t>еля, об отмене Прот</w:t>
      </w:r>
      <w:r w:rsidR="004905D5">
        <w:rPr>
          <w:sz w:val="28"/>
          <w:szCs w:val="28"/>
        </w:rPr>
        <w:t>окола</w:t>
      </w:r>
      <w:r w:rsidR="000249B0" w:rsidRPr="000249B0">
        <w:rPr>
          <w:sz w:val="28"/>
          <w:szCs w:val="28"/>
        </w:rPr>
        <w:t>, о дате и времени проведения Аукциона, а также о необходимости наличия на счетах для проведения операций по обеспечению участия в электронных аукционах, откр</w:t>
      </w:r>
      <w:r>
        <w:rPr>
          <w:sz w:val="28"/>
          <w:szCs w:val="28"/>
        </w:rPr>
        <w:t>ытых участником</w:t>
      </w:r>
      <w:r w:rsidR="000249B0" w:rsidRPr="000249B0">
        <w:rPr>
          <w:sz w:val="28"/>
          <w:szCs w:val="28"/>
        </w:rPr>
        <w:t xml:space="preserve"> закупки, допущенн</w:t>
      </w:r>
      <w:r>
        <w:rPr>
          <w:sz w:val="28"/>
          <w:szCs w:val="28"/>
        </w:rPr>
        <w:t>ого</w:t>
      </w:r>
      <w:r w:rsidR="000249B0" w:rsidRPr="000249B0">
        <w:rPr>
          <w:sz w:val="28"/>
          <w:szCs w:val="28"/>
        </w:rPr>
        <w:t xml:space="preserve"> к участию в Аукционе, денежных средств в размере обеспечения заявки на участие в Аукционе, о блокировании операций в отношении указанных средств, в случае если в их отношении блокирование прекращено или если срок действия банковской гарантии, представленной в качестве обеспечения заявки, истек.</w:t>
      </w:r>
    </w:p>
    <w:p w14:paraId="349BF716" w14:textId="28B5CCB8" w:rsidR="000724A5" w:rsidRPr="000724A5" w:rsidRDefault="00D97E1B" w:rsidP="00EA00DA">
      <w:pPr>
        <w:tabs>
          <w:tab w:val="left" w:pos="0"/>
          <w:tab w:val="left" w:pos="851"/>
          <w:tab w:val="center" w:pos="5160"/>
        </w:tabs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24A5" w:rsidRPr="000724A5">
        <w:rPr>
          <w:sz w:val="28"/>
          <w:szCs w:val="28"/>
        </w:rPr>
        <w:t xml:space="preserve">. </w:t>
      </w:r>
      <w:r w:rsidR="000724A5" w:rsidRPr="000724A5">
        <w:rPr>
          <w:sz w:val="28"/>
          <w:szCs w:val="28"/>
        </w:rPr>
        <w:tab/>
        <w:t>Оператору электронной площадки через 4 рабочих дня со дня направления Оператором электронной площадки ув</w:t>
      </w:r>
      <w:r w:rsidR="000724A5">
        <w:rPr>
          <w:sz w:val="28"/>
          <w:szCs w:val="28"/>
        </w:rPr>
        <w:t>едомления, указанного в пункте 3</w:t>
      </w:r>
      <w:r w:rsidR="000724A5" w:rsidRPr="000724A5">
        <w:rPr>
          <w:sz w:val="28"/>
          <w:szCs w:val="28"/>
        </w:rPr>
        <w:t xml:space="preserve"> настоящего предписания, осуществить блокирование операций по счетам для проведения операций по обеспечению участия в электронных аукционах, открытых участниками закупки, денежных средств в размере обеспечения заявки на участие в Аукционе, о блокировании операций в отношении указанных средств, в случае если в их отношении блокирование прекращено и/или срок действия банковской гарантии, представленной в качестве обеспечения заявки истек.</w:t>
      </w:r>
    </w:p>
    <w:p w14:paraId="499DB50A" w14:textId="5395EBED" w:rsidR="000724A5" w:rsidRDefault="00D97E1B" w:rsidP="00EA00DA">
      <w:pPr>
        <w:tabs>
          <w:tab w:val="left" w:pos="0"/>
          <w:tab w:val="left" w:pos="851"/>
          <w:tab w:val="center" w:pos="5160"/>
        </w:tabs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24A5" w:rsidRPr="000724A5">
        <w:rPr>
          <w:sz w:val="28"/>
          <w:szCs w:val="28"/>
        </w:rPr>
        <w:t>.</w:t>
      </w:r>
      <w:r w:rsidR="000724A5" w:rsidRPr="000724A5">
        <w:rPr>
          <w:sz w:val="28"/>
          <w:szCs w:val="28"/>
        </w:rPr>
        <w:tab/>
        <w:t xml:space="preserve"> Аукционной комиссии в срок, установленный в соответствии с пунктом 1 настоящего предписания, рассмотреть заявку Заявителя, а также первые части заявок, поданные участниками закупки до окончания срока подачи заявок на участие в Аукционе и в отношении которых участниками закупки внесено обеспечение, в соответствии с требованиями законодательства Российской Федерации о контрактной системе в сфере закупок и с учетом решения от </w:t>
      </w:r>
      <w:r>
        <w:rPr>
          <w:sz w:val="28"/>
          <w:szCs w:val="28"/>
        </w:rPr>
        <w:t>11.02.2021 по делу № 21</w:t>
      </w:r>
      <w:r w:rsidRPr="00577B7C">
        <w:rPr>
          <w:sz w:val="28"/>
          <w:szCs w:val="28"/>
        </w:rPr>
        <w:t>/44/105/</w:t>
      </w:r>
      <w:r w:rsidR="00031082">
        <w:rPr>
          <w:sz w:val="28"/>
          <w:szCs w:val="28"/>
        </w:rPr>
        <w:t>117</w:t>
      </w:r>
      <w:r w:rsidR="000724A5" w:rsidRPr="000724A5">
        <w:rPr>
          <w:sz w:val="28"/>
          <w:szCs w:val="28"/>
        </w:rPr>
        <w:t>.</w:t>
      </w:r>
    </w:p>
    <w:p w14:paraId="06BE7461" w14:textId="1A672035" w:rsidR="000249B0" w:rsidRPr="000249B0" w:rsidRDefault="00D97E1B" w:rsidP="00EA00DA">
      <w:pPr>
        <w:tabs>
          <w:tab w:val="left" w:pos="0"/>
          <w:tab w:val="left" w:pos="851"/>
          <w:tab w:val="center" w:pos="5160"/>
        </w:tabs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49B0" w:rsidRPr="000249B0">
        <w:rPr>
          <w:sz w:val="28"/>
          <w:szCs w:val="28"/>
        </w:rPr>
        <w:t>. Заказчику,</w:t>
      </w:r>
      <w:r w:rsidR="00D85AFC" w:rsidRPr="00D85AFC">
        <w:rPr>
          <w:sz w:val="28"/>
          <w:szCs w:val="28"/>
        </w:rPr>
        <w:t xml:space="preserve"> </w:t>
      </w:r>
      <w:r w:rsidR="000249B0" w:rsidRPr="000249B0">
        <w:rPr>
          <w:sz w:val="28"/>
          <w:szCs w:val="28"/>
        </w:rPr>
        <w:t xml:space="preserve">Аукционной комиссии, Оператору электронной площадки осуществить дальнейшее проведение процедуры определения поставщика (подрядчика, исполнителя) в соответствии с требованиями законодательства Российской Федерации о контрактной системе в сфере закупок и с учетом решения от </w:t>
      </w:r>
      <w:r>
        <w:rPr>
          <w:sz w:val="28"/>
          <w:szCs w:val="28"/>
        </w:rPr>
        <w:t>11.02.2021 по делу № 21</w:t>
      </w:r>
      <w:r w:rsidRPr="00577B7C">
        <w:rPr>
          <w:sz w:val="28"/>
          <w:szCs w:val="28"/>
        </w:rPr>
        <w:t>/44/105/</w:t>
      </w:r>
      <w:r w:rsidR="00031082">
        <w:rPr>
          <w:sz w:val="28"/>
          <w:szCs w:val="28"/>
        </w:rPr>
        <w:t>117</w:t>
      </w:r>
      <w:r w:rsidR="000249B0" w:rsidRPr="000249B0">
        <w:rPr>
          <w:sz w:val="28"/>
          <w:szCs w:val="28"/>
        </w:rPr>
        <w:t>.</w:t>
      </w:r>
    </w:p>
    <w:p w14:paraId="53836489" w14:textId="014B4CAD" w:rsidR="000249B0" w:rsidRPr="000249B0" w:rsidRDefault="00D97E1B" w:rsidP="00EA00DA">
      <w:pPr>
        <w:tabs>
          <w:tab w:val="left" w:pos="0"/>
          <w:tab w:val="left" w:pos="851"/>
          <w:tab w:val="center" w:pos="5160"/>
        </w:tabs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49B0" w:rsidRPr="000249B0">
        <w:rPr>
          <w:sz w:val="28"/>
          <w:szCs w:val="28"/>
        </w:rPr>
        <w:t>.</w:t>
      </w:r>
      <w:r w:rsidR="000249B0" w:rsidRPr="000249B0">
        <w:rPr>
          <w:sz w:val="28"/>
          <w:szCs w:val="28"/>
        </w:rPr>
        <w:tab/>
        <w:t xml:space="preserve"> Заказчику,</w:t>
      </w:r>
      <w:r w:rsidR="004905D5">
        <w:rPr>
          <w:sz w:val="28"/>
          <w:szCs w:val="28"/>
        </w:rPr>
        <w:t xml:space="preserve"> </w:t>
      </w:r>
      <w:r w:rsidR="000249B0" w:rsidRPr="000249B0">
        <w:rPr>
          <w:sz w:val="28"/>
          <w:szCs w:val="28"/>
        </w:rPr>
        <w:t>Аукционной комиссии, Оператору э</w:t>
      </w:r>
      <w:r w:rsidR="0029723D">
        <w:rPr>
          <w:sz w:val="28"/>
          <w:szCs w:val="28"/>
        </w:rPr>
        <w:t xml:space="preserve">лектронной площадки в срок до </w:t>
      </w:r>
      <w:r>
        <w:rPr>
          <w:sz w:val="28"/>
          <w:szCs w:val="28"/>
        </w:rPr>
        <w:t>25.02.2021</w:t>
      </w:r>
      <w:r w:rsidR="000249B0" w:rsidRPr="000249B0">
        <w:rPr>
          <w:sz w:val="28"/>
          <w:szCs w:val="28"/>
        </w:rPr>
        <w:t xml:space="preserve"> исполнить настоящее пред</w:t>
      </w:r>
      <w:r w:rsidR="00C80026">
        <w:rPr>
          <w:sz w:val="28"/>
          <w:szCs w:val="28"/>
        </w:rPr>
        <w:t xml:space="preserve">писание и представить в </w:t>
      </w:r>
      <w:r w:rsidR="000249B0" w:rsidRPr="000249B0">
        <w:rPr>
          <w:sz w:val="28"/>
          <w:szCs w:val="28"/>
        </w:rPr>
        <w:t xml:space="preserve">ФАС России подтверждение исполнения настоящего предписания в письменном виде или по факсимильной связи </w:t>
      </w:r>
      <w:r w:rsidR="00C1519F">
        <w:rPr>
          <w:sz w:val="28"/>
          <w:szCs w:val="28"/>
        </w:rPr>
        <w:t xml:space="preserve">               </w:t>
      </w:r>
      <w:proofErr w:type="gramStart"/>
      <w:r w:rsidR="00C1519F">
        <w:rPr>
          <w:sz w:val="28"/>
          <w:szCs w:val="28"/>
        </w:rPr>
        <w:t xml:space="preserve">   </w:t>
      </w:r>
      <w:r w:rsidR="000249B0" w:rsidRPr="000249B0">
        <w:rPr>
          <w:sz w:val="28"/>
          <w:szCs w:val="28"/>
        </w:rPr>
        <w:t>(</w:t>
      </w:r>
      <w:proofErr w:type="gramEnd"/>
      <w:r w:rsidR="000249B0" w:rsidRPr="000249B0">
        <w:rPr>
          <w:sz w:val="28"/>
          <w:szCs w:val="28"/>
        </w:rPr>
        <w:t>499) 755-23-24, а также электронной почте predpisanie44@fas.gov.ru.</w:t>
      </w:r>
    </w:p>
    <w:p w14:paraId="72B4B78E" w14:textId="77777777" w:rsidR="000249B0" w:rsidRPr="000249B0" w:rsidRDefault="000249B0" w:rsidP="00EA00DA">
      <w:pPr>
        <w:tabs>
          <w:tab w:val="left" w:pos="0"/>
          <w:tab w:val="left" w:pos="851"/>
          <w:tab w:val="center" w:pos="5160"/>
        </w:tabs>
        <w:spacing w:line="400" w:lineRule="exact"/>
        <w:ind w:firstLine="709"/>
        <w:jc w:val="both"/>
        <w:rPr>
          <w:sz w:val="28"/>
          <w:szCs w:val="28"/>
        </w:rPr>
      </w:pPr>
    </w:p>
    <w:p w14:paraId="19F2AFFC" w14:textId="77777777" w:rsidR="000249B0" w:rsidRPr="000249B0" w:rsidRDefault="000249B0" w:rsidP="00EA00DA">
      <w:pPr>
        <w:tabs>
          <w:tab w:val="left" w:pos="0"/>
          <w:tab w:val="left" w:pos="851"/>
          <w:tab w:val="center" w:pos="5160"/>
        </w:tabs>
        <w:spacing w:line="400" w:lineRule="exact"/>
        <w:ind w:firstLine="709"/>
        <w:jc w:val="both"/>
        <w:rPr>
          <w:sz w:val="28"/>
          <w:szCs w:val="28"/>
        </w:rPr>
      </w:pPr>
      <w:r w:rsidRPr="000249B0">
        <w:rPr>
          <w:sz w:val="28"/>
          <w:szCs w:val="28"/>
        </w:rPr>
        <w:t>В соответствии с частью 23 статьи 99 Закона о контрактной системе контракт не может быть заключен до даты исполнения предписания об устранении нарушений законодательства Российской Федерации о контрактной системе в сфере закупок.</w:t>
      </w:r>
    </w:p>
    <w:p w14:paraId="174E2930" w14:textId="2C8EC232" w:rsidR="00EA00DA" w:rsidRDefault="000249B0" w:rsidP="00EA00DA">
      <w:pPr>
        <w:tabs>
          <w:tab w:val="left" w:pos="0"/>
          <w:tab w:val="left" w:pos="851"/>
          <w:tab w:val="center" w:pos="5160"/>
        </w:tabs>
        <w:spacing w:line="400" w:lineRule="exact"/>
        <w:ind w:firstLine="709"/>
        <w:jc w:val="both"/>
        <w:rPr>
          <w:sz w:val="28"/>
          <w:szCs w:val="28"/>
        </w:rPr>
      </w:pPr>
      <w:r w:rsidRPr="000249B0">
        <w:rPr>
          <w:sz w:val="28"/>
          <w:szCs w:val="28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14:paraId="16EACCEC" w14:textId="77777777" w:rsidR="00D85AFC" w:rsidRDefault="00D85AFC" w:rsidP="00870937">
      <w:pPr>
        <w:tabs>
          <w:tab w:val="left" w:pos="0"/>
          <w:tab w:val="left" w:pos="851"/>
          <w:tab w:val="center" w:pos="5160"/>
        </w:tabs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85AFC" w:rsidSect="002028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A2FE0" w14:textId="77777777" w:rsidR="00637C36" w:rsidRDefault="00637C36">
      <w:r>
        <w:separator/>
      </w:r>
    </w:p>
  </w:endnote>
  <w:endnote w:type="continuationSeparator" w:id="0">
    <w:p w14:paraId="7D56CA28" w14:textId="77777777" w:rsidR="00637C36" w:rsidRDefault="0063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E053C" w14:textId="77777777" w:rsidR="00637C36" w:rsidRDefault="00637C36">
      <w:r>
        <w:separator/>
      </w:r>
    </w:p>
  </w:footnote>
  <w:footnote w:type="continuationSeparator" w:id="0">
    <w:p w14:paraId="5FCD5F9B" w14:textId="77777777" w:rsidR="00637C36" w:rsidRDefault="00637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791484"/>
      <w:docPartObj>
        <w:docPartGallery w:val="Page Numbers (Top of Page)"/>
        <w:docPartUnique/>
      </w:docPartObj>
    </w:sdtPr>
    <w:sdtEndPr/>
    <w:sdtContent>
      <w:p w14:paraId="09CF5EB2" w14:textId="77777777" w:rsidR="00202835" w:rsidRDefault="00FB5B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EFC">
          <w:rPr>
            <w:noProof/>
          </w:rPr>
          <w:t>2</w:t>
        </w:r>
        <w:r>
          <w:fldChar w:fldCharType="end"/>
        </w:r>
      </w:p>
    </w:sdtContent>
  </w:sdt>
  <w:p w14:paraId="73707DBF" w14:textId="77777777" w:rsidR="00202835" w:rsidRDefault="002B1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568A4"/>
    <w:multiLevelType w:val="hybridMultilevel"/>
    <w:tmpl w:val="6682EE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7E21C3"/>
    <w:multiLevelType w:val="hybridMultilevel"/>
    <w:tmpl w:val="8B56C554"/>
    <w:lvl w:ilvl="0" w:tplc="0CE649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59"/>
    <w:rsid w:val="000005BF"/>
    <w:rsid w:val="000030DE"/>
    <w:rsid w:val="00016679"/>
    <w:rsid w:val="000168D6"/>
    <w:rsid w:val="000249B0"/>
    <w:rsid w:val="00031082"/>
    <w:rsid w:val="00051B91"/>
    <w:rsid w:val="00060C38"/>
    <w:rsid w:val="000724A5"/>
    <w:rsid w:val="00094A75"/>
    <w:rsid w:val="000B5907"/>
    <w:rsid w:val="000E4AC7"/>
    <w:rsid w:val="000E742C"/>
    <w:rsid w:val="000E79D7"/>
    <w:rsid w:val="00175328"/>
    <w:rsid w:val="001A1A52"/>
    <w:rsid w:val="001C25E3"/>
    <w:rsid w:val="001C60FD"/>
    <w:rsid w:val="002071E6"/>
    <w:rsid w:val="00241FB4"/>
    <w:rsid w:val="00250500"/>
    <w:rsid w:val="00255ED3"/>
    <w:rsid w:val="0029723D"/>
    <w:rsid w:val="002A1CA2"/>
    <w:rsid w:val="002B1EFC"/>
    <w:rsid w:val="002D46D0"/>
    <w:rsid w:val="0032049B"/>
    <w:rsid w:val="003568CF"/>
    <w:rsid w:val="00395037"/>
    <w:rsid w:val="00395F86"/>
    <w:rsid w:val="003A7C3A"/>
    <w:rsid w:val="003C7F95"/>
    <w:rsid w:val="003D3CF3"/>
    <w:rsid w:val="003D6B60"/>
    <w:rsid w:val="003D71A8"/>
    <w:rsid w:val="003F1288"/>
    <w:rsid w:val="004532D7"/>
    <w:rsid w:val="004905D5"/>
    <w:rsid w:val="00510211"/>
    <w:rsid w:val="005160A1"/>
    <w:rsid w:val="00546C27"/>
    <w:rsid w:val="0056032D"/>
    <w:rsid w:val="005653EE"/>
    <w:rsid w:val="005725BB"/>
    <w:rsid w:val="0058183F"/>
    <w:rsid w:val="00587601"/>
    <w:rsid w:val="005B37DD"/>
    <w:rsid w:val="005F5FC8"/>
    <w:rsid w:val="006131B4"/>
    <w:rsid w:val="00637C36"/>
    <w:rsid w:val="00643431"/>
    <w:rsid w:val="00691D2A"/>
    <w:rsid w:val="006A61A3"/>
    <w:rsid w:val="006D46C9"/>
    <w:rsid w:val="00704FE7"/>
    <w:rsid w:val="00707B1E"/>
    <w:rsid w:val="007101C5"/>
    <w:rsid w:val="007614B0"/>
    <w:rsid w:val="00795B64"/>
    <w:rsid w:val="007A6068"/>
    <w:rsid w:val="007B690D"/>
    <w:rsid w:val="007D46B7"/>
    <w:rsid w:val="008124DA"/>
    <w:rsid w:val="00813EA4"/>
    <w:rsid w:val="00821346"/>
    <w:rsid w:val="008249CC"/>
    <w:rsid w:val="00844F1E"/>
    <w:rsid w:val="00865120"/>
    <w:rsid w:val="00870937"/>
    <w:rsid w:val="00891462"/>
    <w:rsid w:val="0089181E"/>
    <w:rsid w:val="008B37F7"/>
    <w:rsid w:val="008C4AEA"/>
    <w:rsid w:val="008E07AC"/>
    <w:rsid w:val="008E3866"/>
    <w:rsid w:val="00915315"/>
    <w:rsid w:val="009700BA"/>
    <w:rsid w:val="00A332BD"/>
    <w:rsid w:val="00A44B15"/>
    <w:rsid w:val="00A6709E"/>
    <w:rsid w:val="00A801C5"/>
    <w:rsid w:val="00A83C89"/>
    <w:rsid w:val="00A85456"/>
    <w:rsid w:val="00A90244"/>
    <w:rsid w:val="00B070AC"/>
    <w:rsid w:val="00B07F7A"/>
    <w:rsid w:val="00B3577D"/>
    <w:rsid w:val="00B63BFE"/>
    <w:rsid w:val="00B74042"/>
    <w:rsid w:val="00C05042"/>
    <w:rsid w:val="00C1519F"/>
    <w:rsid w:val="00C166E3"/>
    <w:rsid w:val="00C4236A"/>
    <w:rsid w:val="00C44781"/>
    <w:rsid w:val="00C4544D"/>
    <w:rsid w:val="00C60519"/>
    <w:rsid w:val="00C65389"/>
    <w:rsid w:val="00C80026"/>
    <w:rsid w:val="00CC789E"/>
    <w:rsid w:val="00D016F6"/>
    <w:rsid w:val="00D143A4"/>
    <w:rsid w:val="00D2436D"/>
    <w:rsid w:val="00D606A8"/>
    <w:rsid w:val="00D66314"/>
    <w:rsid w:val="00D85AFC"/>
    <w:rsid w:val="00D96DD7"/>
    <w:rsid w:val="00D97E1B"/>
    <w:rsid w:val="00DC5357"/>
    <w:rsid w:val="00DC65BB"/>
    <w:rsid w:val="00DC7FD4"/>
    <w:rsid w:val="00E471C4"/>
    <w:rsid w:val="00EA00DA"/>
    <w:rsid w:val="00EA6570"/>
    <w:rsid w:val="00EB36E4"/>
    <w:rsid w:val="00EC1E59"/>
    <w:rsid w:val="00ED6661"/>
    <w:rsid w:val="00EE17DF"/>
    <w:rsid w:val="00EF402C"/>
    <w:rsid w:val="00F10AE3"/>
    <w:rsid w:val="00F125C6"/>
    <w:rsid w:val="00F15B25"/>
    <w:rsid w:val="00F162E9"/>
    <w:rsid w:val="00F26C61"/>
    <w:rsid w:val="00F45D74"/>
    <w:rsid w:val="00F83991"/>
    <w:rsid w:val="00FA1B07"/>
    <w:rsid w:val="00FA5F1C"/>
    <w:rsid w:val="00FB5B68"/>
    <w:rsid w:val="00FD350E"/>
    <w:rsid w:val="00FF659E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E88B"/>
  <w15:docId w15:val="{2226BA46-C59F-4916-8927-6FB724D3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A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AC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65389"/>
    <w:rPr>
      <w:color w:val="0000FF"/>
      <w:u w:val="single"/>
    </w:rPr>
  </w:style>
  <w:style w:type="paragraph" w:customStyle="1" w:styleId="1">
    <w:name w:val="Без интервала1"/>
    <w:basedOn w:val="a"/>
    <w:qFormat/>
    <w:rsid w:val="000E79D7"/>
    <w:rPr>
      <w:noProof/>
      <w:color w:val="000000"/>
      <w:szCs w:val="20"/>
    </w:rPr>
  </w:style>
  <w:style w:type="paragraph" w:customStyle="1" w:styleId="2">
    <w:name w:val="Без интервала2"/>
    <w:basedOn w:val="a"/>
    <w:qFormat/>
    <w:rsid w:val="00643431"/>
    <w:rPr>
      <w:noProof/>
      <w:color w:val="000000"/>
      <w:szCs w:val="20"/>
    </w:rPr>
  </w:style>
  <w:style w:type="paragraph" w:customStyle="1" w:styleId="TableContents">
    <w:name w:val="Table Contents"/>
    <w:basedOn w:val="a"/>
    <w:rsid w:val="000168D6"/>
    <w:pPr>
      <w:widowControl w:val="0"/>
      <w:suppressLineNumbers/>
      <w:suppressAutoHyphens/>
      <w:autoSpaceDN w:val="0"/>
    </w:pPr>
    <w:rPr>
      <w:rFonts w:ascii="Arial" w:eastAsia="SimSun" w:hAnsi="Arial" w:cs="Mangal"/>
      <w:kern w:val="3"/>
      <w:lang w:eastAsia="zh-CN" w:bidi="hi-IN"/>
    </w:rPr>
  </w:style>
  <w:style w:type="character" w:customStyle="1" w:styleId="cardmaininfocontent">
    <w:name w:val="cardmaininfo__content"/>
    <w:rsid w:val="006D46C9"/>
  </w:style>
  <w:style w:type="paragraph" w:styleId="a8">
    <w:name w:val="List Paragraph"/>
    <w:basedOn w:val="a"/>
    <w:uiPriority w:val="34"/>
    <w:qFormat/>
    <w:rsid w:val="000249B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97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 Виктор Владимирович</dc:creator>
  <cp:keywords/>
  <dc:description/>
  <cp:lastModifiedBy>Софья Сергеевна Харкевич</cp:lastModifiedBy>
  <cp:revision>13</cp:revision>
  <cp:lastPrinted>2021-02-16T10:03:00Z</cp:lastPrinted>
  <dcterms:created xsi:type="dcterms:W3CDTF">2020-11-10T11:52:00Z</dcterms:created>
  <dcterms:modified xsi:type="dcterms:W3CDTF">2021-02-16T16:38:00Z</dcterms:modified>
</cp:coreProperties>
</file>