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gridCol w:w="4661"/>
      </w:tblGrid>
      <w:tr w:rsidR="00F206BD" w:rsidTr="00F206BD">
        <w:tc>
          <w:tcPr>
            <w:tcW w:w="4888" w:type="dxa"/>
          </w:tcPr>
          <w:p w:rsidR="00F206BD" w:rsidRDefault="00F206BD">
            <w:pPr>
              <w:pStyle w:val="BodyText3"/>
              <w:rPr>
                <w:rFonts w:ascii="Times New Roman" w:eastAsia="Times New Roman" w:hAnsi="Times New Roman" w:cs="Times New Roman"/>
                <w:b/>
                <w:spacing w:val="-8"/>
                <w:sz w:val="18"/>
                <w:lang w:eastAsia="en-US"/>
                <w14:shadow w14:blurRad="50800" w14:dist="38100" w14:dir="2700000" w14:sx="100000" w14:sy="100000" w14:kx="0" w14:ky="0" w14:algn="tl">
                  <w14:srgbClr w14:val="000000">
                    <w14:alpha w14:val="60000"/>
                  </w14:srgbClr>
                </w14:shadow>
              </w:rPr>
            </w:pPr>
            <w:r>
              <w:rPr>
                <w:rFonts w:ascii="Times New Roman" w:eastAsia="Times New Roman" w:hAnsi="Times New Roman" w:cs="Times New Roman"/>
                <w:noProof/>
              </w:rPr>
              <w:drawing>
                <wp:inline distT="0" distB="0" distL="0" distR="0">
                  <wp:extent cx="712470" cy="795655"/>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2470" cy="795655"/>
                          </a:xfrm>
                          <a:prstGeom prst="rect">
                            <a:avLst/>
                          </a:prstGeom>
                          <a:noFill/>
                          <a:ln>
                            <a:noFill/>
                          </a:ln>
                        </pic:spPr>
                      </pic:pic>
                    </a:graphicData>
                  </a:graphic>
                </wp:inline>
              </w:drawing>
            </w:r>
          </w:p>
          <w:p w:rsidR="00F206BD" w:rsidRDefault="00F206BD">
            <w:pPr>
              <w:pStyle w:val="BodyText3"/>
              <w:rPr>
                <w:rFonts w:ascii="Times New Roman" w:eastAsia="Times New Roman" w:hAnsi="Times New Roman" w:cs="Times New Roman"/>
                <w:b/>
                <w:spacing w:val="-8"/>
                <w:sz w:val="18"/>
                <w:lang w:eastAsia="en-US"/>
                <w14:shadow w14:blurRad="50800" w14:dist="38100" w14:dir="2700000" w14:sx="100000" w14:sy="100000" w14:kx="0" w14:ky="0" w14:algn="tl">
                  <w14:srgbClr w14:val="000000">
                    <w14:alpha w14:val="60000"/>
                  </w14:srgbClr>
                </w14:shadow>
              </w:rPr>
            </w:pPr>
          </w:p>
          <w:p w:rsidR="00F206BD" w:rsidRDefault="00F206BD">
            <w:pPr>
              <w:pStyle w:val="BodyText"/>
              <w:rPr>
                <w:rFonts w:ascii="Times New Roman" w:hAnsi="Times New Roman"/>
                <w:lang w:eastAsia="en-US"/>
              </w:rPr>
            </w:pPr>
            <w:r>
              <w:rPr>
                <w:rFonts w:ascii="Times New Roman" w:hAnsi="Times New Roman"/>
                <w:lang w:eastAsia="en-US"/>
              </w:rPr>
              <w:t>ФЕДЕРАЛЬНАЯ</w:t>
            </w:r>
            <w:r>
              <w:rPr>
                <w:rFonts w:ascii="Times New Roman" w:hAnsi="Times New Roman"/>
                <w:lang w:eastAsia="en-US"/>
              </w:rPr>
              <w:br/>
              <w:t>АНТИМОНОПОЛЬНАЯ СЛУЖБА</w:t>
            </w:r>
          </w:p>
          <w:p w:rsidR="00F206BD" w:rsidRDefault="00F206BD">
            <w:pPr>
              <w:jc w:val="center"/>
              <w:rPr>
                <w:rFonts w:ascii="Times New Roman" w:eastAsia="Times New Roman" w:hAnsi="Times New Roman" w:cs="Times New Roman"/>
                <w:b/>
                <w:sz w:val="12"/>
              </w:rPr>
            </w:pPr>
          </w:p>
          <w:p w:rsidR="00F206BD" w:rsidRDefault="00F206BD">
            <w:pPr>
              <w:jc w:val="center"/>
              <w:rPr>
                <w:rFonts w:ascii="Times New Roman" w:eastAsia="Times New Roman" w:hAnsi="Times New Roman" w:cs="Times New Roman"/>
                <w:b/>
                <w:sz w:val="26"/>
              </w:rPr>
            </w:pPr>
            <w:r>
              <w:rPr>
                <w:rFonts w:ascii="Times New Roman" w:eastAsia="Times New Roman" w:hAnsi="Times New Roman" w:cs="Times New Roman"/>
                <w:b/>
                <w:sz w:val="26"/>
              </w:rPr>
              <w:t>УПРАВЛЕНИЕ</w:t>
            </w:r>
          </w:p>
          <w:p w:rsidR="00F206BD" w:rsidRDefault="00F206BD">
            <w:pPr>
              <w:jc w:val="center"/>
              <w:rPr>
                <w:rFonts w:ascii="Times New Roman" w:eastAsia="Times New Roman" w:hAnsi="Times New Roman" w:cs="Times New Roman"/>
                <w:b/>
                <w:sz w:val="26"/>
              </w:rPr>
            </w:pPr>
            <w:r>
              <w:rPr>
                <w:rFonts w:ascii="Times New Roman" w:eastAsia="Times New Roman" w:hAnsi="Times New Roman" w:cs="Times New Roman"/>
                <w:b/>
                <w:sz w:val="26"/>
              </w:rPr>
              <w:t>Федеральной антимонопольной службы</w:t>
            </w:r>
          </w:p>
          <w:p w:rsidR="00F206BD" w:rsidRDefault="00F206BD">
            <w:pPr>
              <w:jc w:val="center"/>
              <w:rPr>
                <w:rFonts w:ascii="Times New Roman" w:eastAsia="Times New Roman" w:hAnsi="Times New Roman" w:cs="Times New Roman"/>
                <w:b/>
              </w:rPr>
            </w:pPr>
            <w:r>
              <w:rPr>
                <w:rFonts w:ascii="Times New Roman" w:eastAsia="Times New Roman" w:hAnsi="Times New Roman" w:cs="Times New Roman"/>
                <w:b/>
                <w:sz w:val="26"/>
              </w:rPr>
              <w:t>по Свердловской области</w:t>
            </w:r>
          </w:p>
          <w:p w:rsidR="00F206BD" w:rsidRDefault="00F206BD">
            <w:pPr>
              <w:jc w:val="center"/>
              <w:rPr>
                <w:rFonts w:ascii="Times New Roman" w:eastAsia="Times New Roman" w:hAnsi="Times New Roman" w:cs="Times New Roman"/>
                <w:b/>
                <w:sz w:val="16"/>
              </w:rPr>
            </w:pPr>
          </w:p>
          <w:p w:rsidR="00F206BD" w:rsidRDefault="00F206BD">
            <w:pPr>
              <w:jc w:val="center"/>
              <w:rPr>
                <w:rFonts w:ascii="Times New Roman" w:eastAsia="Times New Roman" w:hAnsi="Times New Roman" w:cs="Times New Roman"/>
                <w:sz w:val="18"/>
              </w:rPr>
            </w:pPr>
            <w:r>
              <w:rPr>
                <w:rFonts w:ascii="Times New Roman" w:eastAsia="Times New Roman" w:hAnsi="Times New Roman" w:cs="Times New Roman"/>
                <w:sz w:val="18"/>
              </w:rPr>
              <w:t xml:space="preserve">ул. Московская, </w:t>
            </w:r>
            <w:smartTag w:uri="urn:schemas-microsoft-com:office:smarttags" w:element="metricconverter">
              <w:smartTagPr>
                <w:attr w:name="ProductID" w:val="11, г"/>
              </w:smartTagPr>
              <w:r>
                <w:rPr>
                  <w:rFonts w:ascii="Times New Roman" w:eastAsia="Times New Roman" w:hAnsi="Times New Roman" w:cs="Times New Roman"/>
                  <w:sz w:val="18"/>
                </w:rPr>
                <w:t>11, г</w:t>
              </w:r>
            </w:smartTag>
            <w:r>
              <w:rPr>
                <w:rFonts w:ascii="Times New Roman" w:eastAsia="Times New Roman" w:hAnsi="Times New Roman" w:cs="Times New Roman"/>
                <w:sz w:val="18"/>
              </w:rPr>
              <w:t>. Екатеринбург, 620014</w:t>
            </w:r>
          </w:p>
          <w:p w:rsidR="00F206BD" w:rsidRDefault="00F206BD">
            <w:pPr>
              <w:jc w:val="center"/>
              <w:rPr>
                <w:rFonts w:ascii="Times New Roman" w:eastAsia="Times New Roman" w:hAnsi="Times New Roman" w:cs="Times New Roman"/>
                <w:sz w:val="18"/>
              </w:rPr>
            </w:pPr>
            <w:r>
              <w:rPr>
                <w:rFonts w:ascii="Times New Roman" w:eastAsia="Times New Roman" w:hAnsi="Times New Roman" w:cs="Times New Roman"/>
                <w:sz w:val="18"/>
              </w:rPr>
              <w:t>тел. (343) 377-00-83, факс (343) 377-00-84</w:t>
            </w:r>
          </w:p>
          <w:p w:rsidR="00F206BD" w:rsidRDefault="00F206BD">
            <w:pPr>
              <w:jc w:val="center"/>
              <w:rPr>
                <w:rFonts w:ascii="Times New Roman" w:eastAsia="Times New Roman" w:hAnsi="Times New Roman" w:cs="Times New Roman"/>
                <w:sz w:val="18"/>
              </w:rPr>
            </w:pPr>
            <w:r>
              <w:rPr>
                <w:rFonts w:ascii="Times New Roman" w:eastAsia="Times New Roman" w:hAnsi="Times New Roman" w:cs="Times New Roman"/>
                <w:sz w:val="18"/>
                <w:lang w:val="en-US"/>
              </w:rPr>
              <w:t>e</w:t>
            </w:r>
            <w:r>
              <w:rPr>
                <w:rFonts w:ascii="Times New Roman" w:eastAsia="Times New Roman" w:hAnsi="Times New Roman" w:cs="Times New Roman"/>
                <w:sz w:val="18"/>
              </w:rPr>
              <w:t>-</w:t>
            </w:r>
            <w:r>
              <w:rPr>
                <w:rFonts w:ascii="Times New Roman" w:eastAsia="Times New Roman" w:hAnsi="Times New Roman" w:cs="Times New Roman"/>
                <w:sz w:val="18"/>
                <w:lang w:val="en-US"/>
              </w:rPr>
              <w:t>mail</w:t>
            </w:r>
            <w:r>
              <w:rPr>
                <w:rFonts w:ascii="Times New Roman" w:eastAsia="Times New Roman" w:hAnsi="Times New Roman" w:cs="Times New Roman"/>
                <w:sz w:val="18"/>
              </w:rPr>
              <w:t xml:space="preserve">: </w:t>
            </w:r>
            <w:hyperlink r:id="rId8" w:history="1">
              <w:r>
                <w:rPr>
                  <w:rStyle w:val="Hyperlink"/>
                  <w:rFonts w:ascii="Times New Roman" w:eastAsia="Times New Roman" w:hAnsi="Times New Roman" w:cs="Times New Roman"/>
                  <w:sz w:val="18"/>
                  <w:lang w:val="en-US"/>
                </w:rPr>
                <w:t>to</w:t>
              </w:r>
              <w:r>
                <w:rPr>
                  <w:rStyle w:val="Hyperlink"/>
                  <w:rFonts w:ascii="Times New Roman" w:eastAsia="Times New Roman" w:hAnsi="Times New Roman" w:cs="Times New Roman"/>
                  <w:sz w:val="18"/>
                </w:rPr>
                <w:t>66@</w:t>
              </w:r>
              <w:r>
                <w:rPr>
                  <w:rStyle w:val="Hyperlink"/>
                  <w:rFonts w:ascii="Times New Roman" w:eastAsia="Times New Roman" w:hAnsi="Times New Roman" w:cs="Times New Roman"/>
                  <w:sz w:val="18"/>
                  <w:lang w:val="en-US"/>
                </w:rPr>
                <w:t>fas</w:t>
              </w:r>
              <w:r>
                <w:rPr>
                  <w:rStyle w:val="Hyperlink"/>
                  <w:rFonts w:ascii="Times New Roman" w:eastAsia="Times New Roman" w:hAnsi="Times New Roman" w:cs="Times New Roman"/>
                  <w:sz w:val="18"/>
                </w:rPr>
                <w:t>.</w:t>
              </w:r>
              <w:r>
                <w:rPr>
                  <w:rStyle w:val="Hyperlink"/>
                  <w:rFonts w:ascii="Times New Roman" w:eastAsia="Times New Roman" w:hAnsi="Times New Roman" w:cs="Times New Roman"/>
                  <w:sz w:val="18"/>
                  <w:lang w:val="en-US"/>
                </w:rPr>
                <w:t>gov</w:t>
              </w:r>
              <w:r>
                <w:rPr>
                  <w:rStyle w:val="Hyperlink"/>
                  <w:rFonts w:ascii="Times New Roman" w:eastAsia="Times New Roman" w:hAnsi="Times New Roman" w:cs="Times New Roman"/>
                  <w:sz w:val="18"/>
                </w:rPr>
                <w:t>.</w:t>
              </w:r>
              <w:r>
                <w:rPr>
                  <w:rStyle w:val="Hyperlink"/>
                  <w:rFonts w:ascii="Times New Roman" w:eastAsia="Times New Roman" w:hAnsi="Times New Roman" w:cs="Times New Roman"/>
                  <w:sz w:val="18"/>
                  <w:lang w:val="en-US"/>
                </w:rPr>
                <w:t>ru</w:t>
              </w:r>
            </w:hyperlink>
          </w:p>
          <w:p w:rsidR="00F206BD" w:rsidRDefault="00F206BD">
            <w:pPr>
              <w:jc w:val="center"/>
              <w:rPr>
                <w:rFonts w:ascii="Times New Roman" w:eastAsia="Times New Roman" w:hAnsi="Times New Roman" w:cs="Times New Roman"/>
                <w:sz w:val="18"/>
              </w:rPr>
            </w:pPr>
          </w:p>
          <w:p w:rsidR="00F206BD" w:rsidRDefault="00F206BD">
            <w:pPr>
              <w:rPr>
                <w:rFonts w:ascii="Times New Roman" w:eastAsia="Times New Roman" w:hAnsi="Times New Roman" w:cs="Times New Roman"/>
              </w:rPr>
            </w:pPr>
            <w:r>
              <w:rPr>
                <w:rFonts w:ascii="Times New Roman" w:eastAsia="Times New Roman" w:hAnsi="Times New Roman" w:cs="Times New Roman"/>
              </w:rPr>
              <w:t>от</w:t>
            </w:r>
            <w:r>
              <w:rPr>
                <w:rFonts w:ascii="Times New Roman" w:eastAsia="Times New Roman" w:hAnsi="Times New Roman" w:cs="Times New Roman"/>
                <w:sz w:val="18"/>
              </w:rPr>
              <w:t>___________________</w:t>
            </w:r>
            <w:r>
              <w:rPr>
                <w:rFonts w:ascii="Times New Roman" w:eastAsia="Times New Roman" w:hAnsi="Times New Roman" w:cs="Times New Roman"/>
              </w:rPr>
              <w:t>№________________</w:t>
            </w:r>
          </w:p>
          <w:p w:rsidR="00F206BD" w:rsidRDefault="00F206BD">
            <w:pPr>
              <w:rPr>
                <w:rFonts w:ascii="Times New Roman" w:eastAsia="Times New Roman" w:hAnsi="Times New Roman" w:cs="Times New Roman"/>
                <w:sz w:val="18"/>
              </w:rPr>
            </w:pPr>
          </w:p>
          <w:p w:rsidR="00F206BD" w:rsidRDefault="00F206BD">
            <w:pPr>
              <w:rPr>
                <w:rFonts w:ascii="Times New Roman" w:eastAsia="Times New Roman" w:hAnsi="Times New Roman" w:cs="Times New Roman"/>
              </w:rPr>
            </w:pPr>
            <w:r>
              <w:rPr>
                <w:rFonts w:ascii="Times New Roman" w:eastAsia="Times New Roman" w:hAnsi="Times New Roman" w:cs="Times New Roman"/>
              </w:rPr>
              <w:t>На № ___________  от ______________</w:t>
            </w:r>
          </w:p>
          <w:p w:rsidR="00F206BD" w:rsidRDefault="00F206BD">
            <w:pPr>
              <w:pStyle w:val="BodyText"/>
              <w:jc w:val="both"/>
              <w:rPr>
                <w:rFonts w:ascii="Times New Roman" w:hAnsi="Times New Roman"/>
                <w:b w:val="0"/>
                <w:szCs w:val="24"/>
                <w:lang w:eastAsia="en-US"/>
              </w:rPr>
            </w:pPr>
          </w:p>
        </w:tc>
        <w:tc>
          <w:tcPr>
            <w:tcW w:w="4751" w:type="dxa"/>
          </w:tcPr>
          <w:p w:rsidR="00F206BD" w:rsidRDefault="00F206BD">
            <w:pPr>
              <w:jc w:val="center"/>
              <w:rPr>
                <w:rFonts w:ascii="Times New Roman" w:eastAsia="Times New Roman" w:hAnsi="Times New Roman" w:cs="Times New Roman"/>
                <w:lang w:eastAsia="en-US"/>
              </w:rPr>
            </w:pPr>
          </w:p>
          <w:p w:rsidR="00F206BD" w:rsidRDefault="00F206BD">
            <w:pPr>
              <w:jc w:val="center"/>
              <w:rPr>
                <w:rFonts w:ascii="Times New Roman" w:eastAsia="Times New Roman" w:hAnsi="Times New Roman" w:cs="Times New Roman"/>
                <w:lang w:eastAsia="en-US"/>
              </w:rPr>
            </w:pPr>
          </w:p>
          <w:p w:rsidR="00F206BD" w:rsidRDefault="00F206BD">
            <w:pPr>
              <w:jc w:val="center"/>
              <w:rPr>
                <w:rFonts w:ascii="Times New Roman" w:eastAsia="Times New Roman" w:hAnsi="Times New Roman" w:cs="Times New Roman"/>
                <w:lang w:eastAsia="en-US"/>
              </w:rPr>
            </w:pPr>
          </w:p>
          <w:p w:rsidR="00F206BD" w:rsidRDefault="00F206BD">
            <w:pPr>
              <w:jc w:val="center"/>
              <w:rPr>
                <w:rFonts w:ascii="Times New Roman" w:eastAsia="Times New Roman" w:hAnsi="Times New Roman" w:cs="Times New Roman"/>
                <w:lang w:eastAsia="en-US"/>
              </w:rPr>
            </w:pPr>
          </w:p>
          <w:p w:rsidR="00F206BD" w:rsidRDefault="00F206BD">
            <w:pPr>
              <w:jc w:val="center"/>
              <w:rPr>
                <w:rFonts w:ascii="Times New Roman" w:eastAsia="Times New Roman" w:hAnsi="Times New Roman" w:cs="Times New Roman"/>
                <w:lang w:eastAsia="en-US"/>
              </w:rPr>
            </w:pPr>
          </w:p>
          <w:p w:rsidR="00F206BD" w:rsidRDefault="00F206BD">
            <w:pPr>
              <w:jc w:val="center"/>
              <w:rPr>
                <w:rFonts w:ascii="Times New Roman" w:eastAsia="Times New Roman" w:hAnsi="Times New Roman" w:cs="Times New Roman"/>
                <w:lang w:eastAsia="en-US"/>
              </w:rPr>
            </w:pPr>
          </w:p>
          <w:p w:rsidR="00F206BD" w:rsidRDefault="00F206BD">
            <w:pPr>
              <w:jc w:val="center"/>
              <w:rPr>
                <w:rFonts w:ascii="Times New Roman" w:eastAsia="Times New Roman" w:hAnsi="Times New Roman" w:cs="Times New Roman"/>
                <w:lang w:eastAsia="en-US"/>
              </w:rPr>
            </w:pPr>
          </w:p>
          <w:p w:rsidR="00F206BD" w:rsidRDefault="00F206BD">
            <w:pPr>
              <w:jc w:val="center"/>
              <w:rPr>
                <w:rFonts w:ascii="Times New Roman" w:eastAsia="Times New Roman" w:hAnsi="Times New Roman" w:cs="Times New Roman"/>
                <w:lang w:eastAsia="en-US"/>
              </w:rPr>
            </w:pPr>
          </w:p>
          <w:p w:rsidR="00F206BD" w:rsidRDefault="00F206BD">
            <w:pPr>
              <w:tabs>
                <w:tab w:val="left" w:pos="4678"/>
              </w:tabs>
              <w:spacing w:line="252"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Министерство здравоохранения Свердловской области</w:t>
            </w:r>
          </w:p>
          <w:p w:rsidR="00F206BD" w:rsidRDefault="00F206BD">
            <w:pPr>
              <w:widowControl w:val="0"/>
              <w:spacing w:line="0" w:lineRule="atLeast"/>
              <w:jc w:val="center"/>
              <w:rPr>
                <w:rFonts w:ascii="Times New Roman" w:eastAsia="Times New Roman" w:hAnsi="Times New Roman" w:cs="Times New Roman"/>
                <w:lang w:eastAsia="en-US"/>
              </w:rPr>
            </w:pPr>
            <w:r>
              <w:rPr>
                <w:rFonts w:ascii="Times New Roman" w:eastAsia="Times New Roman" w:hAnsi="Times New Roman" w:cs="Times New Roman"/>
                <w:lang w:eastAsia="en-US"/>
              </w:rPr>
              <w:t>620014, Свердловская обл., г. Екатеринбург, ул. Вайнера, д. 34б</w:t>
            </w:r>
          </w:p>
          <w:p w:rsidR="00F206BD" w:rsidRDefault="00F206BD">
            <w:pPr>
              <w:spacing w:line="252" w:lineRule="auto"/>
              <w:jc w:val="center"/>
              <w:rPr>
                <w:rFonts w:ascii="Times New Roman" w:eastAsia="Times New Roman" w:hAnsi="Times New Roman" w:cs="Times New Roman"/>
                <w:lang w:eastAsia="en-US"/>
              </w:rPr>
            </w:pPr>
          </w:p>
          <w:p w:rsidR="00F206BD" w:rsidRDefault="00F206BD">
            <w:pPr>
              <w:autoSpaceDE w:val="0"/>
              <w:spacing w:line="252"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ООО «Рефарма»</w:t>
            </w:r>
          </w:p>
          <w:p w:rsidR="00F206BD" w:rsidRDefault="00F206BD">
            <w:pPr>
              <w:spacing w:line="252" w:lineRule="auto"/>
              <w:ind w:left="-28"/>
              <w:jc w:val="center"/>
              <w:rPr>
                <w:rFonts w:ascii="Times New Roman" w:eastAsia="Times New Roman" w:hAnsi="Times New Roman" w:cs="Times New Roman"/>
                <w:lang w:eastAsia="en-US"/>
              </w:rPr>
            </w:pPr>
            <w:r>
              <w:rPr>
                <w:rFonts w:ascii="Times New Roman" w:eastAsia="Times New Roman" w:hAnsi="Times New Roman" w:cs="Times New Roman"/>
                <w:lang w:eastAsia="en-US"/>
              </w:rPr>
              <w:t>197046, г. Санкт-Петербург, ул. наб. Петроградская, д. 36, лит. а</w:t>
            </w:r>
          </w:p>
          <w:p w:rsidR="00F206BD" w:rsidRDefault="00F206BD">
            <w:pPr>
              <w:tabs>
                <w:tab w:val="left" w:pos="4678"/>
              </w:tabs>
              <w:spacing w:line="252" w:lineRule="auto"/>
              <w:jc w:val="center"/>
              <w:rPr>
                <w:rFonts w:ascii="Times New Roman" w:eastAsia="Times New Roman" w:hAnsi="Times New Roman" w:cs="Times New Roman"/>
                <w:lang w:eastAsia="en-US"/>
              </w:rPr>
            </w:pPr>
          </w:p>
          <w:p w:rsidR="00F206BD" w:rsidRDefault="00F206BD">
            <w:pPr>
              <w:tabs>
                <w:tab w:val="left" w:pos="4678"/>
              </w:tabs>
              <w:spacing w:line="252"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ООО «РТС-тендер»</w:t>
            </w:r>
          </w:p>
          <w:p w:rsidR="00F206BD" w:rsidRDefault="00676AE0">
            <w:pPr>
              <w:tabs>
                <w:tab w:val="left" w:pos="4678"/>
              </w:tabs>
              <w:spacing w:line="252" w:lineRule="auto"/>
              <w:jc w:val="center"/>
              <w:rPr>
                <w:rFonts w:ascii="Times New Roman" w:eastAsia="Times New Roman" w:hAnsi="Times New Roman" w:cs="Times New Roman"/>
                <w:lang w:eastAsia="en-US"/>
              </w:rPr>
            </w:pPr>
            <w:hyperlink w:history="1">
              <w:r w:rsidR="00F206BD">
                <w:rPr>
                  <w:rFonts w:ascii="Times New Roman" w:eastAsia="Times New Roman" w:hAnsi="Times New Roman" w:cs="Times New Roman"/>
                  <w:lang w:val="en-US" w:eastAsia="en-US"/>
                </w:rPr>
                <w:t>http</w:t>
              </w:r>
              <w:r w:rsidR="00F206BD">
                <w:rPr>
                  <w:rFonts w:ascii="Times New Roman" w:eastAsia="Times New Roman" w:hAnsi="Times New Roman" w:cs="Times New Roman"/>
                  <w:lang w:eastAsia="en-US"/>
                </w:rPr>
                <w:t>://</w:t>
              </w:r>
              <w:r w:rsidR="00F206BD">
                <w:rPr>
                  <w:rFonts w:ascii="Times New Roman" w:eastAsia="Times New Roman" w:hAnsi="Times New Roman" w:cs="Times New Roman"/>
                  <w:lang w:val="en-US" w:eastAsia="en-US"/>
                </w:rPr>
                <w:t>www</w:t>
              </w:r>
              <w:r w:rsidR="00F206BD">
                <w:rPr>
                  <w:rFonts w:ascii="Times New Roman" w:eastAsia="Times New Roman" w:hAnsi="Times New Roman" w:cs="Times New Roman"/>
                  <w:lang w:eastAsia="en-US"/>
                </w:rPr>
                <w:t>.</w:t>
              </w:r>
              <w:r w:rsidR="00F206BD">
                <w:rPr>
                  <w:rFonts w:ascii="Times New Roman" w:eastAsia="Times New Roman" w:hAnsi="Times New Roman" w:cs="Times New Roman"/>
                  <w:lang w:val="en-US" w:eastAsia="en-US"/>
                </w:rPr>
                <w:t>rts</w:t>
              </w:r>
              <w:r w:rsidR="00F206BD">
                <w:rPr>
                  <w:rFonts w:ascii="Times New Roman" w:eastAsia="Times New Roman" w:hAnsi="Times New Roman" w:cs="Times New Roman"/>
                  <w:lang w:eastAsia="en-US"/>
                </w:rPr>
                <w:t>-</w:t>
              </w:r>
              <w:r w:rsidR="00F206BD">
                <w:rPr>
                  <w:rFonts w:ascii="Times New Roman" w:eastAsia="Times New Roman" w:hAnsi="Times New Roman" w:cs="Times New Roman"/>
                  <w:lang w:val="en-US" w:eastAsia="en-US"/>
                </w:rPr>
                <w:t>tender</w:t>
              </w:r>
              <w:r w:rsidR="00F206BD">
                <w:rPr>
                  <w:rFonts w:ascii="Times New Roman" w:eastAsia="Times New Roman" w:hAnsi="Times New Roman" w:cs="Times New Roman"/>
                  <w:lang w:eastAsia="en-US"/>
                </w:rPr>
                <w:t>.</w:t>
              </w:r>
              <w:r w:rsidR="00F206BD">
                <w:rPr>
                  <w:rFonts w:ascii="Times New Roman" w:eastAsia="Times New Roman" w:hAnsi="Times New Roman" w:cs="Times New Roman"/>
                  <w:lang w:val="en-US" w:eastAsia="en-US"/>
                </w:rPr>
                <w:t>ru</w:t>
              </w:r>
              <w:r w:rsidR="00F206BD">
                <w:rPr>
                  <w:rFonts w:ascii="Times New Roman" w:eastAsia="Times New Roman" w:hAnsi="Times New Roman" w:cs="Times New Roman"/>
                  <w:lang w:eastAsia="en-US"/>
                </w:rPr>
                <w:t xml:space="preserve"> </w:t>
              </w:r>
            </w:hyperlink>
          </w:p>
          <w:p w:rsidR="00F206BD" w:rsidRDefault="00F206BD">
            <w:pPr>
              <w:tabs>
                <w:tab w:val="left" w:pos="4678"/>
              </w:tabs>
              <w:spacing w:line="252"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127006, г. Москва, ул. Долгоруковская, д. 38, стр. 1</w:t>
            </w:r>
          </w:p>
          <w:p w:rsidR="00F206BD" w:rsidRDefault="00F206BD">
            <w:pPr>
              <w:tabs>
                <w:tab w:val="left" w:pos="4678"/>
              </w:tabs>
              <w:spacing w:line="252" w:lineRule="auto"/>
              <w:jc w:val="center"/>
              <w:rPr>
                <w:rFonts w:ascii="Times New Roman" w:eastAsia="Times New Roman" w:hAnsi="Times New Roman" w:cs="Times New Roman"/>
                <w:b/>
                <w:lang w:val="en-US" w:eastAsia="en-US"/>
              </w:rPr>
            </w:pPr>
          </w:p>
        </w:tc>
      </w:tr>
      <w:tr w:rsidR="00F206BD" w:rsidTr="00F206BD">
        <w:tc>
          <w:tcPr>
            <w:tcW w:w="9639" w:type="dxa"/>
            <w:gridSpan w:val="2"/>
          </w:tcPr>
          <w:p w:rsidR="00F206BD" w:rsidRDefault="00F206BD">
            <w:pPr>
              <w:pStyle w:val="PlainText"/>
              <w:rPr>
                <w:rFonts w:ascii="Times New Roman" w:eastAsia="Times New Roman" w:hAnsi="Times New Roman" w:cs="Times New Roman"/>
                <w:sz w:val="24"/>
                <w:szCs w:val="24"/>
                <w:lang w:val="en-US" w:eastAsia="en-US"/>
              </w:rPr>
            </w:pPr>
          </w:p>
          <w:p w:rsidR="00F206BD" w:rsidRDefault="00F206BD">
            <w:pPr>
              <w:pStyle w:val="PlainText"/>
              <w:jc w:val="center"/>
              <w:rPr>
                <w:rFonts w:ascii="Times New Roman" w:eastAsia="Times New Roman" w:hAnsi="Times New Roman" w:cs="Times New Roman"/>
                <w:sz w:val="24"/>
                <w:szCs w:val="24"/>
                <w:lang w:val="en-US" w:eastAsia="en-US"/>
              </w:rPr>
            </w:pPr>
          </w:p>
          <w:p w:rsidR="00F206BD" w:rsidRDefault="00F206BD">
            <w:pPr>
              <w:pStyle w:val="PlainText"/>
              <w:jc w:val="center"/>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РЕШЕНИЕ</w:t>
            </w:r>
          </w:p>
          <w:p w:rsidR="00F206BD" w:rsidRDefault="00F206BD">
            <w:pPr>
              <w:pStyle w:val="PlainText"/>
              <w:jc w:val="center"/>
              <w:rPr>
                <w:rFonts w:ascii="Times New Roman" w:eastAsia="Times New Roman" w:hAnsi="Times New Roman" w:cs="Times New Roman"/>
                <w:b/>
                <w:sz w:val="24"/>
                <w:szCs w:val="24"/>
                <w:lang w:eastAsia="en-US"/>
              </w:rPr>
            </w:pPr>
            <w:r>
              <w:rPr>
                <w:rFonts w:ascii="Times New Roman" w:eastAsia="Times New Roman" w:hAnsi="Times New Roman" w:cs="Times New Roman"/>
                <w:sz w:val="24"/>
                <w:szCs w:val="24"/>
                <w:lang w:eastAsia="en-US"/>
              </w:rPr>
              <w:t xml:space="preserve">по жалобе № </w:t>
            </w:r>
            <w:r w:rsidRPr="00F206BD">
              <w:rPr>
                <w:rFonts w:ascii="Times New Roman" w:eastAsia="Times New Roman" w:hAnsi="Times New Roman" w:cs="Times New Roman"/>
                <w:sz w:val="24"/>
                <w:szCs w:val="24"/>
                <w:lang w:eastAsia="en-US"/>
              </w:rPr>
              <w:t>066/06/83.1-531/2021</w:t>
            </w:r>
          </w:p>
        </w:tc>
      </w:tr>
      <w:tr w:rsidR="00F206BD" w:rsidTr="00F206BD">
        <w:tc>
          <w:tcPr>
            <w:tcW w:w="4888" w:type="dxa"/>
            <w:hideMark/>
          </w:tcPr>
          <w:p w:rsidR="00F206BD" w:rsidRDefault="00F206BD">
            <w:pPr>
              <w:pStyle w:val="BodyText"/>
              <w:jc w:val="both"/>
              <w:rPr>
                <w:rFonts w:ascii="Times New Roman" w:hAnsi="Times New Roman"/>
                <w:b w:val="0"/>
                <w:szCs w:val="24"/>
                <w:lang w:eastAsia="en-US"/>
              </w:rPr>
            </w:pPr>
            <w:r>
              <w:rPr>
                <w:rFonts w:ascii="Times New Roman" w:hAnsi="Times New Roman"/>
                <w:b w:val="0"/>
                <w:szCs w:val="24"/>
                <w:lang w:eastAsia="en-US"/>
              </w:rPr>
              <w:t>г. Екатеринбург</w:t>
            </w:r>
          </w:p>
        </w:tc>
        <w:tc>
          <w:tcPr>
            <w:tcW w:w="4751" w:type="dxa"/>
            <w:hideMark/>
          </w:tcPr>
          <w:p w:rsidR="00F206BD" w:rsidRDefault="00F206BD">
            <w:pPr>
              <w:pStyle w:val="BodyText"/>
              <w:jc w:val="right"/>
              <w:rPr>
                <w:rFonts w:ascii="Times New Roman" w:hAnsi="Times New Roman"/>
                <w:b w:val="0"/>
                <w:szCs w:val="24"/>
                <w:lang w:eastAsia="en-US"/>
              </w:rPr>
            </w:pPr>
            <w:r>
              <w:rPr>
                <w:rFonts w:ascii="Times New Roman" w:hAnsi="Times New Roman"/>
                <w:b w:val="0"/>
                <w:szCs w:val="24"/>
                <w:lang w:eastAsia="en-US"/>
              </w:rPr>
              <w:t>10.02.2021</w:t>
            </w:r>
          </w:p>
        </w:tc>
      </w:tr>
    </w:tbl>
    <w:p w:rsidR="00F206BD" w:rsidRDefault="00F206BD" w:rsidP="00F206BD">
      <w:pPr>
        <w:pStyle w:val="BodyText"/>
        <w:ind w:firstLine="709"/>
        <w:jc w:val="both"/>
        <w:rPr>
          <w:rFonts w:ascii="Times New Roman" w:hAnsi="Times New Roman"/>
          <w:b w:val="0"/>
          <w:szCs w:val="24"/>
        </w:rPr>
      </w:pPr>
    </w:p>
    <w:p w:rsidR="00F206BD" w:rsidRDefault="00F206BD" w:rsidP="00F206BD">
      <w:pPr>
        <w:spacing w:line="195" w:lineRule="atLeast"/>
        <w:ind w:firstLine="709"/>
        <w:jc w:val="both"/>
        <w:rPr>
          <w:rFonts w:ascii="Times New Roman" w:eastAsia="Times New Roman" w:hAnsi="Times New Roman" w:cs="Times New Roman"/>
        </w:rPr>
      </w:pPr>
      <w:r>
        <w:rPr>
          <w:rFonts w:ascii="Times New Roman" w:eastAsia="Times New Roman" w:hAnsi="Times New Roman" w:cs="Times New Roman"/>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F206BD" w:rsidRDefault="00676AE0" w:rsidP="00F206BD">
      <w:pPr>
        <w:spacing w:line="195" w:lineRule="atLeast"/>
        <w:ind w:firstLine="709"/>
        <w:jc w:val="both"/>
        <w:rPr>
          <w:rFonts w:ascii="Times New Roman" w:eastAsia="Times New Roman" w:hAnsi="Times New Roman" w:cs="Times New Roman"/>
        </w:rPr>
      </w:pPr>
      <w:r>
        <w:rPr>
          <w:rFonts w:ascii="Times New Roman" w:eastAsia="Times New Roman" w:hAnsi="Times New Roman" w:cs="Times New Roman"/>
        </w:rPr>
        <w:t>*</w:t>
      </w:r>
    </w:p>
    <w:p w:rsidR="00F206BD" w:rsidRDefault="00F206BD" w:rsidP="00F206BD">
      <w:pPr>
        <w:ind w:firstLine="709"/>
        <w:jc w:val="both"/>
        <w:rPr>
          <w:rFonts w:ascii="Times New Roman" w:eastAsia="Times New Roman" w:hAnsi="Times New Roman" w:cs="Times New Roman"/>
        </w:rPr>
      </w:pPr>
      <w:r>
        <w:rPr>
          <w:rFonts w:ascii="Times New Roman" w:eastAsia="Times New Roman" w:hAnsi="Times New Roman" w:cs="Times New Roman"/>
        </w:rPr>
        <w:t>посредством использования интернет-видеоконференции, которая обеспечивает возможность участия сторон, в 12-00 при участии представителей:</w:t>
      </w:r>
    </w:p>
    <w:p w:rsidR="00F206BD" w:rsidRDefault="00F206BD" w:rsidP="00F206BD">
      <w:pPr>
        <w:spacing w:line="195" w:lineRule="atLeast"/>
        <w:ind w:firstLine="709"/>
        <w:jc w:val="both"/>
        <w:rPr>
          <w:rFonts w:ascii="Times New Roman" w:eastAsia="Times New Roman" w:hAnsi="Times New Roman" w:cs="Times New Roman"/>
        </w:rPr>
      </w:pPr>
      <w:r>
        <w:rPr>
          <w:rFonts w:ascii="Times New Roman" w:eastAsia="Times New Roman" w:hAnsi="Times New Roman" w:cs="Times New Roman"/>
        </w:rPr>
        <w:t xml:space="preserve">– заказчика в лице </w:t>
      </w:r>
      <w:r>
        <w:rPr>
          <w:rFonts w:ascii="Times New Roman" w:eastAsia="Times New Roman" w:hAnsi="Times New Roman" w:cs="Times New Roman"/>
          <w:lang w:eastAsia="en-US"/>
        </w:rPr>
        <w:t>Министерства здравоохранения Свердловской области</w:t>
      </w:r>
      <w:r>
        <w:rPr>
          <w:rFonts w:ascii="Times New Roman" w:eastAsia="Times New Roman" w:hAnsi="Times New Roman" w:cs="Times New Roman"/>
        </w:rPr>
        <w:t xml:space="preserve">, обеспечившего подключение – </w:t>
      </w:r>
      <w:r w:rsidR="00676AE0">
        <w:rPr>
          <w:rFonts w:ascii="Times New Roman" w:eastAsia="Times New Roman" w:hAnsi="Times New Roman" w:cs="Times New Roman"/>
        </w:rPr>
        <w:t>*</w:t>
      </w:r>
    </w:p>
    <w:p w:rsidR="00F206BD" w:rsidRDefault="00F206BD" w:rsidP="00F206BD">
      <w:pPr>
        <w:spacing w:line="195" w:lineRule="atLeast"/>
        <w:ind w:firstLine="709"/>
        <w:jc w:val="both"/>
        <w:rPr>
          <w:rFonts w:ascii="Times New Roman" w:eastAsia="Times New Roman" w:hAnsi="Times New Roman" w:cs="Times New Roman"/>
        </w:rPr>
      </w:pPr>
      <w:r>
        <w:rPr>
          <w:rFonts w:ascii="Times New Roman" w:eastAsia="Times New Roman" w:hAnsi="Times New Roman" w:cs="Times New Roman"/>
        </w:rPr>
        <w:t xml:space="preserve">– в отсутствие заявителя </w:t>
      </w:r>
      <w:r>
        <w:rPr>
          <w:rFonts w:ascii="Times New Roman" w:eastAsia="Times New Roman" w:hAnsi="Times New Roman" w:cs="Times New Roman"/>
        </w:rPr>
        <w:softHyphen/>
        <w:t>в лице ООО «</w:t>
      </w:r>
      <w:r>
        <w:rPr>
          <w:rFonts w:ascii="Times New Roman" w:eastAsia="Times New Roman" w:hAnsi="Times New Roman" w:cs="Times New Roman"/>
          <w:lang w:eastAsia="en-US"/>
        </w:rPr>
        <w:t>Рефарма</w:t>
      </w:r>
      <w:r>
        <w:rPr>
          <w:rFonts w:ascii="Times New Roman" w:eastAsia="Times New Roman" w:hAnsi="Times New Roman" w:cs="Times New Roman"/>
        </w:rPr>
        <w:t xml:space="preserve">», уведомленного надлежащим образом о месте и времени рассмотрения жалобы, не обеспечившего подключение, </w:t>
      </w:r>
    </w:p>
    <w:p w:rsidR="00F206BD" w:rsidRDefault="00F206BD" w:rsidP="00F206BD">
      <w:pPr>
        <w:spacing w:line="195" w:lineRule="atLeast"/>
        <w:ind w:firstLine="709"/>
        <w:jc w:val="both"/>
        <w:rPr>
          <w:rFonts w:ascii="Times New Roman" w:eastAsia="Times New Roman" w:hAnsi="Times New Roman" w:cs="Times New Roman"/>
          <w:lang w:eastAsia="en-US"/>
        </w:rPr>
      </w:pPr>
      <w:r>
        <w:rPr>
          <w:rFonts w:ascii="Times New Roman" w:eastAsia="Times New Roman" w:hAnsi="Times New Roman" w:cs="Times New Roman"/>
        </w:rPr>
        <w:t>рассмотрев жалобу ООО «</w:t>
      </w:r>
      <w:r>
        <w:rPr>
          <w:rFonts w:ascii="Times New Roman" w:eastAsia="Times New Roman" w:hAnsi="Times New Roman" w:cs="Times New Roman"/>
          <w:lang w:eastAsia="en-US"/>
        </w:rPr>
        <w:t>Рефарма</w:t>
      </w:r>
      <w:r>
        <w:rPr>
          <w:rFonts w:ascii="Times New Roman" w:eastAsia="Times New Roman" w:hAnsi="Times New Roman" w:cs="Times New Roman"/>
        </w:rPr>
        <w:t>» (</w:t>
      </w:r>
      <w:r>
        <w:rPr>
          <w:rFonts w:ascii="Times New Roman" w:eastAsia="Times New Roman" w:hAnsi="Times New Roman" w:cs="Times New Roman"/>
          <w:lang w:eastAsia="en-US"/>
        </w:rPr>
        <w:t>197046, г. Санкт-Петербург, ул. наб. Петроградская, д. 36, лит. а</w:t>
      </w:r>
      <w:r>
        <w:rPr>
          <w:rFonts w:ascii="Times New Roman" w:eastAsia="Times New Roman" w:hAnsi="Times New Roman" w:cs="Times New Roman"/>
        </w:rPr>
        <w:t>) о нарушении заказчиком в лице Министерства здравоохранения Свердловской области (620014, Свердловская обл., г. Екатеринбург, ул. Вайнера, д. 34б), его комиссией при осуществлении закупки путем проведения запроса предложений в электронной форме на поставку лекарственного препарата для медицинского применения (ТН: Аммонапс) (извещение № 0162200009121000007)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w:t>
      </w:r>
      <w:r>
        <w:rPr>
          <w:rFonts w:ascii="Times New Roman" w:eastAsia="Times New Roman" w:hAnsi="Times New Roman" w:cs="Times New Roman"/>
          <w:lang w:eastAsia="en-US"/>
        </w:rPr>
        <w:t xml:space="preserve"> о контрактной системе), и в результате осуществления внеплановой проверки в соответствии со ст. 99, 106 Закона о контрактной системе,</w:t>
      </w:r>
    </w:p>
    <w:p w:rsidR="00F206BD" w:rsidRDefault="00F206BD" w:rsidP="00F206BD">
      <w:pPr>
        <w:pStyle w:val="BodyText"/>
        <w:rPr>
          <w:rFonts w:ascii="Times New Roman" w:hAnsi="Times New Roman"/>
          <w:szCs w:val="24"/>
        </w:rPr>
      </w:pPr>
      <w:r>
        <w:rPr>
          <w:rFonts w:ascii="Times New Roman" w:hAnsi="Times New Roman"/>
          <w:szCs w:val="24"/>
        </w:rPr>
        <w:t>У С Т А Н О В И Л А:</w:t>
      </w:r>
    </w:p>
    <w:p w:rsidR="00F206BD" w:rsidRDefault="00F206BD" w:rsidP="00F206BD">
      <w:pPr>
        <w:pStyle w:val="BodyText"/>
        <w:jc w:val="both"/>
        <w:rPr>
          <w:rFonts w:ascii="Times New Roman" w:hAnsi="Times New Roman"/>
          <w:b w:val="0"/>
          <w:szCs w:val="24"/>
        </w:rPr>
      </w:pPr>
    </w:p>
    <w:p w:rsidR="00F206BD" w:rsidRDefault="00F206BD" w:rsidP="00F206BD">
      <w:pPr>
        <w:ind w:firstLine="709"/>
        <w:jc w:val="both"/>
        <w:rPr>
          <w:rFonts w:ascii="Times New Roman" w:eastAsia="Times New Roman" w:hAnsi="Times New Roman" w:cs="Times New Roman"/>
        </w:rPr>
      </w:pPr>
      <w:r>
        <w:rPr>
          <w:rFonts w:ascii="Times New Roman" w:eastAsia="Times New Roman" w:hAnsi="Times New Roman" w:cs="Times New Roman"/>
        </w:rPr>
        <w:t>В Управление Федеральной антимонопольной службы по Свердловской области поступила жалоба ООО «</w:t>
      </w:r>
      <w:r>
        <w:rPr>
          <w:rFonts w:ascii="Times New Roman" w:eastAsia="Times New Roman" w:hAnsi="Times New Roman" w:cs="Times New Roman"/>
          <w:lang w:eastAsia="en-US"/>
        </w:rPr>
        <w:t>Рефарма</w:t>
      </w:r>
      <w:r>
        <w:rPr>
          <w:rFonts w:ascii="Times New Roman" w:eastAsia="Times New Roman" w:hAnsi="Times New Roman" w:cs="Times New Roman"/>
        </w:rPr>
        <w:t xml:space="preserve">» (вх. № 01-3017 от 05.02.2021г.) о нарушении заказчиком в лице Министерства здравоохранения Свердловской области, его комиссией при </w:t>
      </w:r>
      <w:r>
        <w:rPr>
          <w:rFonts w:ascii="Times New Roman" w:eastAsia="Times New Roman" w:hAnsi="Times New Roman" w:cs="Times New Roman"/>
        </w:rPr>
        <w:lastRenderedPageBreak/>
        <w:t xml:space="preserve">осуществлении закупки путем проведения запроса предложений в электронной форме на поставку лекарственного препарата для медицинского применения (ТН: Аммонапс) (извещение № 0162200009121000007) Закона о контрактной системе, соответствующая требованиям ст. 105 Закона о контрактной системе. </w:t>
      </w:r>
    </w:p>
    <w:p w:rsidR="00F206BD" w:rsidRDefault="00F206BD" w:rsidP="00F206BD">
      <w:pPr>
        <w:pStyle w:val="BodyText"/>
        <w:ind w:firstLine="709"/>
        <w:jc w:val="both"/>
        <w:rPr>
          <w:rFonts w:ascii="Times New Roman" w:hAnsi="Times New Roman"/>
          <w:b w:val="0"/>
          <w:szCs w:val="24"/>
          <w:lang w:eastAsia="ar-SA"/>
        </w:rPr>
      </w:pPr>
      <w:r>
        <w:rPr>
          <w:rFonts w:ascii="Times New Roman" w:hAnsi="Times New Roman"/>
          <w:b w:val="0"/>
          <w:szCs w:val="24"/>
          <w:lang w:eastAsia="ar-SA"/>
        </w:rPr>
        <w:t xml:space="preserve">В своей жалобе заявитель указал, что заказчиком неправомерно определен способ определения поставщика, а также указал на то, что закупочная документация составлена с нарушениями требований Закона о контрактной системе, на основании приведенных доводов просит признать жалобу обоснованной. </w:t>
      </w:r>
    </w:p>
    <w:p w:rsidR="00F206BD" w:rsidRDefault="00F206BD" w:rsidP="00F206BD">
      <w:pPr>
        <w:pStyle w:val="BodyText"/>
        <w:ind w:firstLine="709"/>
        <w:jc w:val="both"/>
        <w:rPr>
          <w:rFonts w:ascii="Times New Roman" w:hAnsi="Times New Roman"/>
          <w:b w:val="0"/>
          <w:szCs w:val="24"/>
          <w:lang w:eastAsia="ar-SA"/>
        </w:rPr>
      </w:pPr>
      <w:r>
        <w:rPr>
          <w:rFonts w:ascii="Times New Roman" w:hAnsi="Times New Roman"/>
          <w:b w:val="0"/>
          <w:szCs w:val="24"/>
          <w:lang w:eastAsia="ar-SA"/>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Свердловского УФАС России пришла к следующим выводам.</w:t>
      </w:r>
    </w:p>
    <w:p w:rsidR="00F206BD" w:rsidRDefault="00F206BD" w:rsidP="00F206BD">
      <w:pPr>
        <w:pStyle w:val="BodyText"/>
        <w:ind w:firstLine="709"/>
        <w:jc w:val="both"/>
        <w:rPr>
          <w:rFonts w:ascii="Times New Roman" w:hAnsi="Times New Roman"/>
          <w:b w:val="0"/>
          <w:szCs w:val="24"/>
          <w:lang w:eastAsia="ar-SA"/>
        </w:rPr>
      </w:pPr>
      <w:r>
        <w:rPr>
          <w:rFonts w:ascii="Times New Roman" w:hAnsi="Times New Roman"/>
          <w:b w:val="0"/>
          <w:szCs w:val="24"/>
          <w:lang w:eastAsia="ar-SA"/>
        </w:rPr>
        <w:t> 02.02.2021 года на официальном сайте Единой информационной системы в сфере закупок опубликовано извещение о проведении запроса предложений в электронной форме № 0162200009121000007 и документация на поставку лекарственного препарата для медицинского применения (ТН: Аммонапс).</w:t>
      </w:r>
    </w:p>
    <w:p w:rsidR="00F206BD" w:rsidRDefault="00F206BD" w:rsidP="00F206BD">
      <w:pPr>
        <w:pStyle w:val="BodyText"/>
        <w:ind w:firstLine="709"/>
        <w:jc w:val="both"/>
        <w:rPr>
          <w:rFonts w:ascii="Times New Roman" w:hAnsi="Times New Roman"/>
          <w:b w:val="0"/>
          <w:szCs w:val="24"/>
          <w:lang w:eastAsia="ar-SA"/>
        </w:rPr>
      </w:pPr>
      <w:r>
        <w:rPr>
          <w:rFonts w:ascii="Times New Roman" w:hAnsi="Times New Roman"/>
          <w:b w:val="0"/>
          <w:szCs w:val="24"/>
          <w:lang w:eastAsia="ar-SA"/>
        </w:rPr>
        <w:t>Начальная (максимальная) цена контракта составила 1 364 370, 00 рублей.</w:t>
      </w:r>
    </w:p>
    <w:p w:rsidR="00F206BD" w:rsidRDefault="00F206BD" w:rsidP="00F206BD">
      <w:pPr>
        <w:tabs>
          <w:tab w:val="left" w:pos="709"/>
          <w:tab w:val="left" w:pos="8740"/>
        </w:tabs>
        <w:ind w:firstLine="709"/>
        <w:jc w:val="both"/>
        <w:rPr>
          <w:rFonts w:ascii="Times New Roman" w:eastAsia="Times New Roman" w:hAnsi="Times New Roman" w:cs="Times New Roman"/>
        </w:rPr>
      </w:pPr>
      <w:r>
        <w:rPr>
          <w:rFonts w:ascii="Times New Roman" w:eastAsia="Times New Roman" w:hAnsi="Times New Roman" w:cs="Times New Roman"/>
        </w:rPr>
        <w:t>В соответствии с ч. 1 ст. 24 Закона о контрактной системе заказчики при осуществлении закупок используют конкурентные </w:t>
      </w:r>
      <w:hyperlink r:id="rId9" w:anchor="dst100004" w:history="1">
        <w:r>
          <w:rPr>
            <w:rStyle w:val="Hyperlink"/>
            <w:rFonts w:ascii="Times New Roman" w:eastAsia="Times New Roman" w:hAnsi="Times New Roman" w:cs="Times New Roman"/>
            <w:color w:val="auto"/>
            <w:u w:val="none"/>
          </w:rPr>
          <w:t>способы</w:t>
        </w:r>
      </w:hyperlink>
      <w:r>
        <w:rPr>
          <w:rFonts w:ascii="Times New Roman" w:eastAsia="Times New Roman" w:hAnsi="Times New Roman" w:cs="Times New Roman"/>
        </w:rPr>
        <w:t> определения поставщиков (подрядчиков, исполнителей) или осуществляют закупки у единственного поставщика (подрядчика, исполнителя.</w:t>
      </w:r>
    </w:p>
    <w:p w:rsidR="00F206BD" w:rsidRDefault="00F206BD" w:rsidP="00F206BD">
      <w:pPr>
        <w:tabs>
          <w:tab w:val="left" w:pos="709"/>
          <w:tab w:val="left" w:pos="8740"/>
        </w:tabs>
        <w:ind w:firstLine="709"/>
        <w:jc w:val="both"/>
        <w:rPr>
          <w:rFonts w:ascii="Times New Roman" w:eastAsia="Times New Roman" w:hAnsi="Times New Roman" w:cs="Times New Roman"/>
        </w:rPr>
      </w:pPr>
      <w:r>
        <w:rPr>
          <w:rFonts w:ascii="Times New Roman" w:eastAsia="Times New Roman" w:hAnsi="Times New Roman" w:cs="Times New Roman"/>
        </w:rPr>
        <w:t>В силу ч. 2 ст. 24 Закона о контрактной системе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w:t>
      </w:r>
      <w:hyperlink r:id="rId10" w:anchor="dst979" w:history="1">
        <w:r>
          <w:rPr>
            <w:rStyle w:val="Hyperlink"/>
            <w:rFonts w:ascii="Times New Roman" w:eastAsia="Times New Roman" w:hAnsi="Times New Roman" w:cs="Times New Roman"/>
            <w:color w:val="auto"/>
            <w:u w:val="none"/>
          </w:rPr>
          <w:t>частью 3 статьи 84.1</w:t>
        </w:r>
      </w:hyperlink>
      <w:r>
        <w:rPr>
          <w:rFonts w:ascii="Times New Roman" w:eastAsia="Times New Roman" w:hAnsi="Times New Roman" w:cs="Times New Roman"/>
        </w:rPr>
        <w:t>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rsidR="00F206BD" w:rsidRDefault="00F206BD" w:rsidP="00F206BD">
      <w:pPr>
        <w:tabs>
          <w:tab w:val="left" w:pos="709"/>
          <w:tab w:val="left" w:pos="8740"/>
        </w:tabs>
        <w:ind w:firstLine="709"/>
        <w:jc w:val="both"/>
        <w:rPr>
          <w:rFonts w:ascii="Times New Roman" w:eastAsia="Times New Roman" w:hAnsi="Times New Roman" w:cs="Times New Roman"/>
        </w:rPr>
      </w:pPr>
      <w:r>
        <w:rPr>
          <w:rFonts w:ascii="Times New Roman" w:eastAsia="Times New Roman" w:hAnsi="Times New Roman" w:cs="Times New Roman"/>
        </w:rPr>
        <w:t>В ч. 5 ст. 24 Закона о контрактной системе закреплено, что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F206BD" w:rsidRDefault="00F206BD" w:rsidP="00F206BD">
      <w:pPr>
        <w:pStyle w:val="BodyTextIndent2"/>
        <w:spacing w:after="0" w:line="240" w:lineRule="auto"/>
        <w:ind w:left="0"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Согласно п. 3 ч. 2 ст. 83.1 Закона о контрактной системе заказчик вправе осуществлять закупку путем проведения запроса предложений в электронной форме в случае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r:id="rId11" w:anchor="dst101474" w:history="1">
        <w:r>
          <w:rPr>
            <w:rStyle w:val="Hyperlink"/>
            <w:rFonts w:ascii="Times New Roman" w:eastAsia="Times New Roman" w:hAnsi="Times New Roman" w:cs="Times New Roman"/>
            <w:color w:val="auto"/>
            <w:sz w:val="24"/>
            <w:szCs w:val="24"/>
            <w:u w:val="none"/>
            <w:lang w:eastAsia="ar-SA"/>
          </w:rPr>
          <w:t>статьей 103</w:t>
        </w:r>
      </w:hyperlink>
      <w:r>
        <w:rPr>
          <w:rFonts w:ascii="Times New Roman" w:eastAsia="Times New Roman" w:hAnsi="Times New Roman" w:cs="Times New Roman"/>
          <w:sz w:val="24"/>
          <w:szCs w:val="24"/>
          <w:lang w:eastAsia="ar-SA"/>
        </w:rPr>
        <w:t> настоящего Федерального закона, при условии обеспечения предусмотренного Федеральным </w:t>
      </w:r>
      <w:hyperlink r:id="rId12" w:anchor="dst0" w:history="1">
        <w:r>
          <w:rPr>
            <w:rStyle w:val="Hyperlink"/>
            <w:rFonts w:ascii="Times New Roman" w:eastAsia="Times New Roman" w:hAnsi="Times New Roman" w:cs="Times New Roman"/>
            <w:color w:val="auto"/>
            <w:sz w:val="24"/>
            <w:szCs w:val="24"/>
            <w:u w:val="none"/>
            <w:lang w:eastAsia="ar-SA"/>
          </w:rPr>
          <w:t>законом</w:t>
        </w:r>
      </w:hyperlink>
      <w:r>
        <w:rPr>
          <w:rFonts w:ascii="Times New Roman" w:eastAsia="Times New Roman" w:hAnsi="Times New Roman" w:cs="Times New Roman"/>
          <w:sz w:val="24"/>
          <w:szCs w:val="24"/>
          <w:lang w:eastAsia="ar-SA"/>
        </w:rPr>
        <w:t> от 27 июля 2006 года N 152-ФЗ "О персональных данных" обезличивания персональных данных.</w:t>
      </w:r>
    </w:p>
    <w:p w:rsidR="00F206BD" w:rsidRDefault="00F206BD" w:rsidP="00F206BD">
      <w:pPr>
        <w:pStyle w:val="BodyTextIndent2"/>
        <w:spacing w:after="0" w:line="240" w:lineRule="auto"/>
        <w:ind w:left="0"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Как пояснили на заседании Комиссии представители заказчика закупка лекарственного препарата с торговым наименованием Аммонапс, осуществляется в связи с необходимостью назначения пациенту при медицинских показаниях, а также на основании протокола консилиума врачей от 05.10.2020г. и во исполнение Решения Ленинского районного суда города Екатеринбурга от 15.07.2019г. по делу № 2-3934/19 (17). </w:t>
      </w:r>
    </w:p>
    <w:p w:rsidR="00F206BD" w:rsidRDefault="00F206BD" w:rsidP="00F206BD">
      <w:pPr>
        <w:pStyle w:val="BodyTextIndent2"/>
        <w:spacing w:after="0" w:line="240" w:lineRule="auto"/>
        <w:ind w:left="0"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Комиссией Свердловского УФАС России установлено, что в составе закупочной документации размещен протокол консилиума врачей от 05.10.2020г. «О назначении пациенту лекарственного препарата, не зарегистрированного на территории РФ, для оказания ему медицинской помощи по жизненным показаниям и необходимости ввоза лекарственного препарата на территорию РФ.   </w:t>
      </w:r>
    </w:p>
    <w:p w:rsidR="00F206BD" w:rsidRDefault="00F206BD" w:rsidP="00F206BD">
      <w:pPr>
        <w:pStyle w:val="BodyTextIndent2"/>
        <w:spacing w:after="0" w:line="240" w:lineRule="auto"/>
        <w:ind w:left="0"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Таким образом, заказчиком правомерно определен способ определения поставщика, поскольку закупка лекарственного препарата осуществляется в связи с назначением пациенту по жизненным показаниям. В данных действиях заказчика отсутствуют нарушения Закона о контрактной системе. </w:t>
      </w:r>
    </w:p>
    <w:p w:rsidR="00F206BD" w:rsidRDefault="00F206BD" w:rsidP="00F206BD">
      <w:pPr>
        <w:pStyle w:val="BodyTextIndent2"/>
        <w:spacing w:after="0" w:line="240" w:lineRule="auto"/>
        <w:ind w:left="0"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Согласно п. 7 ч. 6 ст. 83.1 Закона о контрактной системе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в том числе, информацию о критериях оценки заявок на участие в запросе предложений в электронной форме, величины значимости этих критериев, порядок рассмотрения и оценки таких заявок в соответствии с настоящим Федеральным законом.</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Согласно п. 4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В соответствии с ч. 5 ст. 32 Закона о контрактной системе сумма величин значимости всех критериев, предусмотренных документацией о закупке, составляет сто процентов. Величина значимости критерия, указанного в пункте 2 части 1 настоящей статьи, не должна превышать величину значимости критерия, указанного в пункте 1 части 1 настоящей статьи.</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Согласно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 xml:space="preserve">Постановлением Правительства Российской Федерации от 28 ноября 2013 г. № 1085 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 Постановление № 1085). </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В силу п. 4. Постановления № 1085 в целях настоящих Правил для оценки заявок (предложений) заказчик устанавливает в документации о закупке следующие критерии оценки:</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а) характеризующиеся как стоимостные критерии оценки:</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цена контракта или сумма цен единиц товара, работы, услуги;</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расходы на эксплуатацию и ремонт товаров (объектов), использование результатов работ;</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lastRenderedPageBreak/>
        <w:t>стоимость жизненного цикла товара (объекта), созданного в результате выполнения работы в случаях, предусмотренных пунктом 5 настоящих Правил (далее - стоимость жизненного цикла);</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предложение о сумме соответствующих расходов заказчика, которые заказчик осуществит или понесет по энергосервисному контракту;</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б) характеризующиеся как нестоимостные критерии оценки:</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качественные, функциональные и экологические характеристики объекта закупки;</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 xml:space="preserve"> Согласно п. 10 Постановления № 1085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В соответствии с п. 11 Постановления № 1085 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Сумма величин значимости показателей критерия оценки должна составлять 100 процентов.</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Значимость критериев оценки должна устанавливаться в зависимости от закупаемых товаров, работ, услуг в соответствии с предельными величинами значимости критериев оценки согласно </w:t>
      </w:r>
      <w:hyperlink r:id="rId13" w:history="1">
        <w:r>
          <w:rPr>
            <w:rStyle w:val="Hyperlink"/>
            <w:rFonts w:ascii="Times New Roman" w:eastAsia="Times New Roman" w:hAnsi="Times New Roman" w:cs="Times New Roman"/>
            <w:color w:val="auto"/>
            <w:u w:val="none"/>
            <w:lang w:eastAsia="ru-RU"/>
          </w:rPr>
          <w:t>приложению</w:t>
        </w:r>
      </w:hyperlink>
      <w:r>
        <w:rPr>
          <w:rFonts w:ascii="Times New Roman" w:eastAsia="Times New Roman" w:hAnsi="Times New Roman" w:cs="Times New Roman"/>
          <w:lang w:eastAsia="ru-RU"/>
        </w:rPr>
        <w:t>.</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В Приложении к Правилам оценки заявок, окончательных предложений участников закупки товаров, работ, услуг для обеспечения государственных и муниципальных нужд установлены предельные величины значимости критериев оценки заявок, окончательных предложений участников закупки, товаров, работ, услуг для обеспечения государственных и муниципальных нужд, в том числе указано следующее:</w:t>
      </w:r>
    </w:p>
    <w:tbl>
      <w:tblPr>
        <w:tblStyle w:val="TableGrid"/>
        <w:tblW w:w="0" w:type="auto"/>
        <w:tblInd w:w="0" w:type="dxa"/>
        <w:tblLook w:val="04A0" w:firstRow="1" w:lastRow="0" w:firstColumn="1" w:lastColumn="0" w:noHBand="0" w:noVBand="1"/>
      </w:tblPr>
      <w:tblGrid>
        <w:gridCol w:w="3397"/>
        <w:gridCol w:w="3021"/>
        <w:gridCol w:w="3210"/>
      </w:tblGrid>
      <w:tr w:rsidR="00F206BD" w:rsidTr="00F206BD">
        <w:tc>
          <w:tcPr>
            <w:tcW w:w="3397" w:type="dxa"/>
            <w:vMerge w:val="restart"/>
            <w:tcBorders>
              <w:top w:val="single" w:sz="4" w:space="0" w:color="auto"/>
              <w:left w:val="single" w:sz="4" w:space="0" w:color="auto"/>
              <w:bottom w:val="single" w:sz="4" w:space="0" w:color="auto"/>
              <w:right w:val="single" w:sz="4" w:space="0" w:color="auto"/>
            </w:tcBorders>
          </w:tcPr>
          <w:p w:rsidR="00F206BD" w:rsidRDefault="00F206BD">
            <w:pPr>
              <w:suppressAutoHyphens w:val="0"/>
              <w:autoSpaceDE w:val="0"/>
              <w:autoSpaceDN w:val="0"/>
              <w:adjustRightInd w:val="0"/>
              <w:jc w:val="both"/>
              <w:rPr>
                <w:rFonts w:ascii="Times New Roman" w:eastAsia="Times New Roman" w:hAnsi="Times New Roman" w:cs="Times New Roman"/>
                <w:lang w:eastAsia="ru-RU"/>
              </w:rPr>
            </w:pPr>
          </w:p>
        </w:tc>
        <w:tc>
          <w:tcPr>
            <w:tcW w:w="6231" w:type="dxa"/>
            <w:gridSpan w:val="2"/>
            <w:tcBorders>
              <w:top w:val="single" w:sz="4" w:space="0" w:color="auto"/>
              <w:left w:val="single" w:sz="4" w:space="0" w:color="auto"/>
              <w:bottom w:val="single" w:sz="4" w:space="0" w:color="auto"/>
              <w:right w:val="single" w:sz="4" w:space="0" w:color="auto"/>
            </w:tcBorders>
            <w:hideMark/>
          </w:tcPr>
          <w:p w:rsidR="00F206BD" w:rsidRDefault="00F206BD">
            <w:pPr>
              <w:suppressAutoHyphens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Предельные величины значимости критериев оценки</w:t>
            </w:r>
          </w:p>
        </w:tc>
      </w:tr>
      <w:tr w:rsidR="00F206BD" w:rsidTr="00F206BD">
        <w:tc>
          <w:tcPr>
            <w:tcW w:w="0" w:type="auto"/>
            <w:vMerge/>
            <w:tcBorders>
              <w:top w:val="single" w:sz="4" w:space="0" w:color="auto"/>
              <w:left w:val="single" w:sz="4" w:space="0" w:color="auto"/>
              <w:bottom w:val="single" w:sz="4" w:space="0" w:color="auto"/>
              <w:right w:val="single" w:sz="4" w:space="0" w:color="auto"/>
            </w:tcBorders>
            <w:vAlign w:val="center"/>
            <w:hideMark/>
          </w:tcPr>
          <w:p w:rsidR="00F206BD" w:rsidRDefault="00F206BD">
            <w:pPr>
              <w:suppressAutoHyphens w:val="0"/>
              <w:rPr>
                <w:rFonts w:ascii="Times New Roman" w:eastAsia="Times New Roman" w:hAnsi="Times New Roman" w:cs="Times New Roman"/>
                <w:lang w:eastAsia="ru-RU"/>
              </w:rPr>
            </w:pPr>
          </w:p>
        </w:tc>
        <w:tc>
          <w:tcPr>
            <w:tcW w:w="3021" w:type="dxa"/>
            <w:tcBorders>
              <w:top w:val="single" w:sz="4" w:space="0" w:color="auto"/>
              <w:left w:val="single" w:sz="4" w:space="0" w:color="auto"/>
              <w:bottom w:val="single" w:sz="4" w:space="0" w:color="auto"/>
              <w:right w:val="single" w:sz="4" w:space="0" w:color="auto"/>
            </w:tcBorders>
            <w:hideMark/>
          </w:tcPr>
          <w:p w:rsidR="00F206BD" w:rsidRDefault="00F206BD">
            <w:pPr>
              <w:suppressAutoHyphens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Минимальная значимость стоимостных критериев оценки (процентов)</w:t>
            </w:r>
          </w:p>
        </w:tc>
        <w:tc>
          <w:tcPr>
            <w:tcW w:w="3210" w:type="dxa"/>
            <w:tcBorders>
              <w:top w:val="single" w:sz="4" w:space="0" w:color="auto"/>
              <w:left w:val="single" w:sz="4" w:space="0" w:color="auto"/>
              <w:bottom w:val="single" w:sz="4" w:space="0" w:color="auto"/>
              <w:right w:val="single" w:sz="4" w:space="0" w:color="auto"/>
            </w:tcBorders>
            <w:hideMark/>
          </w:tcPr>
          <w:p w:rsidR="00F206BD" w:rsidRDefault="00F206BD">
            <w:pPr>
              <w:suppressAutoHyphens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Максимальная значимость нестоимостных критериев оценки (процентов)</w:t>
            </w:r>
          </w:p>
        </w:tc>
      </w:tr>
      <w:tr w:rsidR="00F206BD" w:rsidTr="00F206BD">
        <w:tc>
          <w:tcPr>
            <w:tcW w:w="3397" w:type="dxa"/>
            <w:tcBorders>
              <w:top w:val="single" w:sz="4" w:space="0" w:color="auto"/>
              <w:left w:val="single" w:sz="4" w:space="0" w:color="auto"/>
              <w:bottom w:val="single" w:sz="4" w:space="0" w:color="auto"/>
              <w:right w:val="single" w:sz="4" w:space="0" w:color="auto"/>
            </w:tcBorders>
            <w:hideMark/>
          </w:tcPr>
          <w:p w:rsidR="00F206BD" w:rsidRDefault="00F206BD">
            <w:pPr>
              <w:suppressAutoHyphens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 Товары, за исключением отдельных видов товаров</w:t>
            </w:r>
          </w:p>
        </w:tc>
        <w:tc>
          <w:tcPr>
            <w:tcW w:w="3021" w:type="dxa"/>
            <w:tcBorders>
              <w:top w:val="single" w:sz="4" w:space="0" w:color="auto"/>
              <w:left w:val="single" w:sz="4" w:space="0" w:color="auto"/>
              <w:bottom w:val="single" w:sz="4" w:space="0" w:color="auto"/>
              <w:right w:val="single" w:sz="4" w:space="0" w:color="auto"/>
            </w:tcBorders>
          </w:tcPr>
          <w:p w:rsidR="00F206BD" w:rsidRDefault="00F206BD">
            <w:pPr>
              <w:suppressAutoHyphens w:val="0"/>
              <w:autoSpaceDE w:val="0"/>
              <w:autoSpaceDN w:val="0"/>
              <w:adjustRightInd w:val="0"/>
              <w:jc w:val="center"/>
              <w:rPr>
                <w:rFonts w:ascii="Times New Roman" w:eastAsia="Times New Roman" w:hAnsi="Times New Roman" w:cs="Times New Roman"/>
                <w:lang w:eastAsia="ru-RU"/>
              </w:rPr>
            </w:pPr>
          </w:p>
          <w:p w:rsidR="00F206BD" w:rsidRDefault="00F206BD">
            <w:pPr>
              <w:suppressAutoHyphens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70</w:t>
            </w:r>
          </w:p>
        </w:tc>
        <w:tc>
          <w:tcPr>
            <w:tcW w:w="3210" w:type="dxa"/>
            <w:tcBorders>
              <w:top w:val="single" w:sz="4" w:space="0" w:color="auto"/>
              <w:left w:val="single" w:sz="4" w:space="0" w:color="auto"/>
              <w:bottom w:val="single" w:sz="4" w:space="0" w:color="auto"/>
              <w:right w:val="single" w:sz="4" w:space="0" w:color="auto"/>
            </w:tcBorders>
          </w:tcPr>
          <w:p w:rsidR="00F206BD" w:rsidRDefault="00F206BD">
            <w:pPr>
              <w:suppressAutoHyphens w:val="0"/>
              <w:autoSpaceDE w:val="0"/>
              <w:autoSpaceDN w:val="0"/>
              <w:adjustRightInd w:val="0"/>
              <w:jc w:val="center"/>
              <w:rPr>
                <w:rFonts w:ascii="Times New Roman" w:eastAsia="Times New Roman" w:hAnsi="Times New Roman" w:cs="Times New Roman"/>
                <w:lang w:eastAsia="ru-RU"/>
              </w:rPr>
            </w:pPr>
          </w:p>
          <w:p w:rsidR="00F206BD" w:rsidRDefault="00F206BD">
            <w:pPr>
              <w:suppressAutoHyphens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w:t>
            </w:r>
          </w:p>
        </w:tc>
      </w:tr>
    </w:tbl>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 xml:space="preserve">Комиссией установлено, что в Приложении № 1 к Части I «Общая часть» закупочной документации содержится порядок рассмотрения и оценки заявок на участие в запросе предложений в электронной форме как по стоимостному критерию, так и по нестоимостному критерию.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77"/>
        <w:gridCol w:w="2879"/>
        <w:gridCol w:w="2260"/>
        <w:gridCol w:w="2248"/>
        <w:gridCol w:w="1775"/>
      </w:tblGrid>
      <w:tr w:rsidR="00F206BD" w:rsidTr="00F206BD">
        <w:trPr>
          <w:trHeight w:val="1945"/>
        </w:trPr>
        <w:tc>
          <w:tcPr>
            <w:tcW w:w="0" w:type="auto"/>
            <w:tcBorders>
              <w:top w:val="single" w:sz="4" w:space="0" w:color="auto"/>
              <w:left w:val="single" w:sz="4" w:space="0" w:color="auto"/>
              <w:bottom w:val="single" w:sz="4" w:space="0" w:color="auto"/>
              <w:right w:val="single" w:sz="4" w:space="0" w:color="auto"/>
            </w:tcBorders>
            <w:vAlign w:val="center"/>
            <w:hideMark/>
          </w:tcPr>
          <w:p w:rsidR="00F206BD" w:rsidRDefault="00F206BD">
            <w:pPr>
              <w:widowControl w:val="0"/>
              <w:autoSpaceDE w:val="0"/>
              <w:autoSpaceDN w:val="0"/>
              <w:spacing w:line="256" w:lineRule="auto"/>
              <w:jc w:val="center"/>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lastRenderedPageBreak/>
              <w:t>№ п/п</w:t>
            </w:r>
          </w:p>
        </w:tc>
        <w:tc>
          <w:tcPr>
            <w:tcW w:w="0" w:type="auto"/>
            <w:tcBorders>
              <w:top w:val="single" w:sz="4" w:space="0" w:color="auto"/>
              <w:left w:val="single" w:sz="4" w:space="0" w:color="auto"/>
              <w:bottom w:val="single" w:sz="4" w:space="0" w:color="auto"/>
              <w:right w:val="single" w:sz="4" w:space="0" w:color="auto"/>
            </w:tcBorders>
            <w:vAlign w:val="center"/>
            <w:hideMark/>
          </w:tcPr>
          <w:p w:rsidR="00F206BD" w:rsidRDefault="00F206BD">
            <w:pPr>
              <w:widowControl w:val="0"/>
              <w:autoSpaceDE w:val="0"/>
              <w:autoSpaceDN w:val="0"/>
              <w:spacing w:line="256" w:lineRule="auto"/>
              <w:jc w:val="center"/>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Содержание критерия (показателя) оценки заявок на участие в запросе предложений</w:t>
            </w:r>
          </w:p>
        </w:tc>
        <w:tc>
          <w:tcPr>
            <w:tcW w:w="0" w:type="auto"/>
            <w:tcBorders>
              <w:top w:val="single" w:sz="4" w:space="0" w:color="auto"/>
              <w:left w:val="single" w:sz="4" w:space="0" w:color="auto"/>
              <w:bottom w:val="single" w:sz="4" w:space="0" w:color="auto"/>
              <w:right w:val="single" w:sz="4" w:space="0" w:color="auto"/>
            </w:tcBorders>
            <w:vAlign w:val="center"/>
            <w:hideMark/>
          </w:tcPr>
          <w:p w:rsidR="00F206BD" w:rsidRDefault="00F206BD">
            <w:pPr>
              <w:widowControl w:val="0"/>
              <w:autoSpaceDE w:val="0"/>
              <w:autoSpaceDN w:val="0"/>
              <w:spacing w:line="256" w:lineRule="auto"/>
              <w:jc w:val="center"/>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Коэффициент значимости критерия (показателя) оценки</w:t>
            </w:r>
          </w:p>
        </w:tc>
        <w:tc>
          <w:tcPr>
            <w:tcW w:w="0" w:type="auto"/>
            <w:tcBorders>
              <w:top w:val="single" w:sz="4" w:space="0" w:color="auto"/>
              <w:left w:val="single" w:sz="4" w:space="0" w:color="auto"/>
              <w:bottom w:val="single" w:sz="4" w:space="0" w:color="auto"/>
              <w:right w:val="single" w:sz="4" w:space="0" w:color="auto"/>
            </w:tcBorders>
            <w:vAlign w:val="center"/>
            <w:hideMark/>
          </w:tcPr>
          <w:p w:rsidR="00F206BD" w:rsidRDefault="00F206BD">
            <w:pPr>
              <w:widowControl w:val="0"/>
              <w:autoSpaceDE w:val="0"/>
              <w:autoSpaceDN w:val="0"/>
              <w:spacing w:line="256" w:lineRule="auto"/>
              <w:jc w:val="center"/>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Порядок оценки заявок участников запроса предложений</w:t>
            </w:r>
          </w:p>
        </w:tc>
        <w:tc>
          <w:tcPr>
            <w:tcW w:w="1775" w:type="dxa"/>
            <w:tcBorders>
              <w:top w:val="single" w:sz="4" w:space="0" w:color="auto"/>
              <w:left w:val="single" w:sz="4" w:space="0" w:color="auto"/>
              <w:bottom w:val="single" w:sz="4" w:space="0" w:color="auto"/>
              <w:right w:val="single" w:sz="4" w:space="0" w:color="auto"/>
            </w:tcBorders>
            <w:vAlign w:val="center"/>
            <w:hideMark/>
          </w:tcPr>
          <w:p w:rsidR="00F206BD" w:rsidRDefault="00F206BD">
            <w:pPr>
              <w:widowControl w:val="0"/>
              <w:autoSpaceDE w:val="0"/>
              <w:autoSpaceDN w:val="0"/>
              <w:spacing w:line="256" w:lineRule="auto"/>
              <w:jc w:val="center"/>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Порядок расчета итогового рейтинга по критерию</w:t>
            </w:r>
          </w:p>
        </w:tc>
      </w:tr>
      <w:tr w:rsidR="00F206BD" w:rsidTr="00F206BD">
        <w:tc>
          <w:tcPr>
            <w:tcW w:w="0" w:type="auto"/>
            <w:tcBorders>
              <w:top w:val="single" w:sz="4" w:space="0" w:color="auto"/>
              <w:left w:val="single" w:sz="4" w:space="0" w:color="auto"/>
              <w:bottom w:val="single" w:sz="4" w:space="0" w:color="auto"/>
              <w:right w:val="single" w:sz="4" w:space="0" w:color="auto"/>
            </w:tcBorders>
            <w:hideMark/>
          </w:tcPr>
          <w:p w:rsidR="00F206BD" w:rsidRDefault="00F206BD">
            <w:pPr>
              <w:widowControl w:val="0"/>
              <w:autoSpaceDE w:val="0"/>
              <w:autoSpaceDN w:val="0"/>
              <w:spacing w:line="256" w:lineRule="auto"/>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1</w:t>
            </w:r>
          </w:p>
        </w:tc>
        <w:tc>
          <w:tcPr>
            <w:tcW w:w="0" w:type="auto"/>
            <w:tcBorders>
              <w:top w:val="single" w:sz="4" w:space="0" w:color="auto"/>
              <w:left w:val="single" w:sz="4" w:space="0" w:color="auto"/>
              <w:bottom w:val="single" w:sz="4" w:space="0" w:color="auto"/>
              <w:right w:val="single" w:sz="4" w:space="0" w:color="auto"/>
            </w:tcBorders>
            <w:hideMark/>
          </w:tcPr>
          <w:p w:rsidR="00F206BD" w:rsidRDefault="00F206BD">
            <w:pPr>
              <w:widowControl w:val="0"/>
              <w:autoSpaceDE w:val="0"/>
              <w:autoSpaceDN w:val="0"/>
              <w:spacing w:line="256" w:lineRule="auto"/>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Цена контракта</w:t>
            </w:r>
          </w:p>
        </w:tc>
        <w:tc>
          <w:tcPr>
            <w:tcW w:w="0" w:type="auto"/>
            <w:tcBorders>
              <w:top w:val="single" w:sz="4" w:space="0" w:color="auto"/>
              <w:left w:val="single" w:sz="4" w:space="0" w:color="auto"/>
              <w:bottom w:val="single" w:sz="4" w:space="0" w:color="auto"/>
              <w:right w:val="single" w:sz="4" w:space="0" w:color="auto"/>
            </w:tcBorders>
            <w:hideMark/>
          </w:tcPr>
          <w:p w:rsidR="00F206BD" w:rsidRDefault="00F206BD">
            <w:pPr>
              <w:widowControl w:val="0"/>
              <w:autoSpaceDE w:val="0"/>
              <w:autoSpaceDN w:val="0"/>
              <w:spacing w:line="256" w:lineRule="auto"/>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Ra</w:t>
            </w:r>
            <w:r>
              <w:rPr>
                <w:rFonts w:ascii="Times New Roman" w:eastAsia="Times New Roman" w:hAnsi="Times New Roman" w:cs="Times New Roman"/>
                <w:sz w:val="22"/>
                <w:szCs w:val="22"/>
                <w:vertAlign w:val="subscript"/>
                <w:lang w:eastAsia="ru-RU"/>
              </w:rPr>
              <w:t>i</w:t>
            </w:r>
            <w:r>
              <w:rPr>
                <w:rFonts w:ascii="Times New Roman" w:eastAsia="Times New Roman" w:hAnsi="Times New Roman" w:cs="Times New Roman"/>
                <w:sz w:val="22"/>
                <w:szCs w:val="22"/>
                <w:vertAlign w:val="subscript"/>
                <w:lang w:val="en-US" w:eastAsia="ru-RU"/>
              </w:rPr>
              <w:t> </w:t>
            </w:r>
            <w:r>
              <w:rPr>
                <w:rFonts w:ascii="Times New Roman" w:eastAsia="Times New Roman" w:hAnsi="Times New Roman" w:cs="Times New Roman"/>
                <w:sz w:val="22"/>
                <w:szCs w:val="22"/>
                <w:lang w:eastAsia="ru-RU"/>
              </w:rPr>
              <w:t>–</w:t>
            </w:r>
            <w:r>
              <w:rPr>
                <w:rFonts w:ascii="Times New Roman" w:eastAsia="Times New Roman" w:hAnsi="Times New Roman" w:cs="Times New Roman"/>
                <w:sz w:val="22"/>
                <w:szCs w:val="22"/>
                <w:lang w:val="en-US" w:eastAsia="ru-RU"/>
              </w:rPr>
              <w:t> </w:t>
            </w:r>
            <w:r>
              <w:rPr>
                <w:rFonts w:ascii="Times New Roman" w:eastAsia="Times New Roman" w:hAnsi="Times New Roman" w:cs="Times New Roman"/>
                <w:sz w:val="22"/>
                <w:szCs w:val="22"/>
                <w:lang w:eastAsia="ru-RU"/>
              </w:rPr>
              <w:t>0,9 (90</w:t>
            </w:r>
            <w:r>
              <w:rPr>
                <w:rFonts w:ascii="Times New Roman" w:eastAsia="Times New Roman" w:hAnsi="Times New Roman" w:cs="Times New Roman"/>
                <w:sz w:val="22"/>
                <w:szCs w:val="22"/>
                <w:lang w:val="en-US" w:eastAsia="ru-RU"/>
              </w:rPr>
              <w:t> </w:t>
            </w:r>
            <w:r>
              <w:rPr>
                <w:rFonts w:ascii="Times New Roman" w:eastAsia="Times New Roman" w:hAnsi="Times New Roman" w:cs="Times New Roman"/>
                <w:sz w:val="22"/>
                <w:szCs w:val="22"/>
                <w:lang w:eastAsia="ru-RU"/>
              </w:rPr>
              <w:t>%)</w:t>
            </w:r>
          </w:p>
        </w:tc>
        <w:tc>
          <w:tcPr>
            <w:tcW w:w="0" w:type="auto"/>
            <w:tcBorders>
              <w:top w:val="single" w:sz="4" w:space="0" w:color="auto"/>
              <w:left w:val="single" w:sz="4" w:space="0" w:color="auto"/>
              <w:bottom w:val="single" w:sz="4" w:space="0" w:color="auto"/>
              <w:right w:val="single" w:sz="4" w:space="0" w:color="auto"/>
            </w:tcBorders>
            <w:hideMark/>
          </w:tcPr>
          <w:p w:rsidR="00F206BD" w:rsidRDefault="00F206BD">
            <w:pPr>
              <w:widowControl w:val="0"/>
              <w:autoSpaceDE w:val="0"/>
              <w:autoSpaceDN w:val="0"/>
              <w:spacing w:line="256" w:lineRule="auto"/>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val="en-US" w:eastAsia="ru-RU"/>
              </w:rPr>
              <w:t>&lt;…&gt;</w:t>
            </w:r>
          </w:p>
        </w:tc>
        <w:tc>
          <w:tcPr>
            <w:tcW w:w="1775" w:type="dxa"/>
            <w:tcBorders>
              <w:top w:val="single" w:sz="4" w:space="0" w:color="auto"/>
              <w:left w:val="single" w:sz="4" w:space="0" w:color="auto"/>
              <w:bottom w:val="single" w:sz="4" w:space="0" w:color="auto"/>
              <w:right w:val="single" w:sz="4" w:space="0" w:color="auto"/>
            </w:tcBorders>
            <w:hideMark/>
          </w:tcPr>
          <w:p w:rsidR="00F206BD" w:rsidRDefault="00F206BD">
            <w:pPr>
              <w:widowControl w:val="0"/>
              <w:autoSpaceDE w:val="0"/>
              <w:autoSpaceDN w:val="0"/>
              <w:spacing w:line="256" w:lineRule="auto"/>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val="en-US" w:eastAsia="ru-RU"/>
              </w:rPr>
              <w:t>&lt;…&gt;</w:t>
            </w:r>
          </w:p>
        </w:tc>
      </w:tr>
      <w:tr w:rsidR="00F206BD" w:rsidTr="00F206BD">
        <w:tc>
          <w:tcPr>
            <w:tcW w:w="0" w:type="auto"/>
            <w:tcBorders>
              <w:top w:val="single" w:sz="4" w:space="0" w:color="auto"/>
              <w:left w:val="single" w:sz="4" w:space="0" w:color="auto"/>
              <w:bottom w:val="single" w:sz="4" w:space="0" w:color="auto"/>
              <w:right w:val="single" w:sz="4" w:space="0" w:color="auto"/>
            </w:tcBorders>
            <w:hideMark/>
          </w:tcPr>
          <w:p w:rsidR="00F206BD" w:rsidRDefault="00F206BD">
            <w:pPr>
              <w:widowControl w:val="0"/>
              <w:autoSpaceDE w:val="0"/>
              <w:autoSpaceDN w:val="0"/>
              <w:spacing w:line="256" w:lineRule="auto"/>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2</w:t>
            </w:r>
          </w:p>
        </w:tc>
        <w:tc>
          <w:tcPr>
            <w:tcW w:w="0" w:type="auto"/>
            <w:tcBorders>
              <w:top w:val="single" w:sz="4" w:space="0" w:color="auto"/>
              <w:left w:val="single" w:sz="4" w:space="0" w:color="auto"/>
              <w:bottom w:val="single" w:sz="4" w:space="0" w:color="auto"/>
              <w:right w:val="single" w:sz="4" w:space="0" w:color="auto"/>
            </w:tcBorders>
            <w:hideMark/>
          </w:tcPr>
          <w:p w:rsidR="00F206BD" w:rsidRDefault="00F206BD">
            <w:pPr>
              <w:widowControl w:val="0"/>
              <w:autoSpaceDE w:val="0"/>
              <w:autoSpaceDN w:val="0"/>
              <w:spacing w:line="256" w:lineRule="auto"/>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Квалификация участников запроса предложений</w:t>
            </w:r>
          </w:p>
        </w:tc>
        <w:tc>
          <w:tcPr>
            <w:tcW w:w="0" w:type="auto"/>
            <w:tcBorders>
              <w:top w:val="single" w:sz="4" w:space="0" w:color="auto"/>
              <w:left w:val="single" w:sz="4" w:space="0" w:color="auto"/>
              <w:bottom w:val="single" w:sz="4" w:space="0" w:color="auto"/>
              <w:right w:val="single" w:sz="4" w:space="0" w:color="auto"/>
            </w:tcBorders>
            <w:hideMark/>
          </w:tcPr>
          <w:p w:rsidR="00F206BD" w:rsidRDefault="00F206BD">
            <w:pPr>
              <w:widowControl w:val="0"/>
              <w:autoSpaceDE w:val="0"/>
              <w:autoSpaceDN w:val="0"/>
              <w:spacing w:line="256" w:lineRule="auto"/>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Kc</w:t>
            </w:r>
            <w:r>
              <w:rPr>
                <w:rFonts w:ascii="Times New Roman" w:eastAsia="Times New Roman" w:hAnsi="Times New Roman" w:cs="Times New Roman"/>
                <w:sz w:val="22"/>
                <w:szCs w:val="22"/>
                <w:vertAlign w:val="subscript"/>
                <w:lang w:eastAsia="ru-RU"/>
              </w:rPr>
              <w:t>i</w:t>
            </w:r>
            <w:r>
              <w:rPr>
                <w:rFonts w:ascii="Times New Roman" w:eastAsia="Times New Roman" w:hAnsi="Times New Roman" w:cs="Times New Roman"/>
                <w:sz w:val="22"/>
                <w:szCs w:val="22"/>
                <w:lang w:val="en-US" w:eastAsia="ru-RU"/>
              </w:rPr>
              <w:t> </w:t>
            </w:r>
            <w:r>
              <w:rPr>
                <w:rFonts w:ascii="Times New Roman" w:eastAsia="Times New Roman" w:hAnsi="Times New Roman" w:cs="Times New Roman"/>
                <w:sz w:val="22"/>
                <w:szCs w:val="22"/>
                <w:lang w:eastAsia="ru-RU"/>
              </w:rPr>
              <w:t>–</w:t>
            </w:r>
            <w:r>
              <w:rPr>
                <w:rFonts w:ascii="Times New Roman" w:eastAsia="Times New Roman" w:hAnsi="Times New Roman" w:cs="Times New Roman"/>
                <w:sz w:val="22"/>
                <w:szCs w:val="22"/>
                <w:lang w:val="en-US" w:eastAsia="ru-RU"/>
              </w:rPr>
              <w:t> </w:t>
            </w:r>
            <w:r>
              <w:rPr>
                <w:rFonts w:ascii="Times New Roman" w:eastAsia="Times New Roman" w:hAnsi="Times New Roman" w:cs="Times New Roman"/>
                <w:sz w:val="22"/>
                <w:szCs w:val="22"/>
                <w:lang w:eastAsia="ru-RU"/>
              </w:rPr>
              <w:t>0,1 (10</w:t>
            </w:r>
            <w:r>
              <w:rPr>
                <w:rFonts w:ascii="Times New Roman" w:eastAsia="Times New Roman" w:hAnsi="Times New Roman" w:cs="Times New Roman"/>
                <w:sz w:val="22"/>
                <w:szCs w:val="22"/>
                <w:lang w:val="en-US" w:eastAsia="ru-RU"/>
              </w:rPr>
              <w:t> </w:t>
            </w:r>
            <w:r>
              <w:rPr>
                <w:rFonts w:ascii="Times New Roman" w:eastAsia="Times New Roman" w:hAnsi="Times New Roman" w:cs="Times New Roman"/>
                <w:sz w:val="22"/>
                <w:szCs w:val="22"/>
                <w:lang w:eastAsia="ru-RU"/>
              </w:rPr>
              <w:t>%)</w:t>
            </w:r>
          </w:p>
        </w:tc>
        <w:tc>
          <w:tcPr>
            <w:tcW w:w="0" w:type="auto"/>
            <w:tcBorders>
              <w:top w:val="single" w:sz="4" w:space="0" w:color="auto"/>
              <w:left w:val="single" w:sz="4" w:space="0" w:color="auto"/>
              <w:bottom w:val="single" w:sz="4" w:space="0" w:color="auto"/>
              <w:right w:val="single" w:sz="4" w:space="0" w:color="auto"/>
            </w:tcBorders>
            <w:hideMark/>
          </w:tcPr>
          <w:p w:rsidR="00F206BD" w:rsidRDefault="00F206BD">
            <w:pPr>
              <w:widowControl w:val="0"/>
              <w:autoSpaceDE w:val="0"/>
              <w:autoSpaceDN w:val="0"/>
              <w:spacing w:line="256" w:lineRule="auto"/>
              <w:rPr>
                <w:rFonts w:ascii="Times New Roman" w:eastAsia="Times New Roman" w:hAnsi="Times New Roman" w:cs="Times New Roman"/>
                <w:sz w:val="22"/>
                <w:szCs w:val="22"/>
                <w:lang w:val="en-US" w:eastAsia="ru-RU"/>
              </w:rPr>
            </w:pPr>
            <w:r>
              <w:rPr>
                <w:rFonts w:ascii="Times New Roman" w:eastAsia="Times New Roman" w:hAnsi="Times New Roman" w:cs="Times New Roman"/>
                <w:sz w:val="22"/>
                <w:szCs w:val="22"/>
                <w:lang w:val="en-US" w:eastAsia="ru-RU"/>
              </w:rPr>
              <w:t>&lt;…&gt;</w:t>
            </w:r>
          </w:p>
        </w:tc>
        <w:tc>
          <w:tcPr>
            <w:tcW w:w="1775" w:type="dxa"/>
            <w:tcBorders>
              <w:top w:val="single" w:sz="4" w:space="0" w:color="auto"/>
              <w:left w:val="single" w:sz="4" w:space="0" w:color="auto"/>
              <w:bottom w:val="single" w:sz="4" w:space="0" w:color="auto"/>
              <w:right w:val="single" w:sz="4" w:space="0" w:color="auto"/>
            </w:tcBorders>
            <w:hideMark/>
          </w:tcPr>
          <w:p w:rsidR="00F206BD" w:rsidRDefault="00F206BD">
            <w:pPr>
              <w:widowControl w:val="0"/>
              <w:autoSpaceDE w:val="0"/>
              <w:autoSpaceDN w:val="0"/>
              <w:spacing w:line="256" w:lineRule="auto"/>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val="en-US" w:eastAsia="ru-RU"/>
              </w:rPr>
              <w:t>&lt;…&gt;</w:t>
            </w:r>
          </w:p>
        </w:tc>
      </w:tr>
      <w:tr w:rsidR="00F206BD" w:rsidTr="00F206BD">
        <w:trPr>
          <w:trHeight w:val="217"/>
        </w:trPr>
        <w:tc>
          <w:tcPr>
            <w:tcW w:w="0" w:type="auto"/>
            <w:gridSpan w:val="3"/>
            <w:tcBorders>
              <w:top w:val="single" w:sz="4" w:space="0" w:color="auto"/>
              <w:left w:val="single" w:sz="4" w:space="0" w:color="auto"/>
              <w:bottom w:val="single" w:sz="4" w:space="0" w:color="auto"/>
              <w:right w:val="single" w:sz="4" w:space="0" w:color="auto"/>
            </w:tcBorders>
            <w:hideMark/>
          </w:tcPr>
          <w:p w:rsidR="00F206BD" w:rsidRDefault="00F206BD">
            <w:pPr>
              <w:spacing w:line="256" w:lineRule="auto"/>
              <w:ind w:firstLine="709"/>
              <w:rPr>
                <w:rFonts w:ascii="Times New Roman" w:eastAsia="Times New Roman" w:hAnsi="Times New Roman" w:cs="Times New Roman"/>
                <w:bCs/>
                <w:iCs/>
                <w:sz w:val="22"/>
                <w:szCs w:val="22"/>
                <w:lang w:eastAsia="ru-RU"/>
              </w:rPr>
            </w:pPr>
            <w:r>
              <w:rPr>
                <w:rFonts w:ascii="Times New Roman" w:eastAsia="Times New Roman" w:hAnsi="Times New Roman" w:cs="Times New Roman"/>
                <w:bCs/>
                <w:iCs/>
                <w:sz w:val="22"/>
                <w:szCs w:val="22"/>
                <w:lang w:eastAsia="ru-RU"/>
              </w:rPr>
              <w:t>Итоговый рейтинг</w:t>
            </w:r>
          </w:p>
        </w:tc>
        <w:tc>
          <w:tcPr>
            <w:tcW w:w="5594" w:type="dxa"/>
            <w:gridSpan w:val="2"/>
            <w:tcBorders>
              <w:top w:val="single" w:sz="4" w:space="0" w:color="auto"/>
              <w:left w:val="single" w:sz="4" w:space="0" w:color="auto"/>
              <w:bottom w:val="single" w:sz="4" w:space="0" w:color="auto"/>
              <w:right w:val="single" w:sz="4" w:space="0" w:color="auto"/>
            </w:tcBorders>
            <w:hideMark/>
          </w:tcPr>
          <w:p w:rsidR="00F206BD" w:rsidRDefault="00F206BD">
            <w:pPr>
              <w:spacing w:line="256" w:lineRule="auto"/>
              <w:ind w:firstLine="709"/>
              <w:rPr>
                <w:rFonts w:ascii="Times New Roman" w:eastAsia="Times New Roman" w:hAnsi="Times New Roman" w:cs="Times New Roman"/>
                <w:bCs/>
                <w:iCs/>
                <w:sz w:val="22"/>
                <w:szCs w:val="22"/>
                <w:lang w:eastAsia="ru-RU"/>
              </w:rPr>
            </w:pPr>
            <w:r>
              <w:rPr>
                <w:rFonts w:ascii="Times New Roman" w:eastAsia="Times New Roman" w:hAnsi="Times New Roman" w:cs="Times New Roman"/>
                <w:bCs/>
                <w:iCs/>
                <w:sz w:val="22"/>
                <w:szCs w:val="22"/>
                <w:lang w:eastAsia="ru-RU"/>
              </w:rPr>
              <w:t xml:space="preserve">Ri = </w:t>
            </w:r>
            <w:r>
              <w:rPr>
                <w:rFonts w:ascii="Times New Roman" w:eastAsia="Times New Roman" w:hAnsi="Times New Roman" w:cs="Times New Roman"/>
                <w:sz w:val="22"/>
                <w:szCs w:val="22"/>
                <w:lang w:eastAsia="ru-RU"/>
              </w:rPr>
              <w:t>R</w:t>
            </w:r>
            <w:r>
              <w:rPr>
                <w:rFonts w:ascii="Times New Roman" w:eastAsia="Times New Roman" w:hAnsi="Times New Roman" w:cs="Times New Roman"/>
                <w:sz w:val="22"/>
                <w:szCs w:val="22"/>
                <w:vertAlign w:val="superscript"/>
                <w:lang w:eastAsia="ru-RU"/>
              </w:rPr>
              <w:t>i</w:t>
            </w:r>
            <w:r>
              <w:rPr>
                <w:rFonts w:ascii="Times New Roman" w:eastAsia="Times New Roman" w:hAnsi="Times New Roman" w:cs="Times New Roman"/>
                <w:sz w:val="22"/>
                <w:szCs w:val="22"/>
                <w:lang w:eastAsia="ru-RU"/>
              </w:rPr>
              <w:t>1</w:t>
            </w:r>
            <w:r>
              <w:rPr>
                <w:rFonts w:ascii="Times New Roman" w:eastAsia="Times New Roman" w:hAnsi="Times New Roman" w:cs="Times New Roman"/>
                <w:bCs/>
                <w:iCs/>
                <w:sz w:val="22"/>
                <w:szCs w:val="22"/>
                <w:lang w:eastAsia="ru-RU"/>
              </w:rPr>
              <w:t xml:space="preserve"> + </w:t>
            </w:r>
            <w:r>
              <w:rPr>
                <w:rFonts w:ascii="Times New Roman" w:eastAsia="Times New Roman" w:hAnsi="Times New Roman" w:cs="Times New Roman"/>
                <w:sz w:val="22"/>
                <w:szCs w:val="22"/>
                <w:lang w:eastAsia="ru-RU"/>
              </w:rPr>
              <w:t>R</w:t>
            </w:r>
            <w:r>
              <w:rPr>
                <w:rFonts w:ascii="Times New Roman" w:eastAsia="Times New Roman" w:hAnsi="Times New Roman" w:cs="Times New Roman"/>
                <w:sz w:val="22"/>
                <w:szCs w:val="22"/>
                <w:vertAlign w:val="superscript"/>
                <w:lang w:eastAsia="ru-RU"/>
              </w:rPr>
              <w:t>i</w:t>
            </w:r>
            <w:r>
              <w:rPr>
                <w:rFonts w:ascii="Times New Roman" w:eastAsia="Times New Roman" w:hAnsi="Times New Roman" w:cs="Times New Roman"/>
                <w:sz w:val="22"/>
                <w:szCs w:val="22"/>
                <w:lang w:eastAsia="ru-RU"/>
              </w:rPr>
              <w:t>2</w:t>
            </w:r>
          </w:p>
        </w:tc>
      </w:tr>
    </w:tbl>
    <w:p w:rsidR="00F206BD" w:rsidRDefault="00F206BD" w:rsidP="00F206BD">
      <w:pPr>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Итоговый рейтинг заявки вычисляется как сумма рейтингов по каждому критерию оценки заявки, скорректированных с учетом коэффициента значимости критерия оценки.</w:t>
      </w:r>
    </w:p>
    <w:p w:rsidR="00F206BD" w:rsidRDefault="00F206BD" w:rsidP="00F206BD">
      <w:pPr>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Победителем признается Участник запроса предложений, заявке (предложению) которого присвоен самый высокий итоговый рейтинг. Заявке (предложению) такого участника запроса предложений присваивается первый порядковый номер.</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bCs/>
          <w:iCs/>
          <w:szCs w:val="24"/>
        </w:rPr>
        <w:t xml:space="preserve">Комиссией Свердловского УФАС России установлено, что заказчиком определены величины значимости критериев оценки заявок в соответствии с требованиями Постановления № 1085, Закона о контрактной системе. Установленные заказчиком коэффициенты значимости критериев оценки </w:t>
      </w:r>
      <w:r>
        <w:rPr>
          <w:rFonts w:ascii="Times New Roman" w:hAnsi="Times New Roman"/>
          <w:b w:val="0"/>
          <w:szCs w:val="24"/>
        </w:rPr>
        <w:t>не препятствуют участникам закупки подать заявки для участия в запросе предложений в электронной форме и стать его победителем, предложив лучшие условия исполнения контракта, и, таким образом, не влекут ограничение количества участников закупки. Доказательств обратного, Комиссии представлено не было.</w:t>
      </w:r>
    </w:p>
    <w:p w:rsidR="00F206BD" w:rsidRDefault="00F206BD" w:rsidP="00F206BD">
      <w:pPr>
        <w:pStyle w:val="BodyText"/>
        <w:ind w:firstLine="709"/>
        <w:jc w:val="both"/>
        <w:rPr>
          <w:rFonts w:ascii="Times New Roman" w:hAnsi="Times New Roman"/>
          <w:b w:val="0"/>
          <w:bCs/>
          <w:iCs/>
          <w:szCs w:val="24"/>
        </w:rPr>
      </w:pPr>
      <w:r>
        <w:rPr>
          <w:rFonts w:ascii="Times New Roman" w:hAnsi="Times New Roman"/>
          <w:b w:val="0"/>
          <w:bCs/>
          <w:iCs/>
          <w:szCs w:val="24"/>
        </w:rPr>
        <w:t xml:space="preserve">Согласно ч. 7 ст. 83.1 Закона о контрактной системе к документации о проведении запроса предложений в электронной форме прилагается проект контракта, который является неотъемлемой частью документации о проведении запроса предложений в электронной форме. Документация о проведении запроса предложений в электронной форме должна быть доступна для ознакомления в единой информационной системе без взимания платы. </w:t>
      </w:r>
    </w:p>
    <w:p w:rsidR="00F206BD" w:rsidRDefault="00F206BD" w:rsidP="00F206BD">
      <w:pPr>
        <w:pStyle w:val="BodyText"/>
        <w:ind w:firstLine="709"/>
        <w:jc w:val="both"/>
        <w:rPr>
          <w:rFonts w:ascii="Times New Roman" w:hAnsi="Times New Roman"/>
          <w:b w:val="0"/>
          <w:bCs/>
          <w:iCs/>
          <w:szCs w:val="24"/>
        </w:rPr>
      </w:pPr>
      <w:r>
        <w:rPr>
          <w:rFonts w:ascii="Times New Roman" w:hAnsi="Times New Roman"/>
          <w:b w:val="0"/>
          <w:bCs/>
          <w:iCs/>
          <w:szCs w:val="24"/>
        </w:rPr>
        <w:t>Согласно ч. 11 ст. 34 Закона о контрактной системе для осуществления заказчиками закупок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w:t>
      </w:r>
      <w:hyperlink r:id="rId14" w:anchor="dst100010" w:history="1">
        <w:r>
          <w:rPr>
            <w:rStyle w:val="Hyperlink"/>
            <w:rFonts w:ascii="Times New Roman" w:hAnsi="Times New Roman"/>
            <w:b w:val="0"/>
            <w:bCs/>
            <w:iCs/>
            <w:color w:val="auto"/>
            <w:szCs w:val="24"/>
            <w:u w:val="none"/>
          </w:rPr>
          <w:t>Порядок</w:t>
        </w:r>
      </w:hyperlink>
      <w:r>
        <w:rPr>
          <w:rFonts w:ascii="Times New Roman" w:hAnsi="Times New Roman"/>
          <w:b w:val="0"/>
          <w:bCs/>
          <w:iCs/>
          <w:szCs w:val="24"/>
        </w:rPr>
        <w:t>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F206BD" w:rsidRDefault="00F206BD" w:rsidP="00F206BD">
      <w:pPr>
        <w:pStyle w:val="BodyText"/>
        <w:ind w:firstLine="709"/>
        <w:jc w:val="both"/>
        <w:rPr>
          <w:rFonts w:ascii="Times New Roman" w:hAnsi="Times New Roman"/>
          <w:b w:val="0"/>
          <w:bCs/>
          <w:iCs/>
          <w:szCs w:val="24"/>
        </w:rPr>
      </w:pPr>
      <w:r>
        <w:rPr>
          <w:rFonts w:ascii="Times New Roman" w:hAnsi="Times New Roman"/>
          <w:b w:val="0"/>
          <w:bCs/>
          <w:iCs/>
          <w:szCs w:val="24"/>
        </w:rPr>
        <w:t xml:space="preserve">Приказом Министерства здравоохранения Российской Федерации от 26 октября 2017 г. № 870н утвержден типовой контракт на поставку лекарственных препаратов для медицинского применения и информационной карты типового контракта на поставку лекарственных препаратов для медицинского применения. </w:t>
      </w:r>
    </w:p>
    <w:p w:rsidR="00F206BD" w:rsidRDefault="00F206BD" w:rsidP="00F206BD">
      <w:pPr>
        <w:pStyle w:val="BodyText"/>
        <w:ind w:firstLine="709"/>
        <w:jc w:val="both"/>
        <w:rPr>
          <w:rFonts w:ascii="Times New Roman" w:hAnsi="Times New Roman"/>
          <w:b w:val="0"/>
          <w:bCs/>
          <w:iCs/>
          <w:szCs w:val="24"/>
        </w:rPr>
      </w:pPr>
      <w:r>
        <w:rPr>
          <w:rFonts w:ascii="Times New Roman" w:hAnsi="Times New Roman"/>
          <w:b w:val="0"/>
          <w:bCs/>
          <w:iCs/>
          <w:szCs w:val="24"/>
        </w:rPr>
        <w:t xml:space="preserve">Комиссией Свердловского УФАС России установлено, что в составе закупочной документации размещена Часть III «Проект контракта», в которой не содержится указания на то, что данный контракт относится к поставке зарегистрированного на территории РФ лекарственного средства. </w:t>
      </w:r>
    </w:p>
    <w:p w:rsidR="00F206BD" w:rsidRDefault="00F206BD" w:rsidP="00F206BD">
      <w:pPr>
        <w:pStyle w:val="BodyText"/>
        <w:ind w:firstLine="709"/>
        <w:jc w:val="both"/>
        <w:rPr>
          <w:rFonts w:ascii="Times New Roman" w:hAnsi="Times New Roman"/>
          <w:b w:val="0"/>
          <w:bCs/>
          <w:iCs/>
          <w:szCs w:val="24"/>
        </w:rPr>
      </w:pPr>
      <w:r>
        <w:rPr>
          <w:rFonts w:ascii="Times New Roman" w:hAnsi="Times New Roman"/>
          <w:b w:val="0"/>
          <w:bCs/>
          <w:iCs/>
          <w:szCs w:val="24"/>
        </w:rPr>
        <w:lastRenderedPageBreak/>
        <w:t xml:space="preserve">Таким образом, в действиях заказчика, применившего положения типового контракта, отсутствуют нарушения Закона о контрактной системе. </w:t>
      </w:r>
    </w:p>
    <w:p w:rsidR="00F206BD" w:rsidRDefault="00F206BD" w:rsidP="00F206BD">
      <w:pPr>
        <w:pStyle w:val="BodyText"/>
        <w:ind w:firstLine="709"/>
        <w:jc w:val="both"/>
        <w:rPr>
          <w:rFonts w:ascii="Times New Roman" w:hAnsi="Times New Roman"/>
          <w:b w:val="0"/>
          <w:bCs/>
          <w:iCs/>
          <w:szCs w:val="24"/>
        </w:rPr>
      </w:pPr>
      <w:r>
        <w:rPr>
          <w:rFonts w:ascii="Times New Roman" w:hAnsi="Times New Roman"/>
          <w:b w:val="0"/>
          <w:bCs/>
          <w:iCs/>
          <w:szCs w:val="24"/>
        </w:rPr>
        <w:t>Согласно п. 4.1 Части III «Проект контракта» закупочной документации установлено, что упаковка и маркировка Товара должны соответствовать требованиям законодательства Российской Федерации, в том числе Федерального закона от 12.04.2010 № 61-ФЗ «Об обращении лекарственных средств», международных договоров и актов, составляющих право Евразийского экономического союза.</w:t>
      </w:r>
    </w:p>
    <w:p w:rsidR="00F206BD" w:rsidRDefault="00F206BD" w:rsidP="00F206BD">
      <w:pPr>
        <w:pStyle w:val="BodyText"/>
        <w:ind w:firstLine="709"/>
        <w:jc w:val="both"/>
        <w:rPr>
          <w:rFonts w:ascii="Times New Roman" w:hAnsi="Times New Roman"/>
          <w:b w:val="0"/>
          <w:bCs/>
          <w:iCs/>
          <w:szCs w:val="24"/>
        </w:rPr>
      </w:pPr>
      <w:r>
        <w:rPr>
          <w:rFonts w:ascii="Times New Roman" w:hAnsi="Times New Roman"/>
          <w:b w:val="0"/>
          <w:bCs/>
          <w:iCs/>
          <w:szCs w:val="24"/>
        </w:rPr>
        <w:t xml:space="preserve">Комиссией Свердловского УФАС России установлено, что данное положение проекта контракта установлено заказчиком в связи с его потребностью. </w:t>
      </w:r>
    </w:p>
    <w:p w:rsidR="00F206BD" w:rsidRDefault="00F206BD" w:rsidP="00F206BD">
      <w:pPr>
        <w:pStyle w:val="BodyText"/>
        <w:ind w:firstLine="709"/>
        <w:jc w:val="both"/>
        <w:rPr>
          <w:rFonts w:ascii="Times New Roman" w:hAnsi="Times New Roman"/>
          <w:b w:val="0"/>
          <w:bCs/>
          <w:iCs/>
          <w:szCs w:val="24"/>
        </w:rPr>
      </w:pPr>
      <w:r>
        <w:rPr>
          <w:rFonts w:ascii="Times New Roman" w:hAnsi="Times New Roman"/>
          <w:b w:val="0"/>
          <w:bCs/>
          <w:iCs/>
          <w:szCs w:val="24"/>
        </w:rPr>
        <w:t>Кроме того, доказательств того, что данное положение проекта контракта влияет на права и законные интересы участников закупки, а также ограничивает конкуренцию не представлено.</w:t>
      </w:r>
    </w:p>
    <w:p w:rsidR="00F206BD" w:rsidRDefault="00F206BD" w:rsidP="00F206BD">
      <w:pPr>
        <w:pStyle w:val="ConsPlusNormal0"/>
        <w:ind w:firstLine="709"/>
        <w:jc w:val="both"/>
        <w:rPr>
          <w:rFonts w:ascii="Times New Roman" w:hAnsi="Times New Roman" w:cs="Times New Roman"/>
          <w:bCs/>
          <w:iCs/>
          <w:sz w:val="24"/>
          <w:szCs w:val="24"/>
        </w:rPr>
      </w:pPr>
      <w:r>
        <w:rPr>
          <w:rFonts w:ascii="Times New Roman" w:hAnsi="Times New Roman" w:cs="Times New Roman"/>
          <w:bCs/>
          <w:iCs/>
          <w:sz w:val="24"/>
          <w:szCs w:val="24"/>
        </w:rPr>
        <w:t>Согласно п. 5.3 Части III «Проект контракта» закупочной документации установлено, что при поставке Товара Поставщик представляет следующие документы:</w:t>
      </w:r>
    </w:p>
    <w:p w:rsidR="00F206BD" w:rsidRDefault="00F206BD" w:rsidP="00F206BD">
      <w:pPr>
        <w:pStyle w:val="ConsPlusNormal0"/>
        <w:ind w:firstLine="709"/>
        <w:jc w:val="both"/>
        <w:rPr>
          <w:rFonts w:ascii="Times New Roman" w:hAnsi="Times New Roman" w:cs="Times New Roman"/>
          <w:bCs/>
          <w:iCs/>
          <w:sz w:val="24"/>
          <w:szCs w:val="24"/>
        </w:rPr>
      </w:pPr>
      <w:r>
        <w:rPr>
          <w:rFonts w:ascii="Times New Roman" w:hAnsi="Times New Roman" w:cs="Times New Roman"/>
          <w:bCs/>
          <w:iCs/>
          <w:sz w:val="24"/>
          <w:szCs w:val="24"/>
        </w:rPr>
        <w:t>а) копию регистрационного удостоверения лекарственного препарата, выданного уполномоченным органом;</w:t>
      </w:r>
    </w:p>
    <w:p w:rsidR="00F206BD" w:rsidRDefault="00F206BD" w:rsidP="00F206BD">
      <w:pPr>
        <w:pStyle w:val="BodyText"/>
        <w:ind w:firstLine="709"/>
        <w:jc w:val="both"/>
        <w:rPr>
          <w:rFonts w:ascii="Times New Roman" w:hAnsi="Times New Roman"/>
          <w:b w:val="0"/>
          <w:bCs/>
          <w:iCs/>
          <w:szCs w:val="24"/>
        </w:rPr>
      </w:pPr>
      <w:r>
        <w:rPr>
          <w:rFonts w:ascii="Times New Roman" w:hAnsi="Times New Roman"/>
          <w:b w:val="0"/>
          <w:bCs/>
          <w:iCs/>
          <w:szCs w:val="24"/>
        </w:rPr>
        <w:t xml:space="preserve">Как пояснили на заседании Комиссии представители заказчика, в данном пункте содержится техническая опечатка, предоставление копии регистрационного удостоверения лекарственного препарата не требуется. </w:t>
      </w:r>
    </w:p>
    <w:p w:rsidR="00F206BD" w:rsidRDefault="00F206BD" w:rsidP="00F206BD">
      <w:pPr>
        <w:pStyle w:val="BodyText"/>
        <w:ind w:firstLine="709"/>
        <w:jc w:val="both"/>
        <w:rPr>
          <w:rFonts w:ascii="Times New Roman" w:hAnsi="Times New Roman"/>
          <w:b w:val="0"/>
          <w:bCs/>
          <w:iCs/>
          <w:szCs w:val="24"/>
        </w:rPr>
      </w:pPr>
      <w:r>
        <w:rPr>
          <w:rFonts w:ascii="Times New Roman" w:hAnsi="Times New Roman"/>
          <w:b w:val="0"/>
          <w:bCs/>
          <w:iCs/>
          <w:szCs w:val="24"/>
        </w:rPr>
        <w:t>Комиссией Свердловского УФАС России установлено, что заказчиком, в нарушение ч. 7 ст. 83.1, ч. 1 ст. 34 Закона о контрактной системе установлено требование п. 5.3 Части III «Проект контракта» закупочной документации о предоставлении поставщиком копии регистрационного удостоверения лекарственного препарата.</w:t>
      </w:r>
    </w:p>
    <w:p w:rsidR="00F206BD" w:rsidRDefault="00F206BD" w:rsidP="00F206BD">
      <w:pPr>
        <w:pStyle w:val="ConsPlusNormal0"/>
        <w:ind w:firstLine="709"/>
        <w:jc w:val="both"/>
        <w:rPr>
          <w:rFonts w:ascii="Times New Roman" w:hAnsi="Times New Roman" w:cs="Times New Roman"/>
          <w:bCs/>
          <w:iCs/>
          <w:sz w:val="24"/>
          <w:szCs w:val="24"/>
        </w:rPr>
      </w:pPr>
      <w:r>
        <w:rPr>
          <w:rFonts w:ascii="Times New Roman" w:hAnsi="Times New Roman"/>
          <w:bCs/>
          <w:iCs/>
          <w:sz w:val="24"/>
          <w:szCs w:val="24"/>
        </w:rPr>
        <w:t>В данных</w:t>
      </w:r>
      <w:r>
        <w:rPr>
          <w:rFonts w:ascii="Times New Roman" w:hAnsi="Times New Roman"/>
          <w:b/>
          <w:bCs/>
          <w:iCs/>
          <w:sz w:val="24"/>
          <w:szCs w:val="24"/>
        </w:rPr>
        <w:t xml:space="preserve"> </w:t>
      </w:r>
      <w:r>
        <w:rPr>
          <w:rFonts w:ascii="Times New Roman" w:hAnsi="Times New Roman" w:cs="Times New Roman"/>
          <w:bCs/>
          <w:iCs/>
          <w:sz w:val="24"/>
          <w:szCs w:val="24"/>
        </w:rPr>
        <w:t xml:space="preserve">действиях заказчика содержатся признаки состава административного правонарушения, предусмотренного ч. 4.2 ст. 7.30 КоАП РФ. </w:t>
      </w:r>
    </w:p>
    <w:p w:rsidR="00F206BD" w:rsidRDefault="00F206BD" w:rsidP="00F206BD">
      <w:pPr>
        <w:pStyle w:val="ConsPlusNormal0"/>
        <w:ind w:firstLine="709"/>
        <w:jc w:val="both"/>
        <w:rPr>
          <w:rFonts w:ascii="Times New Roman" w:hAnsi="Times New Roman" w:cs="Times New Roman"/>
          <w:bCs/>
          <w:iCs/>
          <w:sz w:val="24"/>
          <w:szCs w:val="24"/>
        </w:rPr>
      </w:pPr>
      <w:r>
        <w:rPr>
          <w:rFonts w:ascii="Times New Roman" w:hAnsi="Times New Roman" w:cs="Times New Roman"/>
          <w:bCs/>
          <w:iCs/>
          <w:sz w:val="24"/>
          <w:szCs w:val="24"/>
        </w:rPr>
        <w:t>В п. 7.1 Части III «Проект контракта» закупочной документации установлено, что Получатель имеет право осуществлять выборочную проверку поставляемого Товара, в том числе после приемки Товара</w:t>
      </w:r>
    </w:p>
    <w:p w:rsidR="00F206BD" w:rsidRDefault="00F206BD" w:rsidP="00F206BD">
      <w:pPr>
        <w:pStyle w:val="ConsPlusNormal0"/>
        <w:ind w:firstLine="709"/>
        <w:jc w:val="both"/>
        <w:rPr>
          <w:rFonts w:ascii="Times New Roman" w:hAnsi="Times New Roman" w:cs="Times New Roman"/>
          <w:bCs/>
          <w:iCs/>
          <w:sz w:val="24"/>
          <w:szCs w:val="24"/>
        </w:rPr>
      </w:pPr>
      <w:r>
        <w:rPr>
          <w:rFonts w:ascii="Times New Roman" w:hAnsi="Times New Roman" w:cs="Times New Roman"/>
          <w:bCs/>
          <w:iCs/>
          <w:sz w:val="24"/>
          <w:szCs w:val="24"/>
        </w:rPr>
        <w:t>В п. 7.2 Части III «Проект контракта» закупочной документации установлено, что для проведения проверки Товара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F206BD" w:rsidRDefault="00F206BD" w:rsidP="00F206BD">
      <w:pPr>
        <w:pStyle w:val="ConsPlusNormal0"/>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Комиссией Свердловского УФАС России установлено, что получатель имеет право осуществлять выборочную проверку поставляемого товара. </w:t>
      </w:r>
    </w:p>
    <w:p w:rsidR="00F206BD" w:rsidRDefault="00F206BD" w:rsidP="00F206BD">
      <w:pPr>
        <w:pStyle w:val="ConsPlusNormal0"/>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Вместе с тем, представители заказчика пояснили, что проверка поставляемого товара, в случае, если такая проверка будет осуществляться, происходит из объема товара, поставленного заказчику. </w:t>
      </w:r>
    </w:p>
    <w:p w:rsidR="00F206BD" w:rsidRDefault="00F206BD" w:rsidP="00F206BD">
      <w:pPr>
        <w:pStyle w:val="ConsPlusNormal0"/>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В данных действиях заказчика Комиссия нарушений Закона о контрактной системе не усматривает. </w:t>
      </w:r>
    </w:p>
    <w:p w:rsidR="00F206BD" w:rsidRDefault="00F206BD" w:rsidP="00F206BD">
      <w:pPr>
        <w:pStyle w:val="ConsPlusNormal0"/>
        <w:ind w:firstLine="709"/>
        <w:jc w:val="both"/>
        <w:rPr>
          <w:rFonts w:ascii="Times New Roman" w:hAnsi="Times New Roman" w:cs="Times New Roman"/>
          <w:bCs/>
          <w:iCs/>
          <w:sz w:val="24"/>
          <w:szCs w:val="24"/>
        </w:rPr>
      </w:pPr>
      <w:r>
        <w:rPr>
          <w:rFonts w:ascii="Times New Roman" w:hAnsi="Times New Roman" w:cs="Times New Roman"/>
          <w:bCs/>
          <w:iCs/>
          <w:sz w:val="24"/>
          <w:szCs w:val="24"/>
        </w:rPr>
        <w:t>В п. 8.1 Части III «Проект контракта» закупочной документации установлено, что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 (в соответствии с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 отношении Товара, произведенного до 29.11.2019)</w:t>
      </w:r>
    </w:p>
    <w:p w:rsidR="00F206BD" w:rsidRDefault="00F206BD" w:rsidP="00F206BD">
      <w:pPr>
        <w:pStyle w:val="BodyText"/>
        <w:ind w:firstLine="709"/>
        <w:jc w:val="both"/>
        <w:rPr>
          <w:rFonts w:ascii="Times New Roman" w:hAnsi="Times New Roman"/>
          <w:b w:val="0"/>
          <w:bCs/>
          <w:iCs/>
          <w:szCs w:val="24"/>
        </w:rPr>
      </w:pPr>
      <w:r>
        <w:rPr>
          <w:rFonts w:ascii="Times New Roman" w:hAnsi="Times New Roman"/>
          <w:b w:val="0"/>
          <w:bCs/>
          <w:iCs/>
          <w:szCs w:val="24"/>
        </w:rPr>
        <w:t xml:space="preserve">Как пояснили на заседании Комиссии представители заказчика, в данном пункте содержится техническая опечатка, в части ссылки на регистрационное удостоверение. </w:t>
      </w:r>
    </w:p>
    <w:p w:rsidR="00F206BD" w:rsidRDefault="00F206BD" w:rsidP="00F206BD">
      <w:pPr>
        <w:pStyle w:val="BodyText"/>
        <w:ind w:firstLine="709"/>
        <w:jc w:val="both"/>
        <w:rPr>
          <w:rFonts w:ascii="Times New Roman" w:hAnsi="Times New Roman"/>
          <w:b w:val="0"/>
          <w:bCs/>
          <w:iCs/>
          <w:szCs w:val="24"/>
        </w:rPr>
      </w:pPr>
      <w:r>
        <w:rPr>
          <w:rFonts w:ascii="Times New Roman" w:hAnsi="Times New Roman"/>
          <w:b w:val="0"/>
          <w:bCs/>
          <w:iCs/>
          <w:szCs w:val="24"/>
        </w:rPr>
        <w:lastRenderedPageBreak/>
        <w:t xml:space="preserve">Комиссией Свердловского УФАС России установлено, что заказчиком, в нарушение ч. 7 ст. 83.1, ч. 1 ст. 34 Закона о контрактной системе установлено требование п. 8.1 Части III «Проект контракта» закупочной документации о подтверждении качества товара регистрационным удостоверением лекарственного препарата. </w:t>
      </w:r>
    </w:p>
    <w:p w:rsidR="00F206BD" w:rsidRDefault="00F206BD" w:rsidP="00F206BD">
      <w:pPr>
        <w:pStyle w:val="ConsPlusNormal0"/>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В данных действиях заказчика содержатся признаки состава административного правонарушения, предусмотренного ч. 4.2 ст. 7.30 КоАП РФ. </w:t>
      </w:r>
    </w:p>
    <w:p w:rsidR="00F206BD" w:rsidRDefault="00F206BD" w:rsidP="00F206BD">
      <w:pPr>
        <w:pStyle w:val="ConsPlusNormal0"/>
        <w:ind w:firstLine="540"/>
        <w:jc w:val="both"/>
        <w:rPr>
          <w:rFonts w:ascii="Times New Roman" w:hAnsi="Times New Roman" w:cs="Times New Roman"/>
          <w:bCs/>
          <w:iCs/>
          <w:sz w:val="24"/>
          <w:szCs w:val="24"/>
        </w:rPr>
      </w:pPr>
      <w:r>
        <w:rPr>
          <w:rFonts w:ascii="Times New Roman" w:hAnsi="Times New Roman" w:cs="Times New Roman"/>
          <w:bCs/>
          <w:iCs/>
          <w:sz w:val="24"/>
          <w:szCs w:val="24"/>
        </w:rPr>
        <w:t>В п. 1.3 Части III «Проект контракта» закупочной документации установлено, что поставка Товара осуществляется с разгрузкой транспортного средства в 2021 году, течение 10 календарных дней с момента получения заявки от Получателя.</w:t>
      </w:r>
    </w:p>
    <w:p w:rsidR="00F206BD" w:rsidRDefault="00F206BD" w:rsidP="00F206BD">
      <w:pPr>
        <w:pStyle w:val="ConsPlusNormal0"/>
        <w:ind w:firstLine="540"/>
        <w:jc w:val="both"/>
        <w:rPr>
          <w:rFonts w:ascii="Times New Roman" w:hAnsi="Times New Roman" w:cs="Times New Roman"/>
          <w:bCs/>
          <w:iCs/>
          <w:sz w:val="24"/>
          <w:szCs w:val="24"/>
        </w:rPr>
      </w:pPr>
      <w:r>
        <w:rPr>
          <w:rFonts w:ascii="Times New Roman" w:hAnsi="Times New Roman" w:cs="Times New Roman"/>
          <w:bCs/>
          <w:iCs/>
          <w:sz w:val="24"/>
          <w:szCs w:val="24"/>
        </w:rPr>
        <w:t xml:space="preserve">На заседании Комиссии представители заказчика пояснили, что требование о поставке товара в течение 10 календарных дней с момента получения заявки от получателя установлено заказчиком в связи с потребностью в закупаемом товаре, а именно данный препарат необходим по назначению пациенту по жизненным показаниям. </w:t>
      </w:r>
    </w:p>
    <w:p w:rsidR="00F206BD" w:rsidRDefault="00F206BD" w:rsidP="00F206BD">
      <w:pPr>
        <w:pStyle w:val="ConsPlusNormal0"/>
        <w:ind w:firstLine="540"/>
        <w:jc w:val="both"/>
        <w:rPr>
          <w:rFonts w:ascii="Times New Roman" w:hAnsi="Times New Roman" w:cs="Times New Roman"/>
          <w:bCs/>
          <w:iCs/>
          <w:sz w:val="24"/>
          <w:szCs w:val="24"/>
        </w:rPr>
      </w:pPr>
      <w:r>
        <w:rPr>
          <w:rFonts w:ascii="Times New Roman" w:hAnsi="Times New Roman" w:cs="Times New Roman"/>
          <w:bCs/>
          <w:iCs/>
          <w:sz w:val="24"/>
          <w:szCs w:val="24"/>
        </w:rPr>
        <w:t xml:space="preserve">Доказательств невозможности поставки товара, в сроки, установленные в закупочной документации Комиссии не представлено. </w:t>
      </w:r>
    </w:p>
    <w:p w:rsidR="00F206BD" w:rsidRDefault="00F206BD" w:rsidP="00F206BD">
      <w:pPr>
        <w:pStyle w:val="ConsPlusNormal0"/>
        <w:ind w:firstLine="540"/>
        <w:jc w:val="both"/>
        <w:rPr>
          <w:rFonts w:ascii="Times New Roman" w:hAnsi="Times New Roman" w:cs="Times New Roman"/>
          <w:bCs/>
          <w:iCs/>
          <w:sz w:val="24"/>
          <w:szCs w:val="24"/>
        </w:rPr>
      </w:pPr>
      <w:r>
        <w:rPr>
          <w:rFonts w:ascii="Times New Roman" w:hAnsi="Times New Roman" w:cs="Times New Roman"/>
          <w:bCs/>
          <w:iCs/>
          <w:sz w:val="24"/>
          <w:szCs w:val="24"/>
        </w:rPr>
        <w:t xml:space="preserve">В данных действиях заказчика отсутствуют наращения Закона о контрактной системе. </w:t>
      </w:r>
    </w:p>
    <w:p w:rsidR="00F206BD" w:rsidRDefault="00F206BD" w:rsidP="00F206BD">
      <w:pPr>
        <w:pStyle w:val="ConsPlusNormal0"/>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Согласно доводу заявителя, заказчиком размещена закупочная документация не в полном объеме. </w:t>
      </w:r>
    </w:p>
    <w:p w:rsidR="00F206BD" w:rsidRDefault="00F206BD" w:rsidP="00F206BD">
      <w:pPr>
        <w:pStyle w:val="ConsPlusNormal0"/>
        <w:ind w:firstLine="709"/>
        <w:jc w:val="both"/>
        <w:rPr>
          <w:rFonts w:ascii="Times New Roman" w:hAnsi="Times New Roman" w:cs="Times New Roman"/>
          <w:bCs/>
          <w:iCs/>
          <w:sz w:val="24"/>
          <w:szCs w:val="24"/>
        </w:rPr>
      </w:pPr>
      <w:r>
        <w:rPr>
          <w:rFonts w:ascii="Times New Roman" w:hAnsi="Times New Roman" w:cs="Times New Roman"/>
          <w:bCs/>
          <w:iCs/>
          <w:sz w:val="24"/>
          <w:szCs w:val="24"/>
        </w:rPr>
        <w:t>Постановлением Правительства РФ от 29.09.2010г. № 771 «О порядке ввоза лекарственных средств для медицинского применения на территорию РФ» утверждены правила ввоза лекарственных средств для медицинского применения на территорию РФ (далее – Правила 771).</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 xml:space="preserve">В п. 11 Правил 771 установлено, что для получения юридическим лицом, указанным в </w:t>
      </w:r>
      <w:hyperlink r:id="rId15" w:history="1">
        <w:r>
          <w:rPr>
            <w:rStyle w:val="Hyperlink"/>
            <w:rFonts w:ascii="Times New Roman" w:eastAsia="Times New Roman" w:hAnsi="Times New Roman" w:cs="Times New Roman"/>
            <w:bCs/>
            <w:iCs/>
            <w:color w:val="auto"/>
            <w:u w:val="none"/>
            <w:lang w:eastAsia="ru-RU"/>
          </w:rPr>
          <w:t>пункте 2</w:t>
        </w:r>
      </w:hyperlink>
      <w:r>
        <w:rPr>
          <w:rFonts w:ascii="Times New Roman" w:eastAsia="Times New Roman" w:hAnsi="Times New Roman" w:cs="Times New Roman"/>
          <w:bCs/>
          <w:iCs/>
          <w:lang w:eastAsia="ru-RU"/>
        </w:rPr>
        <w:t xml:space="preserve"> настоящих Правил (далее - заявитель), разрешения на ввоз на территорию Российской Федерации конкретной партии лекарственных средств необходимы заявление и его электронная копия, представляемые в порядке, установленном таможенным законодательством Таможенного союза (с указанием наименования лекарственного препарата и (или) фармацевтической субстанции, лекарственной формы, дозы, концентрации, фасовки, наименования организации - производителя лекарственного препарата и (или) фармацевтической субстанции, страны производства лекарственного препарата и (или) фармацевтической субстанции), прилагаемые к ним на бумажном носителе или в форме электронных документов копии учредительных и регистрационных документов заявителя (устава, свидетельства о государственной регистрации, свидетельства о постановке на учет в налоговом органе), а также следующие документы:</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г) в случае ввоза лекарственного препарата для оказания медицинской помощи по жизненным показаниям конкретного пациента:</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 заключение консилиума врачей федерального учреждения или учреждения Российской академии медицинских наук, в котором оказывается медицинская помощь конкретному пациенту, подписанное главным врачом (директором) или лицом, исполняющим его обязанности, и его электронная копия, подписанная электронной цифровой подписью, о назначении этому пациенту незарегистрированного лекарственного препарата для оказания ему медицинской помощи по жизненным показаниям и необходимости его ввоза;</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 обращение уполномоченного органа исполнительной власти субъекта Российской Федерации в форме электронного документа, подписанного электронной цифровой подписью, о необходимости ввоза незарегистрированного лекарственного препарата для оказания медицинской помощи по жизненным показаниям конкретного пациента с приложением копии заключения консилиума врачей учреждения субъекта Российской Федерации, в котором оказывается медицинская помощь этому пациенту, о назначении ему незарегистрированного лекарственного препарата для оказания медицинской помощи по жизненным показаниям и необходимости его ввоза, подписанного главным врачом (директором) или лицом, исполняющим его обязанности;</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lastRenderedPageBreak/>
        <w:t>- копия паспорта или свидетельства о рождении пациента, которому назначен незарегистрированный лекарственный препарат по жизненным показаниям для оказания медицинской помощи, заверенная федеральным учреждением (учреждением), оказывающим медицинскую помощь, в форме электронного документа, подписанного электронной цифровой подписью.</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Согласно п. 1 ст. 3 Федерального закона от 27.07.2006г. №152-ФЗ «О персональных данных» (далее – Закон о персональных данных)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В силу ст. 7 Закона о персональных данных 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 xml:space="preserve">Комиссией Свердловского УФАС России установлено, что копия паспорта или свидетельства о рождении пациента, которому назначен незарегистрированный лекарственный препарат по жизненным показаниям, заключение консилиума врачей, в котором оказывается медицинская помощь конкретному пациенту являются информацией, позволяющей прямо или косвенно определить физическое лицо. </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В силу Закона о персональных данных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Таким образом, в составе закупочной документации не могут быть размещены следующие документы – копия паспорта или свидетельства о рождении пациента, которому назначен незарегистрированный лекарственный препарат по жизненным показаниям, заключение консилиума врачей, в котором оказывается медицинская помощь конкретному пациенту поскольку данные документы являются персональной информацией.</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 xml:space="preserve">В данных действиях заказчика отсутствуют нарушения Закона о контрактной системе. </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 xml:space="preserve">Согласно доводу заявителя, Проектом не предусмотрена обязанность заказчика, что по протоколу консилиума врачей от 05.10.2020г. ранее не было получено разрешение Министерства здравоохранения Российской Федерации на ввоз незарегистрированного лекарственного препарата, поскольку выдача разрешения на ввоз по конкретному решению консилиума врачей, делает невозможным получение разрешения другому юридическому лицу на его основе. </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bCs/>
          <w:iCs/>
          <w:lang w:eastAsia="ru-RU"/>
        </w:rPr>
        <w:t xml:space="preserve">Как пояснили на заседании Комиссии представители заказчика закупка данного товара происходит во </w:t>
      </w:r>
      <w:r>
        <w:rPr>
          <w:rFonts w:ascii="Times New Roman" w:eastAsia="Times New Roman" w:hAnsi="Times New Roman" w:cs="Times New Roman"/>
        </w:rPr>
        <w:t xml:space="preserve">исполнение Решения Ленинского районного суда города Екатеринбурга от 15.07.2019г. по делу № 2-3934/19 (17), так как Решение суда вынесено в 2019г. заказчик с 2019г. проводит закупки на поставку лекарственного препарата для медицинского применения, в силу чего, по предыдущим закупкам заказчиком выдавались разрешения на ввоз незарегистрированного лекарственного препарата. </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 xml:space="preserve">Вместе с тем, разрешение на ввоз незарегистрированного лекарственного препарата для данной закупки Министерством здравоохранения Российской Федерации не выдавалось. </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 xml:space="preserve">Доказательств обратного Комиссии представлено не было. </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 xml:space="preserve">В данных действиях заказчика отсутствуют нарушения Закона о контрактной системе. </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 xml:space="preserve">В ходе проведения внеплановой проверки Комиссией Свердловского УФАС России установлено следующее. </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 xml:space="preserve">Согласно п. 3 ч. 6 ст. 83.1 Закона о контрактной системе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в том числе, информацию о требовании к содержанию, в том числе составу, форме заявок на участие в запросе предложений в электронной форме и инструкция по их заполнению. Такие требования должны предусматривать включение в заявку на участие в запросе предложений в электронной форме </w:t>
      </w:r>
      <w:r>
        <w:rPr>
          <w:rFonts w:ascii="Times New Roman" w:eastAsia="Times New Roman" w:hAnsi="Times New Roman" w:cs="Times New Roman"/>
        </w:rPr>
        <w:lastRenderedPageBreak/>
        <w:t>также наименование страны происхождения закупаемого товара, в том числе поставляемого заказчику при выполнении закупаемых работ, оказании закупаемых услуг. При этом не допускается установление требований, влекущих за собой ограничение количества участников такого запроса или доступа к участию в таком запросе.</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Согласно п. 2 ч. 9 ст. 83.1 Закона о контрактной системе заявка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документы и информацию, в том числе, документы, подтверждающие соответствие товара, работы или услуги требованиям, установленным в соответствии с законодательством Российской Федерации, или копии таких документов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 проведении запроса предложений в электронной форме. При этом не допускается требовать представления таких документов, если в соответствии с законодательством Российской Федерации такие документы передаются вместе с товаром.</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Согласно п. 13.1 Части I «Общая часть» закупочной документации установлено, что заявка на участие в запросе предложений в электронной форме должна содержать следующие информацию и документы в соответствии с едиными требованиями к участникам закупки:</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 xml:space="preserve">2. документы, подтверждающие соответствие товара, работы или услуги требованиям, установленным в соответствии с законодательством Российской Федерации, или копии таких документов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 проведении запроса предложений в электронной форме. </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Документами, подтверждающими соответствие товара требованиям, установленным в соответствии с законодательством Российской Федерации, являются действующие регистрационные удостоверения Министерства здравоохранения Российской Федерации или их копии (Федеральный закон от 12.04.2010 № 61-ФЗ «Об обращении лекарственных средств»).</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 xml:space="preserve">Как пояснили на заседании Комиссии представители заказчика требование о предоставлении в составе заявки копии действующего регистрационного удостоверения установлено ошибочно, так как для данного препарата (ТН:Аммонапс) предоставление регистрационного удостоверения является невозможным, в силу того, что данный препарат не зарегистрирован на территории РФ. </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Комиссией Свердловского УФАС России установлено, что заказчиком, в нарушение п. 3 ч. 6 ст. 83.1 Закона о контрактной системе установлено требование о предоставлении в составе заявки копии действующего регистрационного удостоверения.</w:t>
      </w:r>
    </w:p>
    <w:p w:rsidR="00F206BD" w:rsidRDefault="00F206BD" w:rsidP="00F206BD">
      <w:pPr>
        <w:suppressAutoHyphens w:val="0"/>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 xml:space="preserve">В данных действиях заказчика содержатся признаки состава административного правонарушения, предусмотренного ч. 4.2 ст. 7.30 КоАП РФ. </w:t>
      </w:r>
    </w:p>
    <w:p w:rsidR="00F206BD" w:rsidRDefault="00F206BD" w:rsidP="00F206BD">
      <w:pPr>
        <w:pStyle w:val="BodyText"/>
        <w:ind w:firstLine="709"/>
        <w:jc w:val="both"/>
        <w:rPr>
          <w:rFonts w:ascii="Times New Roman" w:hAnsi="Times New Roman"/>
          <w:b w:val="0"/>
          <w:szCs w:val="24"/>
          <w:lang w:eastAsia="ar-SA"/>
        </w:rPr>
      </w:pPr>
      <w:r>
        <w:rPr>
          <w:rFonts w:ascii="Times New Roman" w:hAnsi="Times New Roman"/>
          <w:b w:val="0"/>
          <w:szCs w:val="24"/>
          <w:lang w:eastAsia="ar-SA"/>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F206BD" w:rsidRDefault="00F206BD" w:rsidP="00F206BD">
      <w:pPr>
        <w:autoSpaceDE w:val="0"/>
        <w:autoSpaceDN w:val="0"/>
        <w:adjustRightInd w:val="0"/>
        <w:ind w:firstLine="540"/>
        <w:jc w:val="both"/>
        <w:rPr>
          <w:rFonts w:ascii="Times New Roman" w:eastAsia="Times New Roman" w:hAnsi="Times New Roman" w:cs="Times New Roman"/>
          <w:color w:val="000000" w:themeColor="text1"/>
        </w:rPr>
      </w:pPr>
    </w:p>
    <w:p w:rsidR="00F206BD" w:rsidRDefault="00F206BD" w:rsidP="00F206BD">
      <w:pPr>
        <w:autoSpaceDE w:val="0"/>
        <w:autoSpaceDN w:val="0"/>
        <w:adjustRightInd w:val="0"/>
        <w:ind w:firstLine="540"/>
        <w:jc w:val="center"/>
        <w:rPr>
          <w:rFonts w:ascii="Times New Roman" w:eastAsia="Times New Roman" w:hAnsi="Times New Roman" w:cs="Times New Roman"/>
          <w:b/>
          <w:color w:val="000000" w:themeColor="text1"/>
        </w:rPr>
      </w:pPr>
    </w:p>
    <w:p w:rsidR="00F206BD" w:rsidRDefault="00F206BD" w:rsidP="00F206BD">
      <w:pPr>
        <w:autoSpaceDE w:val="0"/>
        <w:autoSpaceDN w:val="0"/>
        <w:adjustRightInd w:val="0"/>
        <w:ind w:firstLine="540"/>
        <w:jc w:val="center"/>
        <w:rPr>
          <w:rFonts w:ascii="Times New Roman" w:eastAsia="Times New Roman" w:hAnsi="Times New Roman" w:cs="Times New Roman"/>
          <w:b/>
          <w:color w:val="000000" w:themeColor="text1"/>
        </w:rPr>
      </w:pPr>
    </w:p>
    <w:p w:rsidR="00F206BD" w:rsidRDefault="00F206BD" w:rsidP="00F206BD">
      <w:pPr>
        <w:autoSpaceDE w:val="0"/>
        <w:autoSpaceDN w:val="0"/>
        <w:adjustRightInd w:val="0"/>
        <w:ind w:firstLine="540"/>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Р Е Ш И Л А:</w:t>
      </w:r>
    </w:p>
    <w:p w:rsidR="00F206BD" w:rsidRDefault="00F206BD" w:rsidP="00F206BD">
      <w:pPr>
        <w:autoSpaceDE w:val="0"/>
        <w:autoSpaceDN w:val="0"/>
        <w:adjustRightInd w:val="0"/>
        <w:ind w:firstLine="540"/>
        <w:jc w:val="both"/>
        <w:rPr>
          <w:rFonts w:ascii="Times New Roman" w:eastAsia="Times New Roman" w:hAnsi="Times New Roman" w:cs="Times New Roman"/>
          <w:color w:val="000000" w:themeColor="text1"/>
        </w:rPr>
      </w:pPr>
    </w:p>
    <w:p w:rsidR="00F206BD" w:rsidRDefault="00F206BD" w:rsidP="00F206BD">
      <w:pPr>
        <w:numPr>
          <w:ilvl w:val="0"/>
          <w:numId w:val="1"/>
        </w:numPr>
        <w:suppressAutoHyphens w:val="0"/>
        <w:jc w:val="both"/>
        <w:rPr>
          <w:rFonts w:ascii="Times New Roman" w:eastAsia="Times New Roman" w:hAnsi="Times New Roman" w:cs="Times New Roman"/>
        </w:rPr>
      </w:pPr>
      <w:r>
        <w:rPr>
          <w:rFonts w:ascii="Times New Roman" w:eastAsia="Times New Roman" w:hAnsi="Times New Roman" w:cs="Times New Roman"/>
        </w:rPr>
        <w:t>Жалобу ООО «Рефарма» признать частично обоснованной.</w:t>
      </w:r>
    </w:p>
    <w:p w:rsidR="00F206BD" w:rsidRDefault="00F206BD" w:rsidP="00F206BD">
      <w:pPr>
        <w:pStyle w:val="BodyText"/>
        <w:numPr>
          <w:ilvl w:val="0"/>
          <w:numId w:val="1"/>
        </w:numPr>
        <w:ind w:left="0" w:firstLine="709"/>
        <w:jc w:val="both"/>
        <w:rPr>
          <w:rFonts w:ascii="Times New Roman" w:hAnsi="Times New Roman"/>
          <w:b w:val="0"/>
          <w:szCs w:val="24"/>
          <w:lang w:eastAsia="ar-SA"/>
        </w:rPr>
      </w:pPr>
      <w:r>
        <w:rPr>
          <w:rFonts w:ascii="Times New Roman" w:hAnsi="Times New Roman"/>
          <w:b w:val="0"/>
          <w:szCs w:val="24"/>
          <w:lang w:eastAsia="ar-SA"/>
        </w:rPr>
        <w:t xml:space="preserve">В действиях заказчика в лице Министерства здравоохранения Свердловской области выявлены нарушения п. 3 ч. 6 ст. 83.1, ч. 7 ст. 83.1, ч. 1 ст. 34 Закона о контрактной системе. </w:t>
      </w:r>
    </w:p>
    <w:p w:rsidR="00F206BD" w:rsidRDefault="00F206BD" w:rsidP="00F206BD">
      <w:pPr>
        <w:pStyle w:val="BodyText"/>
        <w:numPr>
          <w:ilvl w:val="0"/>
          <w:numId w:val="1"/>
        </w:numPr>
        <w:ind w:left="0" w:firstLine="709"/>
        <w:jc w:val="both"/>
        <w:rPr>
          <w:rFonts w:ascii="Times New Roman" w:hAnsi="Times New Roman"/>
          <w:b w:val="0"/>
          <w:szCs w:val="24"/>
          <w:lang w:eastAsia="ar-SA"/>
        </w:rPr>
      </w:pPr>
      <w:r>
        <w:rPr>
          <w:rFonts w:ascii="Times New Roman" w:hAnsi="Times New Roman"/>
          <w:b w:val="0"/>
          <w:szCs w:val="24"/>
          <w:lang w:eastAsia="ar-SA"/>
        </w:rPr>
        <w:t xml:space="preserve">В действиях закупочной комиссии нарушений Закона о контрактной системе не выявлено. </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lastRenderedPageBreak/>
        <w:t xml:space="preserve">4. Заказчику в лице </w:t>
      </w:r>
      <w:r>
        <w:rPr>
          <w:rFonts w:ascii="Times New Roman" w:hAnsi="Times New Roman"/>
          <w:b w:val="0"/>
          <w:szCs w:val="24"/>
          <w:lang w:eastAsia="ar-SA"/>
        </w:rPr>
        <w:t>Министерства здравоохранения Свердловской области</w:t>
      </w:r>
      <w:r>
        <w:rPr>
          <w:rFonts w:ascii="Times New Roman" w:hAnsi="Times New Roman"/>
          <w:b w:val="0"/>
          <w:szCs w:val="24"/>
        </w:rPr>
        <w:t>, закупочной комиссии выдать предписание об устранении нарушений законодательства о контрактной системе.</w:t>
      </w:r>
    </w:p>
    <w:p w:rsidR="00F206BD" w:rsidRDefault="00F206BD" w:rsidP="00F206BD">
      <w:pPr>
        <w:tabs>
          <w:tab w:val="left" w:pos="993"/>
        </w:tabs>
        <w:ind w:firstLine="709"/>
        <w:jc w:val="both"/>
        <w:rPr>
          <w:rFonts w:ascii="Times New Roman" w:eastAsia="Times New Roman" w:hAnsi="Times New Roman" w:cs="Times New Roman"/>
          <w:lang w:eastAsia="ru-RU"/>
        </w:rPr>
      </w:pPr>
      <w:r>
        <w:rPr>
          <w:rFonts w:ascii="Times New Roman" w:eastAsia="Times New Roman" w:hAnsi="Times New Roman" w:cs="Times New Roman"/>
        </w:rPr>
        <w:t>5.</w:t>
      </w:r>
      <w:r>
        <w:rPr>
          <w:rFonts w:ascii="Times New Roman" w:eastAsia="Times New Roman" w:hAnsi="Times New Roman" w:cs="Times New Roman"/>
          <w:b/>
        </w:rPr>
        <w:t xml:space="preserve"> </w:t>
      </w:r>
      <w:r>
        <w:rPr>
          <w:rFonts w:ascii="Times New Roman" w:eastAsia="Times New Roman" w:hAnsi="Times New Roman" w:cs="Times New Roman"/>
        </w:rPr>
        <w:t>Обязать заказчика обеспечить явку должностного лица заказчика, ответствен</w:t>
      </w:r>
      <w:r w:rsidR="00A33852">
        <w:rPr>
          <w:rFonts w:ascii="Times New Roman" w:eastAsia="Times New Roman" w:hAnsi="Times New Roman" w:cs="Times New Roman"/>
        </w:rPr>
        <w:t>ного за утверждение/разработку закупочной</w:t>
      </w:r>
      <w:r>
        <w:rPr>
          <w:rFonts w:ascii="Times New Roman" w:eastAsia="Times New Roman" w:hAnsi="Times New Roman" w:cs="Times New Roman"/>
        </w:rPr>
        <w:t xml:space="preserve"> документации № 0162200009121000007 с документами, удостоверяющими личность, с документами, закрепляющими за данным лицом служебную обязанность по совершению таких действий, письменными объяснениями по обстоятельствам дела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_______________________ 2021 г. в ________.</w:t>
      </w:r>
    </w:p>
    <w:p w:rsidR="00F206BD" w:rsidRDefault="00F206BD" w:rsidP="00F206BD">
      <w:pPr>
        <w:pStyle w:val="BodyText"/>
        <w:ind w:firstLine="709"/>
        <w:jc w:val="both"/>
        <w:rPr>
          <w:rFonts w:ascii="Times New Roman" w:hAnsi="Times New Roman"/>
          <w:b w:val="0"/>
          <w:szCs w:val="24"/>
        </w:rPr>
      </w:pPr>
      <w:r>
        <w:rPr>
          <w:rFonts w:ascii="Times New Roman" w:hAnsi="Times New Roman"/>
          <w:b w:val="0"/>
          <w:szCs w:val="24"/>
        </w:rPr>
        <w:t xml:space="preserve">  </w:t>
      </w:r>
    </w:p>
    <w:p w:rsidR="00F206BD" w:rsidRDefault="00F206BD" w:rsidP="00F206BD">
      <w:pPr>
        <w:tabs>
          <w:tab w:val="left" w:pos="993"/>
        </w:tabs>
        <w:ind w:firstLine="709"/>
        <w:jc w:val="both"/>
        <w:rPr>
          <w:rFonts w:ascii="Times New Roman" w:eastAsia="Times New Roman" w:hAnsi="Times New Roman" w:cs="Times New Roman"/>
          <w:color w:val="000000" w:themeColor="text1"/>
        </w:rPr>
      </w:pPr>
    </w:p>
    <w:p w:rsidR="00F206BD" w:rsidRDefault="00F206BD" w:rsidP="00F206BD">
      <w:pPr>
        <w:tabs>
          <w:tab w:val="left" w:pos="993"/>
        </w:tabs>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Настоящее решение может быть обжаловано в судебном порядке в течение трех месяцев со дня его принятия.</w:t>
      </w:r>
    </w:p>
    <w:p w:rsidR="00F206BD" w:rsidRDefault="00F206BD" w:rsidP="00F206BD">
      <w:pPr>
        <w:pStyle w:val="BodyText"/>
        <w:tabs>
          <w:tab w:val="left" w:pos="7920"/>
        </w:tabs>
        <w:spacing w:line="360" w:lineRule="auto"/>
        <w:ind w:firstLine="709"/>
        <w:rPr>
          <w:szCs w:val="24"/>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2125"/>
      </w:tblGrid>
      <w:tr w:rsidR="00F206BD" w:rsidTr="00676AE0">
        <w:trPr>
          <w:trHeight w:val="714"/>
        </w:trPr>
        <w:tc>
          <w:tcPr>
            <w:tcW w:w="7513" w:type="dxa"/>
            <w:hideMark/>
          </w:tcPr>
          <w:p w:rsidR="00F206BD" w:rsidRDefault="00F206BD">
            <w:pPr>
              <w:tabs>
                <w:tab w:val="left" w:pos="993"/>
              </w:tabs>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Председатель Комиссии                                                                              </w:t>
            </w:r>
          </w:p>
        </w:tc>
        <w:tc>
          <w:tcPr>
            <w:tcW w:w="2125" w:type="dxa"/>
          </w:tcPr>
          <w:p w:rsidR="00F206BD" w:rsidRDefault="00676AE0">
            <w:pPr>
              <w:tabs>
                <w:tab w:val="left" w:pos="993"/>
              </w:tabs>
              <w:jc w:val="both"/>
              <w:rPr>
                <w:rFonts w:ascii="Times New Roman" w:eastAsia="Times New Roman" w:hAnsi="Times New Roman" w:cs="Times New Roman"/>
                <w:color w:val="000000"/>
              </w:rPr>
            </w:pPr>
            <w:r>
              <w:rPr>
                <w:rFonts w:ascii="Times New Roman" w:eastAsia="Times New Roman" w:hAnsi="Times New Roman" w:cs="Times New Roman"/>
                <w:color w:val="000000"/>
              </w:rPr>
              <w:t>*</w:t>
            </w:r>
          </w:p>
          <w:p w:rsidR="00F206BD" w:rsidRDefault="00F206BD">
            <w:pPr>
              <w:tabs>
                <w:tab w:val="left" w:pos="993"/>
              </w:tabs>
              <w:ind w:firstLine="34"/>
              <w:jc w:val="both"/>
              <w:rPr>
                <w:rFonts w:ascii="Times New Roman" w:eastAsia="Times New Roman" w:hAnsi="Times New Roman" w:cs="Times New Roman"/>
                <w:color w:val="000000"/>
              </w:rPr>
            </w:pPr>
          </w:p>
        </w:tc>
      </w:tr>
      <w:tr w:rsidR="00F206BD" w:rsidTr="00F206BD">
        <w:tc>
          <w:tcPr>
            <w:tcW w:w="7513" w:type="dxa"/>
            <w:hideMark/>
          </w:tcPr>
          <w:p w:rsidR="00F206BD" w:rsidRDefault="00F206BD">
            <w:pPr>
              <w:tabs>
                <w:tab w:val="left" w:pos="993"/>
              </w:tabs>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Члены Комиссии                                                                                      </w:t>
            </w:r>
          </w:p>
        </w:tc>
        <w:tc>
          <w:tcPr>
            <w:tcW w:w="2125" w:type="dxa"/>
          </w:tcPr>
          <w:p w:rsidR="00F206BD" w:rsidRDefault="00676AE0">
            <w:pPr>
              <w:tabs>
                <w:tab w:val="left" w:pos="993"/>
              </w:tabs>
              <w:jc w:val="both"/>
              <w:rPr>
                <w:rFonts w:ascii="Times New Roman" w:eastAsia="Times New Roman" w:hAnsi="Times New Roman" w:cs="Times New Roman"/>
                <w:color w:val="000000"/>
              </w:rPr>
            </w:pPr>
            <w:r>
              <w:rPr>
                <w:rFonts w:ascii="Times New Roman" w:eastAsia="Times New Roman" w:hAnsi="Times New Roman" w:cs="Times New Roman"/>
                <w:color w:val="000000"/>
              </w:rPr>
              <w:t>*</w:t>
            </w:r>
            <w:bookmarkStart w:id="0" w:name="_GoBack"/>
            <w:bookmarkEnd w:id="0"/>
          </w:p>
        </w:tc>
      </w:tr>
    </w:tbl>
    <w:p w:rsidR="00F206BD" w:rsidRDefault="00F206BD" w:rsidP="00F206BD">
      <w:pPr>
        <w:rPr>
          <w:rFonts w:ascii="Times New Roman" w:eastAsia="Times New Roman" w:hAnsi="Times New Roman" w:cs="Times New Roman"/>
        </w:rPr>
      </w:pPr>
    </w:p>
    <w:p w:rsidR="00F206BD" w:rsidRDefault="00F206BD" w:rsidP="00F206BD">
      <w:pPr>
        <w:rPr>
          <w:rFonts w:ascii="Times New Roman" w:eastAsia="Times New Roman" w:hAnsi="Times New Roman" w:cs="Times New Roman"/>
        </w:rPr>
      </w:pPr>
    </w:p>
    <w:p w:rsidR="00F206BD" w:rsidRDefault="00F206BD" w:rsidP="00F206BD">
      <w:pPr>
        <w:rPr>
          <w:rFonts w:ascii="Times New Roman" w:eastAsia="Times New Roman" w:hAnsi="Times New Roman" w:cs="Times New Roman"/>
        </w:rPr>
      </w:pPr>
    </w:p>
    <w:p w:rsidR="00F206BD" w:rsidRDefault="00F206BD" w:rsidP="00F206BD">
      <w:pPr>
        <w:rPr>
          <w:rFonts w:ascii="Times New Roman" w:eastAsia="Times New Roman" w:hAnsi="Times New Roman" w:cs="Times New Roman"/>
        </w:rPr>
      </w:pPr>
    </w:p>
    <w:p w:rsidR="00F206BD" w:rsidRDefault="00F206BD" w:rsidP="00F206BD">
      <w:pPr>
        <w:suppressAutoHyphens w:val="0"/>
        <w:spacing w:after="160" w:line="256" w:lineRule="auto"/>
        <w:rPr>
          <w:rFonts w:ascii="Times New Roman" w:eastAsia="Times New Roman" w:hAnsi="Times New Roman" w:cs="Times New Roman"/>
        </w:rPr>
      </w:pPr>
      <w:r>
        <w:rPr>
          <w:rFonts w:ascii="Times New Roman" w:eastAsia="Times New Roman" w:hAnsi="Times New Roman" w:cs="Times New Roman"/>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4"/>
        <w:gridCol w:w="4904"/>
      </w:tblGrid>
      <w:tr w:rsidR="00F206BD" w:rsidTr="00F206BD">
        <w:tc>
          <w:tcPr>
            <w:tcW w:w="9638" w:type="dxa"/>
            <w:gridSpan w:val="2"/>
            <w:tcBorders>
              <w:top w:val="nil"/>
              <w:left w:val="nil"/>
              <w:bottom w:val="nil"/>
              <w:right w:val="nil"/>
            </w:tcBorders>
          </w:tcPr>
          <w:p w:rsidR="00F206BD" w:rsidRDefault="00F206BD">
            <w:pPr>
              <w:spacing w:line="254" w:lineRule="auto"/>
              <w:jc w:val="center"/>
              <w:rPr>
                <w:rFonts w:ascii="Times New Roman" w:eastAsia="Times New Roman" w:hAnsi="Times New Roman" w:cs="Times New Roman"/>
                <w:b/>
                <w:sz w:val="32"/>
                <w:lang w:eastAsia="en-US"/>
              </w:rPr>
            </w:pPr>
            <w:r>
              <w:rPr>
                <w:rFonts w:ascii="Times New Roman" w:eastAsia="Times New Roman" w:hAnsi="Times New Roman" w:cs="Times New Roman"/>
              </w:rPr>
              <w:lastRenderedPageBreak/>
              <w:br w:type="page"/>
            </w:r>
            <w:r>
              <w:rPr>
                <w:rFonts w:ascii="Times New Roman" w:eastAsia="Times New Roman" w:hAnsi="Times New Roman" w:cs="Times New Roman"/>
              </w:rPr>
              <w:br w:type="page"/>
            </w:r>
            <w:r>
              <w:rPr>
                <w:rFonts w:ascii="Times New Roman" w:eastAsia="Times New Roman" w:hAnsi="Times New Roman" w:cs="Times New Roman"/>
                <w:noProof/>
                <w:lang w:eastAsia="ru-RU"/>
              </w:rPr>
              <w:drawing>
                <wp:inline distT="0" distB="0" distL="0" distR="0">
                  <wp:extent cx="74803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48030" cy="819150"/>
                          </a:xfrm>
                          <a:prstGeom prst="rect">
                            <a:avLst/>
                          </a:prstGeom>
                          <a:noFill/>
                          <a:ln>
                            <a:noFill/>
                          </a:ln>
                        </pic:spPr>
                      </pic:pic>
                    </a:graphicData>
                  </a:graphic>
                </wp:inline>
              </w:drawing>
            </w:r>
          </w:p>
          <w:p w:rsidR="00F206BD" w:rsidRDefault="00F206BD">
            <w:pPr>
              <w:spacing w:line="254" w:lineRule="auto"/>
              <w:jc w:val="center"/>
              <w:rPr>
                <w:rFonts w:ascii="Times New Roman" w:eastAsia="Times New Roman" w:hAnsi="Times New Roman" w:cs="Times New Roman"/>
                <w:sz w:val="26"/>
                <w:lang w:eastAsia="en-US"/>
              </w:rPr>
            </w:pPr>
          </w:p>
          <w:p w:rsidR="00F206BD" w:rsidRDefault="00F206BD">
            <w:pPr>
              <w:spacing w:line="254" w:lineRule="auto"/>
              <w:jc w:val="center"/>
              <w:rPr>
                <w:rFonts w:ascii="Times New Roman" w:eastAsia="Times New Roman" w:hAnsi="Times New Roman" w:cs="Times New Roman"/>
                <w:b/>
                <w:sz w:val="26"/>
                <w:lang w:eastAsia="en-US"/>
              </w:rPr>
            </w:pPr>
            <w:r>
              <w:rPr>
                <w:rFonts w:ascii="Times New Roman" w:eastAsia="Times New Roman" w:hAnsi="Times New Roman" w:cs="Times New Roman"/>
                <w:b/>
                <w:sz w:val="26"/>
                <w:lang w:eastAsia="en-US"/>
              </w:rPr>
              <w:t>УПРАВЛЕНИЕ ФЕДЕРАЛЬНОЙ АНТИМОНОПОЛЬНОЙ СЛУЖБЫ</w:t>
            </w:r>
          </w:p>
          <w:p w:rsidR="00F206BD" w:rsidRDefault="00F206BD">
            <w:pPr>
              <w:spacing w:line="254" w:lineRule="auto"/>
              <w:jc w:val="center"/>
              <w:rPr>
                <w:rFonts w:ascii="Times New Roman" w:eastAsia="Times New Roman" w:hAnsi="Times New Roman" w:cs="Times New Roman"/>
                <w:sz w:val="26"/>
                <w:lang w:eastAsia="en-US"/>
              </w:rPr>
            </w:pPr>
            <w:r>
              <w:rPr>
                <w:rFonts w:ascii="Times New Roman" w:eastAsia="Times New Roman" w:hAnsi="Times New Roman" w:cs="Times New Roman"/>
                <w:b/>
                <w:sz w:val="26"/>
                <w:lang w:eastAsia="en-US"/>
              </w:rPr>
              <w:t>ПО СВЕРДЛОВСКОЙ ОБЛАСТИ</w:t>
            </w:r>
          </w:p>
          <w:p w:rsidR="00F206BD" w:rsidRDefault="00F206BD">
            <w:pPr>
              <w:pStyle w:val="PlainText"/>
              <w:spacing w:line="252" w:lineRule="auto"/>
              <w:ind w:right="8"/>
              <w:rPr>
                <w:rFonts w:ascii="Times New Roman" w:eastAsia="Times New Roman" w:hAnsi="Times New Roman" w:cs="Times New Roman"/>
                <w:sz w:val="24"/>
                <w:szCs w:val="24"/>
                <w:lang w:eastAsia="x-none"/>
              </w:rPr>
            </w:pPr>
          </w:p>
        </w:tc>
      </w:tr>
      <w:tr w:rsidR="00F206BD" w:rsidTr="00F206BD">
        <w:tc>
          <w:tcPr>
            <w:tcW w:w="9638" w:type="dxa"/>
            <w:gridSpan w:val="2"/>
            <w:tcBorders>
              <w:top w:val="nil"/>
              <w:left w:val="nil"/>
              <w:bottom w:val="nil"/>
              <w:right w:val="nil"/>
            </w:tcBorders>
          </w:tcPr>
          <w:p w:rsidR="00F206BD" w:rsidRDefault="00F206BD">
            <w:pPr>
              <w:tabs>
                <w:tab w:val="left" w:pos="708"/>
                <w:tab w:val="left" w:pos="1416"/>
                <w:tab w:val="left" w:pos="2124"/>
                <w:tab w:val="left" w:pos="7239"/>
              </w:tabs>
              <w:spacing w:line="254" w:lineRule="auto"/>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ПРЕДПИСАНИЕ № 066/06/83.1-531/2021</w:t>
            </w:r>
          </w:p>
          <w:p w:rsidR="00F206BD" w:rsidRDefault="00F206BD">
            <w:pPr>
              <w:tabs>
                <w:tab w:val="left" w:pos="708"/>
                <w:tab w:val="left" w:pos="1416"/>
                <w:tab w:val="left" w:pos="2124"/>
                <w:tab w:val="left" w:pos="7239"/>
              </w:tabs>
              <w:spacing w:line="254" w:lineRule="auto"/>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Об устранении нарушений законодательства о контрактной системе</w:t>
            </w:r>
          </w:p>
          <w:p w:rsidR="00F206BD" w:rsidRDefault="00F206BD">
            <w:pPr>
              <w:pStyle w:val="PlainText"/>
              <w:spacing w:line="252" w:lineRule="auto"/>
              <w:ind w:right="8"/>
              <w:rPr>
                <w:rFonts w:ascii="Times New Roman" w:eastAsia="Times New Roman" w:hAnsi="Times New Roman" w:cs="Times New Roman"/>
                <w:sz w:val="24"/>
                <w:szCs w:val="24"/>
                <w:lang w:eastAsia="x-none"/>
              </w:rPr>
            </w:pPr>
          </w:p>
        </w:tc>
      </w:tr>
      <w:tr w:rsidR="00F206BD" w:rsidTr="00F206BD">
        <w:tc>
          <w:tcPr>
            <w:tcW w:w="4734" w:type="dxa"/>
            <w:tcBorders>
              <w:top w:val="nil"/>
              <w:left w:val="nil"/>
              <w:bottom w:val="nil"/>
              <w:right w:val="nil"/>
            </w:tcBorders>
            <w:hideMark/>
          </w:tcPr>
          <w:p w:rsidR="00F206BD" w:rsidRDefault="00F206BD">
            <w:pPr>
              <w:pStyle w:val="PlainText"/>
              <w:spacing w:line="252" w:lineRule="auto"/>
              <w:ind w:right="8"/>
              <w:rPr>
                <w:rFonts w:ascii="Times New Roman" w:eastAsia="Times New Roman" w:hAnsi="Times New Roman" w:cs="Times New Roman"/>
                <w:sz w:val="23"/>
                <w:szCs w:val="23"/>
                <w:lang w:eastAsia="en-US"/>
              </w:rPr>
            </w:pPr>
            <w:r>
              <w:rPr>
                <w:rFonts w:ascii="Times New Roman" w:eastAsia="Times New Roman" w:hAnsi="Times New Roman" w:cs="Times New Roman"/>
                <w:sz w:val="23"/>
                <w:szCs w:val="23"/>
                <w:lang w:eastAsia="en-US"/>
              </w:rPr>
              <w:t>г. Екатеринбург</w:t>
            </w:r>
          </w:p>
        </w:tc>
        <w:tc>
          <w:tcPr>
            <w:tcW w:w="4904" w:type="dxa"/>
            <w:tcBorders>
              <w:top w:val="nil"/>
              <w:left w:val="nil"/>
              <w:bottom w:val="nil"/>
              <w:right w:val="nil"/>
            </w:tcBorders>
            <w:hideMark/>
          </w:tcPr>
          <w:p w:rsidR="00F206BD" w:rsidRDefault="00F206BD">
            <w:pPr>
              <w:pStyle w:val="PlainText"/>
              <w:spacing w:line="252" w:lineRule="auto"/>
              <w:ind w:right="8"/>
              <w:jc w:val="right"/>
              <w:rPr>
                <w:rFonts w:ascii="Times New Roman" w:eastAsia="Times New Roman" w:hAnsi="Times New Roman" w:cs="Times New Roman"/>
                <w:sz w:val="23"/>
                <w:szCs w:val="23"/>
                <w:lang w:eastAsia="en-US"/>
              </w:rPr>
            </w:pPr>
            <w:r>
              <w:rPr>
                <w:rFonts w:ascii="Times New Roman" w:eastAsia="Times New Roman" w:hAnsi="Times New Roman" w:cs="Times New Roman"/>
                <w:sz w:val="23"/>
                <w:szCs w:val="23"/>
                <w:lang w:eastAsia="en-US"/>
              </w:rPr>
              <w:t>10.02.2021г.</w:t>
            </w:r>
          </w:p>
        </w:tc>
      </w:tr>
    </w:tbl>
    <w:p w:rsidR="00F206BD" w:rsidRDefault="00F206BD" w:rsidP="00F206BD">
      <w:pPr>
        <w:pStyle w:val="PlainText"/>
        <w:ind w:right="8" w:firstLine="700"/>
        <w:rPr>
          <w:rFonts w:ascii="Times New Roman" w:eastAsia="Times New Roman" w:hAnsi="Times New Roman" w:cs="Times New Roman"/>
          <w:sz w:val="23"/>
          <w:szCs w:val="23"/>
        </w:rPr>
      </w:pPr>
    </w:p>
    <w:p w:rsidR="00F206BD" w:rsidRDefault="00F206BD" w:rsidP="00F206BD">
      <w:pPr>
        <w:pStyle w:val="a"/>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Комиссия Управления Федеральной антимонопольной службы по Свердловской области по контролю в сфере закупок в составе:</w:t>
      </w:r>
    </w:p>
    <w:p w:rsidR="00F206BD" w:rsidRDefault="00F206BD" w:rsidP="00F206BD">
      <w:pPr>
        <w:spacing w:line="195" w:lineRule="atLeast"/>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Анисимова Р.Г. – заместителя руководителя Управления – начальника юридического отдела, председателя Комиссии,</w:t>
      </w:r>
    </w:p>
    <w:p w:rsidR="00F206BD" w:rsidRDefault="00F206BD" w:rsidP="00F206BD">
      <w:pPr>
        <w:spacing w:line="195" w:lineRule="atLeast"/>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Сидоровой М.Р. – заместителя начальника отдела контроля закупок, члена Комиссии,</w:t>
      </w:r>
    </w:p>
    <w:p w:rsidR="00F206BD" w:rsidRDefault="00F206BD" w:rsidP="00F206BD">
      <w:pPr>
        <w:spacing w:line="195" w:lineRule="atLeast"/>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Жуковой А.С. – ведущего специалиста-эксперта отдела контроля закупок, члена Комиссии,</w:t>
      </w:r>
    </w:p>
    <w:p w:rsidR="00F206BD" w:rsidRDefault="00F206BD" w:rsidP="00F206BD">
      <w:pPr>
        <w:pStyle w:val="a"/>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на основании своего решения № 066/06/83.1-531/2021 от 10.02.2021г., </w:t>
      </w:r>
    </w:p>
    <w:p w:rsidR="00F206BD" w:rsidRDefault="00F206BD" w:rsidP="00F206BD">
      <w:pPr>
        <w:shd w:val="clear" w:color="auto" w:fill="FFFFFF"/>
        <w:ind w:firstLine="720"/>
        <w:jc w:val="both"/>
        <w:rPr>
          <w:rFonts w:ascii="Times New Roman" w:eastAsia="Times New Roman" w:hAnsi="Times New Roman" w:cs="Times New Roman"/>
          <w:sz w:val="23"/>
          <w:szCs w:val="23"/>
        </w:rPr>
      </w:pPr>
    </w:p>
    <w:p w:rsidR="00F206BD" w:rsidRDefault="00F206BD" w:rsidP="00F206BD">
      <w:pPr>
        <w:tabs>
          <w:tab w:val="left" w:pos="708"/>
          <w:tab w:val="left" w:pos="1416"/>
          <w:tab w:val="left" w:pos="2124"/>
          <w:tab w:val="left" w:pos="7239"/>
        </w:tabs>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rPr>
        <w:t>ПРЕДПИСЫВАЕТ:</w:t>
      </w:r>
    </w:p>
    <w:p w:rsidR="00F206BD" w:rsidRDefault="00F206BD" w:rsidP="00F206BD">
      <w:pPr>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p>
    <w:p w:rsidR="00F206BD" w:rsidRDefault="00F206BD" w:rsidP="00F206BD">
      <w:pPr>
        <w:numPr>
          <w:ilvl w:val="0"/>
          <w:numId w:val="2"/>
        </w:numPr>
        <w:tabs>
          <w:tab w:val="num" w:pos="-284"/>
          <w:tab w:val="left" w:pos="993"/>
        </w:tabs>
        <w:suppressAutoHyphens w:val="0"/>
        <w:ind w:left="0"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Заказчику в лице Министерства здравоохранения Свердловской области, его комиссии в срок </w:t>
      </w:r>
      <w:r>
        <w:rPr>
          <w:rFonts w:ascii="Times New Roman" w:eastAsia="Times New Roman" w:hAnsi="Times New Roman" w:cs="Times New Roman"/>
          <w:b/>
          <w:sz w:val="23"/>
          <w:szCs w:val="23"/>
        </w:rPr>
        <w:t>до 26 февраля 2021 года</w:t>
      </w:r>
      <w:r>
        <w:rPr>
          <w:rFonts w:ascii="Times New Roman" w:eastAsia="Times New Roman" w:hAnsi="Times New Roman" w:cs="Times New Roman"/>
          <w:sz w:val="23"/>
          <w:szCs w:val="23"/>
        </w:rPr>
        <w:t xml:space="preserve"> устранить нарушение Закона о контрактной системе установленные решением № 066/06/83.1-531/2021 от 10.02.2021 г., (извещение № 0162200009121000007), путем отмены всех составленных в ходе проведения запроса предложений в электронной форме протоколов, внесения изменений в закупочную документацию, в части устранения выявленных нарушений, продления срока подачи заявок и завершения процедуры проведения закупки в соответствии с требованиями Закона о контрактной системе. </w:t>
      </w:r>
    </w:p>
    <w:p w:rsidR="00F206BD" w:rsidRDefault="00F206BD" w:rsidP="00F206BD">
      <w:pPr>
        <w:numPr>
          <w:ilvl w:val="0"/>
          <w:numId w:val="2"/>
        </w:numPr>
        <w:tabs>
          <w:tab w:val="num" w:pos="-284"/>
          <w:tab w:val="left" w:pos="993"/>
          <w:tab w:val="num" w:pos="1276"/>
        </w:tabs>
        <w:suppressAutoHyphens w:val="0"/>
        <w:ind w:left="0"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Оператору электронной торговой площадки, единой информационной системе обеспечить исполнение пункта 1 настоящего предписания.</w:t>
      </w:r>
    </w:p>
    <w:p w:rsidR="00F206BD" w:rsidRDefault="00F206BD" w:rsidP="00F206BD">
      <w:pPr>
        <w:numPr>
          <w:ilvl w:val="0"/>
          <w:numId w:val="2"/>
        </w:numPr>
        <w:tabs>
          <w:tab w:val="num" w:pos="-284"/>
          <w:tab w:val="left" w:pos="993"/>
          <w:tab w:val="num" w:pos="1276"/>
        </w:tabs>
        <w:suppressAutoHyphens w:val="0"/>
        <w:ind w:left="0"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Заказчику в лице Министерства здравоохранения Свердловской области в срок до 05 марта 2021 года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F206BD" w:rsidRDefault="00F206BD" w:rsidP="00F206BD">
      <w:pPr>
        <w:tabs>
          <w:tab w:val="num" w:pos="-284"/>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F206BD" w:rsidRDefault="00F206BD" w:rsidP="00F206BD">
      <w:pPr>
        <w:tabs>
          <w:tab w:val="num" w:pos="-284"/>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Настоящее Предписание может быть обжаловано в судебном порядке в течение трех месяцев со дня его вынесения.</w:t>
      </w:r>
    </w:p>
    <w:p w:rsidR="00F206BD" w:rsidRDefault="00F206BD" w:rsidP="00F206BD">
      <w:pPr>
        <w:ind w:right="-82" w:firstLine="540"/>
        <w:rPr>
          <w:rFonts w:ascii="Times New Roman" w:eastAsia="Times New Roman" w:hAnsi="Times New Roman" w:cs="Times New Roman"/>
          <w:sz w:val="23"/>
          <w:szCs w:val="23"/>
          <w:lang w:eastAsia="ru-RU"/>
        </w:rPr>
      </w:pPr>
    </w:p>
    <w:tbl>
      <w:tblPr>
        <w:tblW w:w="9781" w:type="dxa"/>
        <w:tblInd w:w="108" w:type="dxa"/>
        <w:tblLook w:val="04A0" w:firstRow="1" w:lastRow="0" w:firstColumn="1" w:lastColumn="0" w:noHBand="0" w:noVBand="1"/>
      </w:tblPr>
      <w:tblGrid>
        <w:gridCol w:w="7513"/>
        <w:gridCol w:w="2268"/>
      </w:tblGrid>
      <w:tr w:rsidR="00F206BD" w:rsidTr="00F206BD">
        <w:tc>
          <w:tcPr>
            <w:tcW w:w="7513" w:type="dxa"/>
            <w:hideMark/>
          </w:tcPr>
          <w:p w:rsidR="00F206BD" w:rsidRDefault="00F206BD">
            <w:pPr>
              <w:spacing w:line="254" w:lineRule="auto"/>
              <w:rPr>
                <w:rFonts w:ascii="Times New Roman" w:eastAsia="Times New Roman" w:hAnsi="Times New Roman" w:cs="Times New Roman"/>
                <w:sz w:val="23"/>
                <w:szCs w:val="23"/>
                <w:lang w:eastAsia="en-US"/>
              </w:rPr>
            </w:pPr>
            <w:r>
              <w:rPr>
                <w:rFonts w:ascii="Times New Roman" w:eastAsia="Times New Roman" w:hAnsi="Times New Roman" w:cs="Times New Roman"/>
                <w:sz w:val="23"/>
                <w:szCs w:val="23"/>
                <w:lang w:eastAsia="en-US"/>
              </w:rPr>
              <w:t>Председатель Комиссии</w:t>
            </w:r>
          </w:p>
        </w:tc>
        <w:tc>
          <w:tcPr>
            <w:tcW w:w="2268" w:type="dxa"/>
          </w:tcPr>
          <w:p w:rsidR="00F206BD" w:rsidRDefault="00F206BD">
            <w:pPr>
              <w:spacing w:line="254" w:lineRule="auto"/>
              <w:rPr>
                <w:rFonts w:ascii="Times New Roman" w:eastAsia="Times New Roman" w:hAnsi="Times New Roman" w:cs="Times New Roman"/>
                <w:color w:val="000000"/>
                <w:sz w:val="23"/>
                <w:szCs w:val="23"/>
                <w:lang w:eastAsia="en-US"/>
              </w:rPr>
            </w:pPr>
            <w:r>
              <w:rPr>
                <w:rFonts w:ascii="Times New Roman" w:eastAsia="Times New Roman" w:hAnsi="Times New Roman" w:cs="Times New Roman"/>
                <w:color w:val="000000"/>
                <w:sz w:val="23"/>
                <w:szCs w:val="23"/>
                <w:lang w:eastAsia="en-US"/>
              </w:rPr>
              <w:t>Р.Г. Анисимов</w:t>
            </w:r>
          </w:p>
          <w:p w:rsidR="00F206BD" w:rsidRDefault="00F206BD">
            <w:pPr>
              <w:spacing w:line="254" w:lineRule="auto"/>
              <w:rPr>
                <w:rFonts w:ascii="Times New Roman" w:eastAsia="Times New Roman" w:hAnsi="Times New Roman" w:cs="Times New Roman"/>
                <w:sz w:val="23"/>
                <w:szCs w:val="23"/>
                <w:lang w:eastAsia="en-US"/>
              </w:rPr>
            </w:pPr>
          </w:p>
        </w:tc>
      </w:tr>
      <w:tr w:rsidR="00F206BD" w:rsidTr="00F206BD">
        <w:tc>
          <w:tcPr>
            <w:tcW w:w="7513" w:type="dxa"/>
            <w:hideMark/>
          </w:tcPr>
          <w:p w:rsidR="00F206BD" w:rsidRDefault="00F206BD">
            <w:pPr>
              <w:spacing w:line="254" w:lineRule="auto"/>
              <w:rPr>
                <w:rFonts w:ascii="Times New Roman" w:eastAsia="Times New Roman" w:hAnsi="Times New Roman" w:cs="Times New Roman"/>
                <w:sz w:val="23"/>
                <w:szCs w:val="23"/>
                <w:lang w:eastAsia="en-US"/>
              </w:rPr>
            </w:pPr>
            <w:r>
              <w:rPr>
                <w:rFonts w:ascii="Times New Roman" w:eastAsia="Times New Roman" w:hAnsi="Times New Roman" w:cs="Times New Roman"/>
                <w:sz w:val="23"/>
                <w:szCs w:val="23"/>
                <w:lang w:eastAsia="en-US"/>
              </w:rPr>
              <w:t>Члены Комиссии</w:t>
            </w:r>
          </w:p>
        </w:tc>
        <w:tc>
          <w:tcPr>
            <w:tcW w:w="2268" w:type="dxa"/>
          </w:tcPr>
          <w:p w:rsidR="00F206BD" w:rsidRDefault="00F206BD">
            <w:pPr>
              <w:spacing w:line="254" w:lineRule="auto"/>
              <w:rPr>
                <w:rFonts w:ascii="Times New Roman" w:eastAsia="Times New Roman" w:hAnsi="Times New Roman" w:cs="Times New Roman"/>
                <w:sz w:val="23"/>
                <w:szCs w:val="23"/>
                <w:lang w:eastAsia="en-US"/>
              </w:rPr>
            </w:pPr>
            <w:r>
              <w:rPr>
                <w:rFonts w:ascii="Times New Roman" w:eastAsia="Times New Roman" w:hAnsi="Times New Roman" w:cs="Times New Roman"/>
                <w:sz w:val="23"/>
                <w:szCs w:val="23"/>
                <w:lang w:eastAsia="en-US"/>
              </w:rPr>
              <w:t>М.Р. Сидорова</w:t>
            </w:r>
          </w:p>
          <w:p w:rsidR="00F206BD" w:rsidRDefault="00F206BD">
            <w:pPr>
              <w:spacing w:line="254" w:lineRule="auto"/>
              <w:rPr>
                <w:rFonts w:ascii="Times New Roman" w:eastAsia="Times New Roman" w:hAnsi="Times New Roman" w:cs="Times New Roman"/>
                <w:sz w:val="23"/>
                <w:szCs w:val="23"/>
                <w:lang w:eastAsia="en-US"/>
              </w:rPr>
            </w:pPr>
          </w:p>
        </w:tc>
      </w:tr>
      <w:tr w:rsidR="00F206BD" w:rsidTr="00F206BD">
        <w:tc>
          <w:tcPr>
            <w:tcW w:w="7513" w:type="dxa"/>
          </w:tcPr>
          <w:p w:rsidR="00F206BD" w:rsidRDefault="00F206BD">
            <w:pPr>
              <w:spacing w:line="254" w:lineRule="auto"/>
              <w:rPr>
                <w:rFonts w:ascii="Times New Roman" w:eastAsia="Times New Roman" w:hAnsi="Times New Roman" w:cs="Times New Roman"/>
                <w:sz w:val="23"/>
                <w:szCs w:val="23"/>
                <w:lang w:eastAsia="en-US"/>
              </w:rPr>
            </w:pPr>
          </w:p>
          <w:p w:rsidR="00F206BD" w:rsidRDefault="00F206BD">
            <w:pPr>
              <w:spacing w:line="254" w:lineRule="auto"/>
              <w:rPr>
                <w:rFonts w:ascii="Times New Roman" w:eastAsia="Times New Roman" w:hAnsi="Times New Roman" w:cs="Times New Roman"/>
                <w:sz w:val="23"/>
                <w:szCs w:val="23"/>
                <w:lang w:eastAsia="en-US"/>
              </w:rPr>
            </w:pPr>
          </w:p>
        </w:tc>
        <w:tc>
          <w:tcPr>
            <w:tcW w:w="2268" w:type="dxa"/>
            <w:hideMark/>
          </w:tcPr>
          <w:p w:rsidR="00F206BD" w:rsidRDefault="00F206BD">
            <w:pPr>
              <w:spacing w:line="254" w:lineRule="auto"/>
              <w:rPr>
                <w:rFonts w:ascii="Times New Roman" w:eastAsia="Times New Roman" w:hAnsi="Times New Roman" w:cs="Times New Roman"/>
                <w:sz w:val="23"/>
                <w:szCs w:val="23"/>
                <w:lang w:eastAsia="en-US"/>
              </w:rPr>
            </w:pPr>
            <w:r>
              <w:rPr>
                <w:rFonts w:ascii="Times New Roman" w:eastAsia="Times New Roman" w:hAnsi="Times New Roman" w:cs="Times New Roman"/>
                <w:sz w:val="23"/>
                <w:szCs w:val="23"/>
                <w:lang w:eastAsia="en-US"/>
              </w:rPr>
              <w:t>А.С. Жукова</w:t>
            </w:r>
          </w:p>
        </w:tc>
      </w:tr>
    </w:tbl>
    <w:p w:rsidR="00F206BD" w:rsidRDefault="00F206BD" w:rsidP="00F206BD">
      <w:pPr>
        <w:rPr>
          <w:rFonts w:ascii="Times New Roman" w:eastAsia="Times New Roman" w:hAnsi="Times New Roman" w:cs="Times New Roman"/>
          <w:sz w:val="20"/>
          <w:szCs w:val="20"/>
          <w:lang w:eastAsia="ru-RU"/>
        </w:rPr>
      </w:pPr>
    </w:p>
    <w:p w:rsidR="00F206BD" w:rsidRDefault="00F206BD" w:rsidP="00F206BD">
      <w:pPr>
        <w:rPr>
          <w:rFonts w:ascii="Times New Roman" w:eastAsia="Times New Roman" w:hAnsi="Times New Roman" w:cs="Times New Roman"/>
        </w:rPr>
      </w:pPr>
    </w:p>
    <w:p w:rsidR="00620940" w:rsidRDefault="00676AE0"/>
    <w:sectPr w:rsidR="00620940" w:rsidSect="00F206BD">
      <w:headerReference w:type="default" r:id="rId17"/>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6BD" w:rsidRDefault="00F206BD" w:rsidP="00F206BD">
      <w:r>
        <w:separator/>
      </w:r>
    </w:p>
  </w:endnote>
  <w:endnote w:type="continuationSeparator" w:id="0">
    <w:p w:rsidR="00F206BD" w:rsidRDefault="00F206BD" w:rsidP="00F20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6BD" w:rsidRDefault="00F206BD" w:rsidP="00F206BD">
      <w:r>
        <w:separator/>
      </w:r>
    </w:p>
  </w:footnote>
  <w:footnote w:type="continuationSeparator" w:id="0">
    <w:p w:rsidR="00F206BD" w:rsidRDefault="00F206BD" w:rsidP="00F206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832725"/>
      <w:docPartObj>
        <w:docPartGallery w:val="Page Numbers (Top of Page)"/>
        <w:docPartUnique/>
      </w:docPartObj>
    </w:sdtPr>
    <w:sdtEndPr/>
    <w:sdtContent>
      <w:p w:rsidR="00F206BD" w:rsidRDefault="00F206BD">
        <w:pPr>
          <w:pStyle w:val="Header"/>
          <w:jc w:val="center"/>
        </w:pPr>
        <w:r>
          <w:fldChar w:fldCharType="begin"/>
        </w:r>
        <w:r>
          <w:instrText>PAGE   \* MERGEFORMAT</w:instrText>
        </w:r>
        <w:r>
          <w:fldChar w:fldCharType="separate"/>
        </w:r>
        <w:r w:rsidR="00676AE0">
          <w:rPr>
            <w:noProof/>
          </w:rPr>
          <w:t>11</w:t>
        </w:r>
        <w:r>
          <w:fldChar w:fldCharType="end"/>
        </w:r>
      </w:p>
    </w:sdtContent>
  </w:sdt>
  <w:p w:rsidR="00F206BD" w:rsidRDefault="00F206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D92143F"/>
    <w:multiLevelType w:val="hybridMultilevel"/>
    <w:tmpl w:val="D968070E"/>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080"/>
        </w:tabs>
        <w:ind w:left="1080" w:hanging="360"/>
      </w:pPr>
      <w:rPr>
        <w:rFonts w:cs="Times New Roman"/>
      </w:rPr>
    </w:lvl>
    <w:lvl w:ilvl="2" w:tplc="0419001B">
      <w:start w:val="1"/>
      <w:numFmt w:val="decimal"/>
      <w:lvlText w:val="%3."/>
      <w:lvlJc w:val="left"/>
      <w:pPr>
        <w:tabs>
          <w:tab w:val="num" w:pos="1800"/>
        </w:tabs>
        <w:ind w:left="1800" w:hanging="36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decimal"/>
      <w:lvlText w:val="%5."/>
      <w:lvlJc w:val="left"/>
      <w:pPr>
        <w:tabs>
          <w:tab w:val="num" w:pos="3240"/>
        </w:tabs>
        <w:ind w:left="3240" w:hanging="360"/>
      </w:pPr>
      <w:rPr>
        <w:rFonts w:cs="Times New Roman"/>
      </w:rPr>
    </w:lvl>
    <w:lvl w:ilvl="5" w:tplc="0419001B">
      <w:start w:val="1"/>
      <w:numFmt w:val="decimal"/>
      <w:lvlText w:val="%6."/>
      <w:lvlJc w:val="left"/>
      <w:pPr>
        <w:tabs>
          <w:tab w:val="num" w:pos="3960"/>
        </w:tabs>
        <w:ind w:left="3960" w:hanging="36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decimal"/>
      <w:lvlText w:val="%8."/>
      <w:lvlJc w:val="left"/>
      <w:pPr>
        <w:tabs>
          <w:tab w:val="num" w:pos="5400"/>
        </w:tabs>
        <w:ind w:left="5400" w:hanging="360"/>
      </w:pPr>
      <w:rPr>
        <w:rFonts w:cs="Times New Roman"/>
      </w:rPr>
    </w:lvl>
    <w:lvl w:ilvl="8" w:tplc="0419001B">
      <w:start w:val="1"/>
      <w:numFmt w:val="decimal"/>
      <w:lvlText w:val="%9."/>
      <w:lvlJc w:val="left"/>
      <w:pPr>
        <w:tabs>
          <w:tab w:val="num" w:pos="6120"/>
        </w:tabs>
        <w:ind w:left="612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745"/>
    <w:rsid w:val="00676AE0"/>
    <w:rsid w:val="00730745"/>
    <w:rsid w:val="00784798"/>
    <w:rsid w:val="00A33852"/>
    <w:rsid w:val="00F206BD"/>
    <w:rsid w:val="00F349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18220804-8AE1-4011-BCF0-2E2C85A81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6BD"/>
    <w:pPr>
      <w:suppressAutoHyphens/>
      <w:spacing w:after="0" w:line="240" w:lineRule="auto"/>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F206BD"/>
    <w:rPr>
      <w:color w:val="0000FF"/>
      <w:u w:val="single"/>
    </w:rPr>
  </w:style>
  <w:style w:type="character" w:customStyle="1" w:styleId="BodyTextChar">
    <w:name w:val="Body Text Char"/>
    <w:aliases w:val="body text Char,Знак Знак Знак Char,Знак Знак Знак Знак Знак Char,Знак Знак Знак Знак Знак Знак Char,Знак Знак Знак Знак1 Char,Основной текст Знак1 Знак Char,B Char,Çàã1 Char,BO Char,ID Char,body indent Char,EH Char,andrad Char,EHPT Char"/>
    <w:basedOn w:val="DefaultParagraphFont"/>
    <w:link w:val="BodyText"/>
    <w:semiHidden/>
    <w:locked/>
    <w:rsid w:val="00F206BD"/>
    <w:rPr>
      <w:rFonts w:ascii="Arial Black" w:eastAsia="Times New Roman" w:hAnsi="Arial Black" w:cs="Times New Roman"/>
      <w:b/>
      <w:sz w:val="24"/>
      <w:szCs w:val="20"/>
      <w:lang w:eastAsia="ru-RU"/>
    </w:rPr>
  </w:style>
  <w:style w:type="paragraph" w:styleId="BodyText">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Normal"/>
    <w:link w:val="BodyTextChar"/>
    <w:semiHidden/>
    <w:unhideWhenUsed/>
    <w:qFormat/>
    <w:rsid w:val="00F206BD"/>
    <w:pPr>
      <w:suppressAutoHyphens w:val="0"/>
      <w:jc w:val="center"/>
    </w:pPr>
    <w:rPr>
      <w:rFonts w:ascii="Arial Black" w:eastAsia="Times New Roman" w:hAnsi="Arial Black" w:cs="Times New Roman"/>
      <w:b/>
      <w:szCs w:val="20"/>
      <w:lang w:eastAsia="ru-RU"/>
    </w:rPr>
  </w:style>
  <w:style w:type="character" w:customStyle="1" w:styleId="BodyTextChar1">
    <w:name w:val="Body Text Char1"/>
    <w:basedOn w:val="DefaultParagraphFont"/>
    <w:uiPriority w:val="99"/>
    <w:semiHidden/>
    <w:rsid w:val="00F206BD"/>
    <w:rPr>
      <w:sz w:val="24"/>
      <w:szCs w:val="24"/>
      <w:lang w:eastAsia="ar-SA"/>
    </w:rPr>
  </w:style>
  <w:style w:type="paragraph" w:styleId="BodyText3">
    <w:name w:val="Body Text 3"/>
    <w:basedOn w:val="Normal"/>
    <w:link w:val="BodyText3Char"/>
    <w:semiHidden/>
    <w:unhideWhenUsed/>
    <w:rsid w:val="00F206BD"/>
    <w:pPr>
      <w:suppressAutoHyphens w:val="0"/>
      <w:jc w:val="center"/>
    </w:pPr>
    <w:rPr>
      <w:sz w:val="12"/>
      <w:szCs w:val="20"/>
      <w:lang w:eastAsia="ru-RU"/>
    </w:rPr>
  </w:style>
  <w:style w:type="character" w:customStyle="1" w:styleId="BodyText3Char">
    <w:name w:val="Body Text 3 Char"/>
    <w:basedOn w:val="DefaultParagraphFont"/>
    <w:link w:val="BodyText3"/>
    <w:semiHidden/>
    <w:rsid w:val="00F206BD"/>
    <w:rPr>
      <w:sz w:val="12"/>
      <w:szCs w:val="20"/>
      <w:lang w:eastAsia="ru-RU"/>
    </w:rPr>
  </w:style>
  <w:style w:type="paragraph" w:styleId="BodyTextIndent2">
    <w:name w:val="Body Text Indent 2"/>
    <w:basedOn w:val="Normal"/>
    <w:link w:val="BodyTextIndent2Char"/>
    <w:semiHidden/>
    <w:unhideWhenUsed/>
    <w:rsid w:val="00F206BD"/>
    <w:pPr>
      <w:suppressAutoHyphens w:val="0"/>
      <w:spacing w:after="120" w:line="480" w:lineRule="auto"/>
      <w:ind w:left="283"/>
    </w:pPr>
    <w:rPr>
      <w:sz w:val="22"/>
      <w:szCs w:val="22"/>
      <w:lang w:eastAsia="ru-RU"/>
    </w:rPr>
  </w:style>
  <w:style w:type="character" w:customStyle="1" w:styleId="BodyTextIndent2Char">
    <w:name w:val="Body Text Indent 2 Char"/>
    <w:basedOn w:val="DefaultParagraphFont"/>
    <w:link w:val="BodyTextIndent2"/>
    <w:semiHidden/>
    <w:rsid w:val="00F206BD"/>
    <w:rPr>
      <w:lang w:eastAsia="ru-RU"/>
    </w:rPr>
  </w:style>
  <w:style w:type="paragraph" w:styleId="PlainText">
    <w:name w:val="Plain Text"/>
    <w:basedOn w:val="Normal"/>
    <w:link w:val="PlainTextChar"/>
    <w:semiHidden/>
    <w:unhideWhenUsed/>
    <w:rsid w:val="00F206BD"/>
    <w:pPr>
      <w:suppressAutoHyphens w:val="0"/>
    </w:pPr>
    <w:rPr>
      <w:rFonts w:ascii="Courier New" w:hAnsi="Courier New"/>
      <w:sz w:val="20"/>
      <w:szCs w:val="20"/>
      <w:lang w:eastAsia="ru-RU"/>
    </w:rPr>
  </w:style>
  <w:style w:type="character" w:customStyle="1" w:styleId="PlainTextChar">
    <w:name w:val="Plain Text Char"/>
    <w:basedOn w:val="DefaultParagraphFont"/>
    <w:link w:val="PlainText"/>
    <w:semiHidden/>
    <w:rsid w:val="00F206BD"/>
    <w:rPr>
      <w:rFonts w:ascii="Courier New" w:hAnsi="Courier New"/>
      <w:sz w:val="20"/>
      <w:szCs w:val="20"/>
      <w:lang w:eastAsia="ru-RU"/>
    </w:rPr>
  </w:style>
  <w:style w:type="character" w:customStyle="1" w:styleId="ConsPlusNormal">
    <w:name w:val="ConsPlusNormal Знак"/>
    <w:link w:val="ConsPlusNormal0"/>
    <w:locked/>
    <w:rsid w:val="00F206BD"/>
    <w:rPr>
      <w:rFonts w:ascii="Calibri" w:eastAsia="Times New Roman" w:hAnsi="Calibri" w:cs="Calibri"/>
      <w:szCs w:val="20"/>
      <w:lang w:eastAsia="ru-RU"/>
    </w:rPr>
  </w:style>
  <w:style w:type="paragraph" w:customStyle="1" w:styleId="ConsPlusNormal0">
    <w:name w:val="ConsPlusNormal"/>
    <w:link w:val="ConsPlusNormal"/>
    <w:qFormat/>
    <w:rsid w:val="00F206BD"/>
    <w:pPr>
      <w:widowControl w:val="0"/>
      <w:autoSpaceDE w:val="0"/>
      <w:autoSpaceDN w:val="0"/>
      <w:spacing w:after="0" w:line="240" w:lineRule="auto"/>
    </w:pPr>
    <w:rPr>
      <w:rFonts w:ascii="Calibri" w:eastAsia="Times New Roman" w:hAnsi="Calibri" w:cs="Calibri"/>
      <w:szCs w:val="20"/>
      <w:lang w:eastAsia="ru-RU"/>
    </w:rPr>
  </w:style>
  <w:style w:type="paragraph" w:customStyle="1" w:styleId="a">
    <w:name w:val="Содержимое таблицы"/>
    <w:basedOn w:val="Normal"/>
    <w:rsid w:val="00F206BD"/>
    <w:pPr>
      <w:suppressLineNumbers/>
    </w:pPr>
  </w:style>
  <w:style w:type="table" w:styleId="TableGrid">
    <w:name w:val="Table Grid"/>
    <w:basedOn w:val="TableNormal"/>
    <w:uiPriority w:val="59"/>
    <w:rsid w:val="00F206B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06BD"/>
    <w:pPr>
      <w:tabs>
        <w:tab w:val="center" w:pos="4677"/>
        <w:tab w:val="right" w:pos="9355"/>
      </w:tabs>
    </w:pPr>
  </w:style>
  <w:style w:type="character" w:customStyle="1" w:styleId="HeaderChar">
    <w:name w:val="Header Char"/>
    <w:basedOn w:val="DefaultParagraphFont"/>
    <w:link w:val="Header"/>
    <w:uiPriority w:val="99"/>
    <w:rsid w:val="00F206BD"/>
    <w:rPr>
      <w:sz w:val="24"/>
      <w:szCs w:val="24"/>
      <w:lang w:eastAsia="ar-SA"/>
    </w:rPr>
  </w:style>
  <w:style w:type="paragraph" w:styleId="Footer">
    <w:name w:val="footer"/>
    <w:basedOn w:val="Normal"/>
    <w:link w:val="FooterChar"/>
    <w:uiPriority w:val="99"/>
    <w:unhideWhenUsed/>
    <w:rsid w:val="00F206BD"/>
    <w:pPr>
      <w:tabs>
        <w:tab w:val="center" w:pos="4677"/>
        <w:tab w:val="right" w:pos="9355"/>
      </w:tabs>
    </w:pPr>
  </w:style>
  <w:style w:type="character" w:customStyle="1" w:styleId="FooterChar">
    <w:name w:val="Footer Char"/>
    <w:basedOn w:val="DefaultParagraphFont"/>
    <w:link w:val="Footer"/>
    <w:uiPriority w:val="99"/>
    <w:rsid w:val="00F206BD"/>
    <w:rPr>
      <w:sz w:val="24"/>
      <w:szCs w:val="24"/>
      <w:lang w:eastAsia="ar-SA"/>
    </w:rPr>
  </w:style>
  <w:style w:type="paragraph" w:styleId="BalloonText">
    <w:name w:val="Balloon Text"/>
    <w:basedOn w:val="Normal"/>
    <w:link w:val="BalloonTextChar"/>
    <w:uiPriority w:val="99"/>
    <w:semiHidden/>
    <w:unhideWhenUsed/>
    <w:rsid w:val="00A33852"/>
    <w:rPr>
      <w:rFonts w:ascii="Arial" w:hAnsi="Arial" w:cs="Arial"/>
      <w:sz w:val="18"/>
      <w:szCs w:val="18"/>
    </w:rPr>
  </w:style>
  <w:style w:type="character" w:customStyle="1" w:styleId="BalloonTextChar">
    <w:name w:val="Balloon Text Char"/>
    <w:basedOn w:val="DefaultParagraphFont"/>
    <w:link w:val="BalloonText"/>
    <w:uiPriority w:val="99"/>
    <w:semiHidden/>
    <w:rsid w:val="00A33852"/>
    <w:rPr>
      <w:rFonts w:ascii="Arial" w:hAnsi="Arial" w:cs="Arial"/>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9111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yperlink" Target="consultantplus://offline/ref=561FB4C9786C87E7D212F37BD0F866513816146D892A700D5A923BA3F6502C2E3E92BF0F8120E78A79FACE1892B1AAE7B6C632C9A9ABA5D7U25A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onsultant.ru/document/cons_doc_LAW_372838/"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356065/187d5d35a23a5720192d8f96419c300258202cd9/" TargetMode="External"/><Relationship Id="rId5" Type="http://schemas.openxmlformats.org/officeDocument/2006/relationships/footnotes" Target="footnotes.xml"/><Relationship Id="rId15" Type="http://schemas.openxmlformats.org/officeDocument/2006/relationships/hyperlink" Target="consultantplus://offline/ref=A696D545EC1CE0D2930A83332B53E1FDF43440A76832DDE1693BAEE5627FE77F274E0468D2E1E49D310BB3CCFE05D4535ACC78D4624EF1E7J0yCM" TargetMode="External"/><Relationship Id="rId10" Type="http://schemas.openxmlformats.org/officeDocument/2006/relationships/hyperlink" Target="http://www.consultant.ru/document/cons_doc_LAW_315102/79a8503c8f8e0d50f027cf27f4ab63b9ed037f8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nsultant.ru/document/cons_doc_LAW_153619/6a23213a2cf8e56ed17e00171580134e78cb8f68/" TargetMode="External"/><Relationship Id="rId14" Type="http://schemas.openxmlformats.org/officeDocument/2006/relationships/hyperlink" Target="http://www.consultant.ru/document/cons_doc_LAW_34214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5237</Words>
  <Characters>29852</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Жукова Анастасия Сергеевна</cp:lastModifiedBy>
  <cp:revision>2</cp:revision>
  <cp:lastPrinted>2021-02-15T14:47:00Z</cp:lastPrinted>
  <dcterms:created xsi:type="dcterms:W3CDTF">2021-02-15T15:57:00Z</dcterms:created>
  <dcterms:modified xsi:type="dcterms:W3CDTF">2021-02-15T15:57:00Z</dcterms:modified>
</cp:coreProperties>
</file>