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>Ответственный заказчик: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>Государственное бюджетное учреждение здравоохранения Московской области «Можайская центральная районная больница»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 xml:space="preserve">143200, Московская обл., г. Можайск, 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>ул. Амбулаторная, д. 1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>cs_mcrb@mail.ru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>Уполномоченный орган: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>Комитет по конкурентной политике Московской области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 xml:space="preserve">143407, Московская обл., Красногорск г., 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>б-р Строителей, 1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>Torgy@mosreg.ru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>Оператор электронной площадки: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>ООО «РТС-тендер»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 xml:space="preserve">Долгоруковская ул., д. 38, стр. 1, 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>Москва, 127006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>ko@rts-tender.ru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 xml:space="preserve">Заявитель: 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>ООО «Служба экспресс-доставки»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 xml:space="preserve">196084, Санкт-Петербург, Масляный пер., </w:t>
      </w:r>
    </w:p>
    <w:p w:rsidR="00925652" w:rsidRPr="00925652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925652">
        <w:rPr>
          <w:sz w:val="27"/>
          <w:szCs w:val="27"/>
        </w:rPr>
        <w:t xml:space="preserve">д. 7, лит. А, ком. 200А </w:t>
      </w:r>
    </w:p>
    <w:p w:rsidR="00B27A77" w:rsidRPr="00D8091F" w:rsidRDefault="00925652" w:rsidP="00925652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7"/>
          <w:szCs w:val="27"/>
        </w:rPr>
      </w:pPr>
      <w:r w:rsidRPr="00925652">
        <w:rPr>
          <w:sz w:val="27"/>
          <w:szCs w:val="27"/>
        </w:rPr>
        <w:t>pb6779015@yandex.ru</w:t>
      </w:r>
      <w:r w:rsidR="00C60CC7">
        <w:rPr>
          <w:sz w:val="27"/>
          <w:szCs w:val="27"/>
        </w:rPr>
        <w:t xml:space="preserve"> </w:t>
      </w:r>
      <w:r w:rsidR="001A7E42">
        <w:rPr>
          <w:sz w:val="27"/>
          <w:szCs w:val="27"/>
        </w:rPr>
        <w:t xml:space="preserve"> </w:t>
      </w:r>
      <w:r w:rsidR="005E0C43">
        <w:rPr>
          <w:sz w:val="27"/>
          <w:szCs w:val="27"/>
        </w:rPr>
        <w:t xml:space="preserve"> </w:t>
      </w:r>
      <w:r w:rsidR="00BD71CE">
        <w:rPr>
          <w:sz w:val="27"/>
          <w:szCs w:val="27"/>
        </w:rPr>
        <w:t xml:space="preserve"> </w:t>
      </w:r>
      <w:r w:rsidR="00BA36D7">
        <w:rPr>
          <w:sz w:val="27"/>
          <w:szCs w:val="27"/>
        </w:rPr>
        <w:t xml:space="preserve"> </w:t>
      </w:r>
      <w:r w:rsidR="004C30F2" w:rsidRPr="00D8091F">
        <w:rPr>
          <w:sz w:val="27"/>
          <w:szCs w:val="27"/>
        </w:rPr>
        <w:t xml:space="preserve"> </w:t>
      </w:r>
      <w:r w:rsidR="00356D2F" w:rsidRPr="00D8091F">
        <w:rPr>
          <w:sz w:val="27"/>
          <w:szCs w:val="27"/>
        </w:rPr>
        <w:t xml:space="preserve"> </w:t>
      </w:r>
    </w:p>
    <w:p w:rsidR="00BA36D7" w:rsidRDefault="00BA36D7" w:rsidP="00F7588A">
      <w:pPr>
        <w:spacing w:before="0" w:line="340" w:lineRule="exact"/>
        <w:ind w:firstLine="0"/>
        <w:rPr>
          <w:b/>
          <w:sz w:val="27"/>
          <w:szCs w:val="27"/>
        </w:rPr>
      </w:pPr>
    </w:p>
    <w:p w:rsidR="0063243F" w:rsidRDefault="0063243F" w:rsidP="00F7588A">
      <w:pPr>
        <w:spacing w:before="0" w:line="340" w:lineRule="exact"/>
        <w:ind w:firstLine="0"/>
        <w:rPr>
          <w:b/>
          <w:sz w:val="27"/>
          <w:szCs w:val="27"/>
        </w:rPr>
      </w:pPr>
    </w:p>
    <w:p w:rsidR="0063243F" w:rsidRDefault="0063243F" w:rsidP="00F7588A">
      <w:pPr>
        <w:spacing w:before="0" w:line="340" w:lineRule="exact"/>
        <w:ind w:firstLine="0"/>
        <w:rPr>
          <w:b/>
          <w:sz w:val="27"/>
          <w:szCs w:val="27"/>
        </w:rPr>
      </w:pPr>
    </w:p>
    <w:p w:rsidR="0063243F" w:rsidRPr="00D8091F" w:rsidRDefault="0063243F" w:rsidP="00F7588A">
      <w:pPr>
        <w:spacing w:before="0" w:line="340" w:lineRule="exact"/>
        <w:ind w:firstLine="0"/>
        <w:rPr>
          <w:b/>
          <w:sz w:val="27"/>
          <w:szCs w:val="27"/>
        </w:rPr>
      </w:pPr>
    </w:p>
    <w:p w:rsidR="0096131A" w:rsidRPr="00D8091F" w:rsidRDefault="0096131A" w:rsidP="007C0B56">
      <w:pPr>
        <w:spacing w:before="0" w:line="340" w:lineRule="exact"/>
        <w:ind w:firstLine="0"/>
        <w:jc w:val="center"/>
        <w:rPr>
          <w:b/>
          <w:color w:val="auto"/>
          <w:sz w:val="27"/>
          <w:szCs w:val="27"/>
        </w:rPr>
      </w:pPr>
      <w:r w:rsidRPr="00D8091F">
        <w:rPr>
          <w:b/>
          <w:sz w:val="27"/>
          <w:szCs w:val="27"/>
        </w:rPr>
        <w:t>РЕШЕНИЕ</w:t>
      </w:r>
    </w:p>
    <w:p w:rsidR="0096131A" w:rsidRPr="00D8091F" w:rsidRDefault="00AE3D86" w:rsidP="00C60CC7">
      <w:pPr>
        <w:spacing w:before="0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по делу</w:t>
      </w:r>
      <w:r w:rsidR="00071804" w:rsidRPr="00D8091F">
        <w:rPr>
          <w:sz w:val="27"/>
          <w:szCs w:val="27"/>
        </w:rPr>
        <w:t xml:space="preserve"> </w:t>
      </w:r>
      <w:r>
        <w:rPr>
          <w:sz w:val="27"/>
          <w:szCs w:val="27"/>
        </w:rPr>
        <w:t>№ 50/06/</w:t>
      </w:r>
      <w:r w:rsidR="005C08C9">
        <w:rPr>
          <w:sz w:val="27"/>
          <w:szCs w:val="27"/>
        </w:rPr>
        <w:t>4129</w:t>
      </w:r>
      <w:r>
        <w:rPr>
          <w:sz w:val="27"/>
          <w:szCs w:val="27"/>
        </w:rPr>
        <w:t xml:space="preserve">эп/21 </w:t>
      </w:r>
      <w:r w:rsidR="0096131A" w:rsidRPr="00D8091F">
        <w:rPr>
          <w:sz w:val="27"/>
          <w:szCs w:val="27"/>
        </w:rPr>
        <w:t xml:space="preserve">о нарушении </w:t>
      </w:r>
    </w:p>
    <w:p w:rsidR="0096131A" w:rsidRPr="00D8091F" w:rsidRDefault="0096131A" w:rsidP="007C0B56">
      <w:pPr>
        <w:spacing w:before="0"/>
        <w:ind w:firstLine="0"/>
        <w:jc w:val="center"/>
        <w:rPr>
          <w:sz w:val="27"/>
          <w:szCs w:val="27"/>
        </w:rPr>
      </w:pPr>
      <w:r w:rsidRPr="00D8091F">
        <w:rPr>
          <w:sz w:val="27"/>
          <w:szCs w:val="27"/>
        </w:rPr>
        <w:t xml:space="preserve">законодательства Российской Федерации </w:t>
      </w:r>
    </w:p>
    <w:p w:rsidR="00D8091F" w:rsidRDefault="0096131A" w:rsidP="00F7588A">
      <w:pPr>
        <w:spacing w:before="0"/>
        <w:ind w:firstLine="0"/>
        <w:jc w:val="center"/>
        <w:rPr>
          <w:sz w:val="27"/>
          <w:szCs w:val="27"/>
        </w:rPr>
      </w:pPr>
      <w:r w:rsidRPr="00D8091F">
        <w:rPr>
          <w:sz w:val="27"/>
          <w:szCs w:val="27"/>
        </w:rPr>
        <w:t>о контрактной системе в сфере закупок</w:t>
      </w:r>
    </w:p>
    <w:p w:rsidR="0063243F" w:rsidRDefault="0063243F" w:rsidP="00F7588A">
      <w:pPr>
        <w:spacing w:before="0"/>
        <w:ind w:firstLine="0"/>
        <w:jc w:val="center"/>
        <w:rPr>
          <w:sz w:val="27"/>
          <w:szCs w:val="27"/>
        </w:rPr>
      </w:pPr>
    </w:p>
    <w:p w:rsidR="0063243F" w:rsidRPr="00D8091F" w:rsidRDefault="0063243F" w:rsidP="00F7588A">
      <w:pPr>
        <w:spacing w:before="0"/>
        <w:ind w:firstLine="0"/>
        <w:jc w:val="center"/>
        <w:rPr>
          <w:sz w:val="27"/>
          <w:szCs w:val="27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D8091F" w:rsidTr="00E23BB5">
        <w:tc>
          <w:tcPr>
            <w:tcW w:w="4842" w:type="dxa"/>
            <w:hideMark/>
          </w:tcPr>
          <w:p w:rsidR="0096131A" w:rsidRPr="00D8091F" w:rsidRDefault="00AE3D86" w:rsidP="00AE3D86">
            <w:pPr>
              <w:spacing w:before="0" w:line="340" w:lineRule="exact"/>
              <w:ind w:firstLine="0"/>
              <w:rPr>
                <w:color w:val="auto"/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B27A77" w:rsidRPr="00D8091F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02</w:t>
            </w:r>
            <w:r w:rsidR="0003650C">
              <w:rPr>
                <w:sz w:val="27"/>
                <w:szCs w:val="27"/>
              </w:rPr>
              <w:t>.2021</w:t>
            </w:r>
          </w:p>
        </w:tc>
        <w:tc>
          <w:tcPr>
            <w:tcW w:w="4622" w:type="dxa"/>
            <w:hideMark/>
          </w:tcPr>
          <w:p w:rsidR="0096131A" w:rsidRPr="00D8091F" w:rsidRDefault="0096131A" w:rsidP="007C0B56">
            <w:pPr>
              <w:spacing w:before="0" w:line="340" w:lineRule="exact"/>
              <w:ind w:right="-72" w:firstLine="0"/>
              <w:jc w:val="right"/>
              <w:rPr>
                <w:color w:val="auto"/>
                <w:sz w:val="27"/>
                <w:szCs w:val="27"/>
              </w:rPr>
            </w:pPr>
            <w:r w:rsidRPr="00D8091F">
              <w:rPr>
                <w:sz w:val="27"/>
                <w:szCs w:val="27"/>
              </w:rPr>
              <w:t>Москва</w:t>
            </w:r>
          </w:p>
        </w:tc>
      </w:tr>
    </w:tbl>
    <w:p w:rsidR="00E23BB5" w:rsidRPr="00D8091F" w:rsidRDefault="00E23BB5" w:rsidP="007C0B56">
      <w:pPr>
        <w:spacing w:before="0" w:line="276" w:lineRule="auto"/>
        <w:ind w:firstLine="696"/>
        <w:jc w:val="both"/>
        <w:rPr>
          <w:rFonts w:eastAsia="Calibri"/>
          <w:sz w:val="27"/>
          <w:szCs w:val="27"/>
        </w:rPr>
      </w:pPr>
    </w:p>
    <w:p w:rsidR="0097352A" w:rsidRPr="00D8091F" w:rsidRDefault="0096131A" w:rsidP="009C41E8">
      <w:pPr>
        <w:spacing w:before="0" w:line="276" w:lineRule="auto"/>
        <w:ind w:firstLine="696"/>
        <w:jc w:val="both"/>
        <w:rPr>
          <w:rFonts w:eastAsia="Calibri"/>
          <w:sz w:val="27"/>
          <w:szCs w:val="27"/>
        </w:rPr>
      </w:pPr>
      <w:r w:rsidRPr="00D8091F">
        <w:rPr>
          <w:rFonts w:eastAsia="Calibri"/>
          <w:sz w:val="27"/>
          <w:szCs w:val="27"/>
        </w:rPr>
        <w:t xml:space="preserve">Комиссия </w:t>
      </w:r>
      <w:r w:rsidR="00D474D2" w:rsidRPr="00D8091F">
        <w:rPr>
          <w:rFonts w:eastAsia="Calibri"/>
          <w:sz w:val="27"/>
          <w:szCs w:val="27"/>
        </w:rPr>
        <w:t xml:space="preserve">Московского областного УФАС России </w:t>
      </w:r>
      <w:r w:rsidR="00834242" w:rsidRPr="00D8091F">
        <w:rPr>
          <w:rFonts w:eastAsia="Calibri"/>
          <w:sz w:val="27"/>
          <w:szCs w:val="27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D8091F">
        <w:rPr>
          <w:rFonts w:eastAsia="Calibri"/>
          <w:sz w:val="27"/>
          <w:szCs w:val="27"/>
        </w:rPr>
        <w:t xml:space="preserve">(далее – </w:t>
      </w:r>
      <w:r w:rsidR="00CD4096" w:rsidRPr="00D8091F">
        <w:rPr>
          <w:rFonts w:eastAsia="Calibri"/>
          <w:sz w:val="27"/>
          <w:szCs w:val="27"/>
        </w:rPr>
        <w:t xml:space="preserve">Управление, </w:t>
      </w:r>
      <w:r w:rsidR="00BE2F78" w:rsidRPr="00D8091F">
        <w:rPr>
          <w:rFonts w:eastAsia="Calibri"/>
          <w:sz w:val="27"/>
          <w:szCs w:val="27"/>
        </w:rPr>
        <w:t>Комиссия),</w:t>
      </w:r>
      <w:r w:rsidR="00B923B6" w:rsidRPr="00D8091F">
        <w:rPr>
          <w:sz w:val="27"/>
          <w:szCs w:val="27"/>
        </w:rPr>
        <w:t xml:space="preserve"> </w:t>
      </w:r>
      <w:bookmarkStart w:id="0" w:name="_GoBack"/>
      <w:bookmarkEnd w:id="0"/>
    </w:p>
    <w:p w:rsidR="00CD3F7F" w:rsidRDefault="00CD3F7F" w:rsidP="000D70A6">
      <w:pPr>
        <w:spacing w:before="0" w:line="276" w:lineRule="auto"/>
        <w:ind w:firstLine="709"/>
        <w:jc w:val="both"/>
        <w:rPr>
          <w:sz w:val="27"/>
          <w:szCs w:val="27"/>
        </w:rPr>
      </w:pPr>
      <w:r w:rsidRPr="00D8091F">
        <w:rPr>
          <w:sz w:val="27"/>
          <w:szCs w:val="27"/>
        </w:rPr>
        <w:t xml:space="preserve">рассмотрев </w:t>
      </w:r>
      <w:r w:rsidR="00881D9B">
        <w:rPr>
          <w:sz w:val="27"/>
          <w:szCs w:val="27"/>
        </w:rPr>
        <w:t>жалобу</w:t>
      </w:r>
      <w:r w:rsidR="00F23E27" w:rsidRPr="00D8091F">
        <w:rPr>
          <w:sz w:val="27"/>
          <w:szCs w:val="27"/>
        </w:rPr>
        <w:t xml:space="preserve"> </w:t>
      </w:r>
      <w:r w:rsidR="00925652" w:rsidRPr="00925652">
        <w:rPr>
          <w:sz w:val="27"/>
          <w:szCs w:val="27"/>
        </w:rPr>
        <w:t xml:space="preserve">ООО «Служба экспресс-доставки» (далее – Заявитель) на действия (бездействие) Государственного бюджетного учреждения </w:t>
      </w:r>
      <w:r w:rsidR="00925652" w:rsidRPr="00925652">
        <w:rPr>
          <w:sz w:val="27"/>
          <w:szCs w:val="27"/>
        </w:rPr>
        <w:lastRenderedPageBreak/>
        <w:t xml:space="preserve">здравоохранения Московской области «Можайская центральная районная больница» (далее – Заказчик), Комитета по конкурентной политике Московской области (далее – Уполномоченный орган) при определении поставщика (подрядчика, исполнителя) путем проведения ООО «РТС-тендер» (далее – Оператор электронной площадки) конкурса с ограниченным участием в электронной форме на поставку смеси белковой композитной сухой для нужд учреждений здравоохранения Московской области в 2021 году (извещение </w:t>
      </w:r>
      <w:r w:rsidR="00925652">
        <w:rPr>
          <w:sz w:val="27"/>
          <w:szCs w:val="27"/>
        </w:rPr>
        <w:br/>
      </w:r>
      <w:r w:rsidR="00925652" w:rsidRPr="00925652">
        <w:rPr>
          <w:sz w:val="27"/>
          <w:szCs w:val="27"/>
        </w:rPr>
        <w:t>№ 0148200005420000479</w:t>
      </w:r>
      <w:r w:rsidR="00B27A77" w:rsidRPr="00D8091F">
        <w:rPr>
          <w:sz w:val="27"/>
          <w:szCs w:val="27"/>
        </w:rPr>
        <w:t xml:space="preserve"> </w:t>
      </w:r>
      <w:r w:rsidR="002E5072" w:rsidRPr="00D8091F">
        <w:rPr>
          <w:sz w:val="27"/>
          <w:szCs w:val="27"/>
        </w:rPr>
        <w:t xml:space="preserve">на официальном сайте Единой информационной системы в сфере закупок – </w:t>
      </w:r>
      <w:r w:rsidR="002E5072" w:rsidRPr="00D8091F">
        <w:rPr>
          <w:sz w:val="27"/>
          <w:szCs w:val="27"/>
          <w:lang w:val="en-US"/>
        </w:rPr>
        <w:t>www</w:t>
      </w:r>
      <w:r w:rsidR="002E5072" w:rsidRPr="00D8091F">
        <w:rPr>
          <w:sz w:val="27"/>
          <w:szCs w:val="27"/>
        </w:rPr>
        <w:t>.zakupki.gov.ru (далее – Официальный сайт)</w:t>
      </w:r>
      <w:r w:rsidR="002E5072" w:rsidRPr="00D8091F">
        <w:rPr>
          <w:bCs/>
          <w:sz w:val="27"/>
          <w:szCs w:val="27"/>
        </w:rPr>
        <w:t xml:space="preserve">) (далее – </w:t>
      </w:r>
      <w:r w:rsidR="00B01CD6">
        <w:rPr>
          <w:bCs/>
          <w:sz w:val="27"/>
          <w:szCs w:val="27"/>
        </w:rPr>
        <w:t>Конкурс</w:t>
      </w:r>
      <w:r w:rsidR="002E5072" w:rsidRPr="00D8091F">
        <w:rPr>
          <w:bCs/>
          <w:sz w:val="27"/>
          <w:szCs w:val="27"/>
        </w:rPr>
        <w:t>)</w:t>
      </w:r>
      <w:r w:rsidRPr="00D8091F">
        <w:rPr>
          <w:sz w:val="27"/>
          <w:szCs w:val="27"/>
        </w:rPr>
        <w:t xml:space="preserve"> и в результате осуществления внеплановой проверки в </w:t>
      </w:r>
      <w:r w:rsidR="00FE1777" w:rsidRPr="00D8091F">
        <w:rPr>
          <w:sz w:val="27"/>
          <w:szCs w:val="27"/>
        </w:rPr>
        <w:t xml:space="preserve">части доводов жалобы Заявителя в </w:t>
      </w:r>
      <w:r w:rsidRPr="00D8091F">
        <w:rPr>
          <w:sz w:val="27"/>
          <w:szCs w:val="27"/>
        </w:rPr>
        <w:t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AF1CE0" w:rsidRDefault="00AF1CE0" w:rsidP="000D70A6">
      <w:pPr>
        <w:spacing w:before="0" w:line="276" w:lineRule="auto"/>
        <w:ind w:firstLine="709"/>
        <w:jc w:val="both"/>
        <w:rPr>
          <w:sz w:val="27"/>
          <w:szCs w:val="27"/>
        </w:rPr>
      </w:pPr>
    </w:p>
    <w:p w:rsidR="00AF1CE0" w:rsidRDefault="00AF1CE0" w:rsidP="00AF1CE0">
      <w:pPr>
        <w:spacing w:after="120" w:line="276" w:lineRule="auto"/>
        <w:ind w:firstLine="709"/>
        <w:jc w:val="center"/>
        <w:outlineLvl w:val="0"/>
        <w:rPr>
          <w:sz w:val="27"/>
          <w:szCs w:val="27"/>
        </w:rPr>
      </w:pPr>
      <w:r w:rsidRPr="009C4DE1">
        <w:rPr>
          <w:b/>
          <w:sz w:val="27"/>
          <w:szCs w:val="27"/>
        </w:rPr>
        <w:t>УСТАНОВИЛА</w:t>
      </w:r>
      <w:r w:rsidRPr="009C4DE1">
        <w:rPr>
          <w:sz w:val="27"/>
          <w:szCs w:val="27"/>
        </w:rPr>
        <w:t>:</w:t>
      </w:r>
    </w:p>
    <w:p w:rsidR="00AF1CE0" w:rsidRPr="009C4DE1" w:rsidRDefault="00AF1CE0" w:rsidP="00AF1CE0">
      <w:pPr>
        <w:spacing w:before="0" w:line="276" w:lineRule="auto"/>
        <w:ind w:firstLine="709"/>
        <w:jc w:val="both"/>
        <w:outlineLvl w:val="0"/>
        <w:rPr>
          <w:sz w:val="27"/>
          <w:szCs w:val="27"/>
        </w:rPr>
      </w:pPr>
      <w:r w:rsidRPr="009C4DE1">
        <w:rPr>
          <w:sz w:val="27"/>
          <w:szCs w:val="27"/>
        </w:rPr>
        <w:t>В Управление поступил</w:t>
      </w:r>
      <w:r w:rsidR="00881D9B">
        <w:rPr>
          <w:sz w:val="27"/>
          <w:szCs w:val="27"/>
        </w:rPr>
        <w:t>а</w:t>
      </w:r>
      <w:r w:rsidRPr="009C4DE1">
        <w:rPr>
          <w:sz w:val="27"/>
          <w:szCs w:val="27"/>
        </w:rPr>
        <w:t xml:space="preserve"> жалоб</w:t>
      </w:r>
      <w:r w:rsidR="00881D9B">
        <w:rPr>
          <w:sz w:val="27"/>
          <w:szCs w:val="27"/>
        </w:rPr>
        <w:t>а</w:t>
      </w:r>
      <w:r w:rsidRPr="009C4DE1">
        <w:rPr>
          <w:sz w:val="27"/>
          <w:szCs w:val="27"/>
        </w:rPr>
        <w:t xml:space="preserve"> Заявителя на действия </w:t>
      </w:r>
      <w:r>
        <w:rPr>
          <w:sz w:val="27"/>
          <w:szCs w:val="27"/>
        </w:rPr>
        <w:t>Конкурсной</w:t>
      </w:r>
      <w:r w:rsidRPr="009C4DE1">
        <w:rPr>
          <w:sz w:val="27"/>
          <w:szCs w:val="27"/>
        </w:rPr>
        <w:t xml:space="preserve"> комиссии при проведении</w:t>
      </w:r>
      <w:r>
        <w:rPr>
          <w:sz w:val="27"/>
          <w:szCs w:val="27"/>
        </w:rPr>
        <w:t xml:space="preserve"> Заказчиком, Уполномоченным органом,</w:t>
      </w:r>
      <w:r w:rsidRPr="009C4DE1">
        <w:rPr>
          <w:sz w:val="27"/>
          <w:szCs w:val="27"/>
        </w:rPr>
        <w:t xml:space="preserve"> Оператором электронной площадки </w:t>
      </w:r>
      <w:r w:rsidR="0003650C">
        <w:rPr>
          <w:sz w:val="27"/>
          <w:szCs w:val="27"/>
        </w:rPr>
        <w:t>Конкурса</w:t>
      </w:r>
      <w:r w:rsidRPr="009C4DE1">
        <w:rPr>
          <w:sz w:val="27"/>
          <w:szCs w:val="27"/>
        </w:rPr>
        <w:t>.</w:t>
      </w:r>
    </w:p>
    <w:p w:rsidR="00AF1CE0" w:rsidRDefault="00AF1CE0" w:rsidP="00AF1CE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054A0D">
        <w:rPr>
          <w:sz w:val="27"/>
          <w:szCs w:val="27"/>
        </w:rPr>
        <w:t xml:space="preserve">По мнению Заявителя, Конкурсной комиссией неправомерно </w:t>
      </w:r>
      <w:r w:rsidR="00045572">
        <w:rPr>
          <w:sz w:val="27"/>
          <w:szCs w:val="27"/>
        </w:rPr>
        <w:t>п</w:t>
      </w:r>
      <w:r w:rsidR="0003650C">
        <w:rPr>
          <w:sz w:val="27"/>
          <w:szCs w:val="27"/>
        </w:rPr>
        <w:t>ринято решение о признании заяв</w:t>
      </w:r>
      <w:r w:rsidR="00045572">
        <w:rPr>
          <w:sz w:val="27"/>
          <w:szCs w:val="27"/>
        </w:rPr>
        <w:t>к</w:t>
      </w:r>
      <w:r w:rsidR="0003650C">
        <w:rPr>
          <w:sz w:val="27"/>
          <w:szCs w:val="27"/>
        </w:rPr>
        <w:t>и</w:t>
      </w:r>
      <w:r w:rsidR="00045572">
        <w:rPr>
          <w:sz w:val="27"/>
          <w:szCs w:val="27"/>
        </w:rPr>
        <w:t xml:space="preserve"> </w:t>
      </w:r>
      <w:r w:rsidR="0003650C">
        <w:rPr>
          <w:sz w:val="27"/>
          <w:szCs w:val="27"/>
        </w:rPr>
        <w:t>участника закупки ООО «Оптимус» соответствующей</w:t>
      </w:r>
      <w:r w:rsidR="00045572">
        <w:rPr>
          <w:sz w:val="27"/>
          <w:szCs w:val="27"/>
        </w:rPr>
        <w:t xml:space="preserve"> положениям Конкурсной документации. </w:t>
      </w:r>
    </w:p>
    <w:p w:rsidR="00925652" w:rsidRPr="009C4DE1" w:rsidRDefault="00925652" w:rsidP="0092565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925652">
        <w:rPr>
          <w:sz w:val="27"/>
          <w:szCs w:val="27"/>
        </w:rPr>
        <w:t>В соответствии с извещением о пров</w:t>
      </w:r>
      <w:r>
        <w:rPr>
          <w:sz w:val="27"/>
          <w:szCs w:val="27"/>
        </w:rPr>
        <w:t>едении Конкурса, Конкурсной документацией</w:t>
      </w:r>
      <w:r w:rsidRPr="00925652">
        <w:rPr>
          <w:sz w:val="27"/>
          <w:szCs w:val="27"/>
        </w:rPr>
        <w:t>, протоколами, составленными при осуществлении закупки:</w:t>
      </w:r>
    </w:p>
    <w:p w:rsidR="00AF1CE0" w:rsidRDefault="00AF1CE0" w:rsidP="00AF1CE0">
      <w:pPr>
        <w:pStyle w:val="a4"/>
        <w:widowControl/>
        <w:numPr>
          <w:ilvl w:val="0"/>
          <w:numId w:val="9"/>
        </w:numPr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9C4DE1">
        <w:rPr>
          <w:rFonts w:eastAsiaTheme="minorHAnsi"/>
          <w:color w:val="auto"/>
          <w:sz w:val="27"/>
          <w:szCs w:val="27"/>
          <w:lang w:eastAsia="en-US"/>
        </w:rPr>
        <w:t>извещени</w:t>
      </w:r>
      <w:r w:rsidR="00C36677">
        <w:rPr>
          <w:rFonts w:eastAsiaTheme="minorHAnsi"/>
          <w:color w:val="auto"/>
          <w:sz w:val="27"/>
          <w:szCs w:val="27"/>
          <w:lang w:eastAsia="en-US"/>
        </w:rPr>
        <w:t>е</w:t>
      </w:r>
      <w:r w:rsidRPr="009C4DE1">
        <w:rPr>
          <w:rFonts w:eastAsiaTheme="minorHAnsi"/>
          <w:color w:val="auto"/>
          <w:sz w:val="27"/>
          <w:szCs w:val="27"/>
          <w:lang w:eastAsia="en-US"/>
        </w:rPr>
        <w:t xml:space="preserve"> о проведении </w:t>
      </w:r>
      <w:r w:rsidR="0003650C">
        <w:rPr>
          <w:rFonts w:eastAsiaTheme="minorHAnsi"/>
          <w:color w:val="auto"/>
          <w:sz w:val="27"/>
          <w:szCs w:val="27"/>
          <w:lang w:eastAsia="en-US"/>
        </w:rPr>
        <w:t>Конкурса</w:t>
      </w:r>
      <w:r w:rsidRPr="009C4DE1">
        <w:rPr>
          <w:rFonts w:eastAsiaTheme="minorHAnsi"/>
          <w:color w:val="auto"/>
          <w:sz w:val="27"/>
          <w:szCs w:val="27"/>
          <w:lang w:eastAsia="en-US"/>
        </w:rPr>
        <w:t xml:space="preserve"> размещен</w:t>
      </w:r>
      <w:r w:rsidR="0003650C">
        <w:rPr>
          <w:rFonts w:eastAsiaTheme="minorHAnsi"/>
          <w:color w:val="auto"/>
          <w:sz w:val="27"/>
          <w:szCs w:val="27"/>
          <w:lang w:eastAsia="en-US"/>
        </w:rPr>
        <w:t>о</w:t>
      </w:r>
      <w:r w:rsidR="00203160">
        <w:rPr>
          <w:rFonts w:eastAsiaTheme="minorHAnsi"/>
          <w:color w:val="auto"/>
          <w:sz w:val="27"/>
          <w:szCs w:val="27"/>
          <w:lang w:eastAsia="en-US"/>
        </w:rPr>
        <w:t xml:space="preserve"> на Официальном сайте -</w:t>
      </w:r>
      <w:r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5D478F">
        <w:rPr>
          <w:rFonts w:eastAsiaTheme="minorHAnsi"/>
          <w:color w:val="auto"/>
          <w:sz w:val="27"/>
          <w:szCs w:val="27"/>
          <w:lang w:eastAsia="en-US"/>
        </w:rPr>
        <w:t>11</w:t>
      </w:r>
      <w:r w:rsidRPr="009F64D2">
        <w:rPr>
          <w:rFonts w:eastAsiaTheme="minorHAnsi"/>
          <w:color w:val="auto"/>
          <w:sz w:val="27"/>
          <w:szCs w:val="27"/>
          <w:lang w:eastAsia="en-US"/>
        </w:rPr>
        <w:t>.</w:t>
      </w:r>
      <w:r w:rsidR="00FA3977">
        <w:rPr>
          <w:rFonts w:eastAsiaTheme="minorHAnsi"/>
          <w:color w:val="auto"/>
          <w:sz w:val="27"/>
          <w:szCs w:val="27"/>
          <w:lang w:eastAsia="en-US"/>
        </w:rPr>
        <w:t>12.2020</w:t>
      </w:r>
      <w:r w:rsidRPr="009C4DE1">
        <w:rPr>
          <w:rFonts w:eastAsiaTheme="minorHAnsi"/>
          <w:color w:val="auto"/>
          <w:sz w:val="27"/>
          <w:szCs w:val="27"/>
          <w:lang w:eastAsia="en-US"/>
        </w:rPr>
        <w:t>;</w:t>
      </w:r>
    </w:p>
    <w:p w:rsidR="00FA3977" w:rsidRPr="009C4DE1" w:rsidRDefault="00FA3977" w:rsidP="005D478F">
      <w:pPr>
        <w:pStyle w:val="a4"/>
        <w:widowControl/>
        <w:numPr>
          <w:ilvl w:val="0"/>
          <w:numId w:val="9"/>
        </w:numPr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>
        <w:rPr>
          <w:rFonts w:eastAsiaTheme="minorHAnsi"/>
          <w:color w:val="auto"/>
          <w:sz w:val="27"/>
          <w:szCs w:val="27"/>
          <w:lang w:eastAsia="en-US"/>
        </w:rPr>
        <w:t xml:space="preserve">начальная максимальная цена контракта – </w:t>
      </w:r>
      <w:r w:rsidR="005D478F" w:rsidRPr="005D478F">
        <w:rPr>
          <w:rFonts w:eastAsiaTheme="minorHAnsi"/>
          <w:color w:val="auto"/>
          <w:sz w:val="27"/>
          <w:szCs w:val="27"/>
          <w:lang w:eastAsia="en-US"/>
        </w:rPr>
        <w:t>25</w:t>
      </w:r>
      <w:r w:rsidR="005D478F">
        <w:rPr>
          <w:rFonts w:eastAsiaTheme="minorHAnsi"/>
          <w:color w:val="auto"/>
          <w:sz w:val="27"/>
          <w:szCs w:val="27"/>
          <w:lang w:eastAsia="en-US"/>
        </w:rPr>
        <w:t> </w:t>
      </w:r>
      <w:r w:rsidR="005D478F" w:rsidRPr="005D478F">
        <w:rPr>
          <w:rFonts w:eastAsiaTheme="minorHAnsi"/>
          <w:color w:val="auto"/>
          <w:sz w:val="27"/>
          <w:szCs w:val="27"/>
          <w:lang w:eastAsia="en-US"/>
        </w:rPr>
        <w:t>659</w:t>
      </w:r>
      <w:r w:rsidR="005D478F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5D478F" w:rsidRPr="005D478F">
        <w:rPr>
          <w:rFonts w:eastAsiaTheme="minorHAnsi"/>
          <w:color w:val="auto"/>
          <w:sz w:val="27"/>
          <w:szCs w:val="27"/>
          <w:lang w:eastAsia="en-US"/>
        </w:rPr>
        <w:t>636,</w:t>
      </w:r>
      <w:r w:rsidR="005D478F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5D478F" w:rsidRPr="005D478F">
        <w:rPr>
          <w:rFonts w:eastAsiaTheme="minorHAnsi"/>
          <w:color w:val="auto"/>
          <w:sz w:val="27"/>
          <w:szCs w:val="27"/>
          <w:lang w:eastAsia="en-US"/>
        </w:rPr>
        <w:t>04</w:t>
      </w:r>
      <w:r>
        <w:rPr>
          <w:rFonts w:eastAsiaTheme="minorHAnsi"/>
          <w:color w:val="auto"/>
          <w:sz w:val="27"/>
          <w:szCs w:val="27"/>
          <w:lang w:eastAsia="en-US"/>
        </w:rPr>
        <w:t xml:space="preserve"> руб.;</w:t>
      </w:r>
    </w:p>
    <w:p w:rsidR="00AF1CE0" w:rsidRPr="009C4DE1" w:rsidRDefault="00AF1CE0" w:rsidP="00AF1CE0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ind w:left="1070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9C4DE1">
        <w:rPr>
          <w:rFonts w:eastAsiaTheme="minorHAnsi"/>
          <w:color w:val="auto"/>
          <w:sz w:val="27"/>
          <w:szCs w:val="27"/>
          <w:lang w:eastAsia="en-US"/>
        </w:rPr>
        <w:t xml:space="preserve">дата окончания подачи заявок – </w:t>
      </w:r>
      <w:r w:rsidR="00604ED2">
        <w:rPr>
          <w:rFonts w:eastAsiaTheme="minorHAnsi"/>
          <w:color w:val="auto"/>
          <w:sz w:val="27"/>
          <w:szCs w:val="27"/>
          <w:lang w:eastAsia="en-US"/>
        </w:rPr>
        <w:t>18</w:t>
      </w:r>
      <w:r w:rsidRPr="00E51EB3">
        <w:rPr>
          <w:rFonts w:eastAsiaTheme="minorHAnsi"/>
          <w:color w:val="auto"/>
          <w:sz w:val="27"/>
          <w:szCs w:val="27"/>
          <w:lang w:eastAsia="en-US"/>
        </w:rPr>
        <w:t>.</w:t>
      </w:r>
      <w:r w:rsidR="00E32EC1">
        <w:rPr>
          <w:rFonts w:eastAsiaTheme="minorHAnsi"/>
          <w:color w:val="auto"/>
          <w:sz w:val="27"/>
          <w:szCs w:val="27"/>
          <w:lang w:eastAsia="en-US"/>
        </w:rPr>
        <w:t>01.2021</w:t>
      </w:r>
      <w:r w:rsidRPr="009C4DE1">
        <w:rPr>
          <w:rFonts w:eastAsiaTheme="minorHAnsi"/>
          <w:color w:val="auto"/>
          <w:sz w:val="27"/>
          <w:szCs w:val="27"/>
          <w:lang w:eastAsia="en-US"/>
        </w:rPr>
        <w:t>;</w:t>
      </w:r>
    </w:p>
    <w:p w:rsidR="00AF1CE0" w:rsidRDefault="00AF1CE0" w:rsidP="00AF1CE0">
      <w:pPr>
        <w:pStyle w:val="a4"/>
        <w:widowControl/>
        <w:numPr>
          <w:ilvl w:val="0"/>
          <w:numId w:val="9"/>
        </w:numPr>
        <w:tabs>
          <w:tab w:val="left" w:pos="993"/>
          <w:tab w:val="left" w:pos="1276"/>
          <w:tab w:val="left" w:pos="1418"/>
        </w:tabs>
        <w:spacing w:before="0" w:line="276" w:lineRule="auto"/>
        <w:ind w:left="0" w:firstLine="710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9C4DE1">
        <w:rPr>
          <w:rFonts w:eastAsiaTheme="minorHAnsi"/>
          <w:color w:val="auto"/>
          <w:sz w:val="27"/>
          <w:szCs w:val="27"/>
          <w:lang w:eastAsia="en-US"/>
        </w:rPr>
        <w:t xml:space="preserve">дата </w:t>
      </w:r>
      <w:r w:rsidRPr="00B67006">
        <w:rPr>
          <w:rFonts w:eastAsiaTheme="minorHAnsi"/>
          <w:color w:val="auto"/>
          <w:sz w:val="27"/>
          <w:szCs w:val="27"/>
          <w:lang w:eastAsia="en-US"/>
        </w:rPr>
        <w:t>рассмотрения и оценки первых частей заявок</w:t>
      </w:r>
      <w:r>
        <w:rPr>
          <w:rFonts w:eastAsiaTheme="minorHAnsi"/>
          <w:color w:val="auto"/>
          <w:sz w:val="27"/>
          <w:szCs w:val="27"/>
          <w:lang w:eastAsia="en-US"/>
        </w:rPr>
        <w:t xml:space="preserve"> участников</w:t>
      </w:r>
      <w:r w:rsidRPr="009C4DE1">
        <w:rPr>
          <w:rFonts w:eastAsiaTheme="minorHAnsi"/>
          <w:color w:val="auto"/>
          <w:sz w:val="27"/>
          <w:szCs w:val="27"/>
          <w:lang w:eastAsia="en-US"/>
        </w:rPr>
        <w:t xml:space="preserve"> – </w:t>
      </w:r>
      <w:r w:rsidR="00604ED2">
        <w:rPr>
          <w:rFonts w:eastAsiaTheme="minorHAnsi"/>
          <w:color w:val="auto"/>
          <w:sz w:val="27"/>
          <w:szCs w:val="27"/>
          <w:lang w:eastAsia="en-US"/>
        </w:rPr>
        <w:t>18</w:t>
      </w:r>
      <w:r w:rsidRPr="00E51EB3">
        <w:rPr>
          <w:rFonts w:eastAsiaTheme="minorHAnsi"/>
          <w:color w:val="auto"/>
          <w:sz w:val="27"/>
          <w:szCs w:val="27"/>
          <w:lang w:eastAsia="en-US"/>
        </w:rPr>
        <w:t>.</w:t>
      </w:r>
      <w:r w:rsidR="00E32EC1">
        <w:rPr>
          <w:rFonts w:eastAsiaTheme="minorHAnsi"/>
          <w:color w:val="auto"/>
          <w:sz w:val="27"/>
          <w:szCs w:val="27"/>
          <w:lang w:eastAsia="en-US"/>
        </w:rPr>
        <w:t>01.2021</w:t>
      </w:r>
      <w:r w:rsidRPr="009C4DE1">
        <w:rPr>
          <w:rFonts w:eastAsiaTheme="minorHAnsi"/>
          <w:color w:val="auto"/>
          <w:sz w:val="27"/>
          <w:szCs w:val="27"/>
          <w:lang w:eastAsia="en-US"/>
        </w:rPr>
        <w:t>;</w:t>
      </w:r>
    </w:p>
    <w:p w:rsidR="00AF1CE0" w:rsidRPr="009C4DE1" w:rsidRDefault="00AF1CE0" w:rsidP="00AF1CE0">
      <w:pPr>
        <w:pStyle w:val="a4"/>
        <w:widowControl/>
        <w:numPr>
          <w:ilvl w:val="0"/>
          <w:numId w:val="9"/>
        </w:numPr>
        <w:tabs>
          <w:tab w:val="left" w:pos="993"/>
          <w:tab w:val="left" w:pos="1276"/>
          <w:tab w:val="left" w:pos="1418"/>
        </w:tabs>
        <w:spacing w:before="0" w:line="276" w:lineRule="auto"/>
        <w:ind w:left="1070"/>
        <w:jc w:val="both"/>
        <w:rPr>
          <w:rFonts w:eastAsiaTheme="minorHAnsi"/>
          <w:color w:val="auto"/>
          <w:sz w:val="27"/>
          <w:szCs w:val="27"/>
          <w:lang w:eastAsia="en-US"/>
        </w:rPr>
      </w:pPr>
      <w:r>
        <w:rPr>
          <w:rFonts w:eastAsiaTheme="minorHAnsi"/>
          <w:color w:val="auto"/>
          <w:sz w:val="27"/>
          <w:szCs w:val="27"/>
          <w:lang w:eastAsia="en-US"/>
        </w:rPr>
        <w:t>д</w:t>
      </w:r>
      <w:r w:rsidRPr="00B67006">
        <w:rPr>
          <w:rFonts w:eastAsiaTheme="minorHAnsi"/>
          <w:color w:val="auto"/>
          <w:sz w:val="27"/>
          <w:szCs w:val="27"/>
          <w:lang w:eastAsia="en-US"/>
        </w:rPr>
        <w:t>ата подачи окончательных предложений</w:t>
      </w:r>
      <w:r>
        <w:rPr>
          <w:rFonts w:eastAsiaTheme="minorHAnsi"/>
          <w:color w:val="auto"/>
          <w:sz w:val="27"/>
          <w:szCs w:val="27"/>
          <w:lang w:eastAsia="en-US"/>
        </w:rPr>
        <w:t xml:space="preserve"> участников – </w:t>
      </w:r>
      <w:r w:rsidR="00604ED2">
        <w:rPr>
          <w:rFonts w:eastAsiaTheme="minorHAnsi"/>
          <w:color w:val="auto"/>
          <w:sz w:val="27"/>
          <w:szCs w:val="27"/>
          <w:lang w:eastAsia="en-US"/>
        </w:rPr>
        <w:t>20</w:t>
      </w:r>
      <w:r w:rsidRPr="00E51EB3">
        <w:rPr>
          <w:rFonts w:eastAsiaTheme="minorHAnsi"/>
          <w:color w:val="auto"/>
          <w:sz w:val="27"/>
          <w:szCs w:val="27"/>
          <w:lang w:eastAsia="en-US"/>
        </w:rPr>
        <w:t>.</w:t>
      </w:r>
      <w:r w:rsidR="00E32EC1">
        <w:rPr>
          <w:rFonts w:eastAsiaTheme="minorHAnsi"/>
          <w:color w:val="auto"/>
          <w:sz w:val="27"/>
          <w:szCs w:val="27"/>
          <w:lang w:eastAsia="en-US"/>
        </w:rPr>
        <w:t>01.2021</w:t>
      </w:r>
      <w:r>
        <w:rPr>
          <w:rFonts w:eastAsiaTheme="minorHAnsi"/>
          <w:color w:val="auto"/>
          <w:sz w:val="27"/>
          <w:szCs w:val="27"/>
          <w:lang w:eastAsia="en-US"/>
        </w:rPr>
        <w:t>;</w:t>
      </w:r>
    </w:p>
    <w:p w:rsidR="00AF1CE0" w:rsidRDefault="00AF1CE0" w:rsidP="00AF1CE0">
      <w:pPr>
        <w:pStyle w:val="a4"/>
        <w:widowControl/>
        <w:numPr>
          <w:ilvl w:val="0"/>
          <w:numId w:val="9"/>
        </w:numPr>
        <w:tabs>
          <w:tab w:val="left" w:pos="142"/>
          <w:tab w:val="left" w:pos="993"/>
        </w:tabs>
        <w:spacing w:before="0" w:line="276" w:lineRule="auto"/>
        <w:ind w:left="0" w:firstLine="710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9C4DE1">
        <w:rPr>
          <w:rFonts w:eastAsiaTheme="minorHAnsi"/>
          <w:color w:val="auto"/>
          <w:sz w:val="27"/>
          <w:szCs w:val="27"/>
          <w:lang w:eastAsia="en-US"/>
        </w:rPr>
        <w:t xml:space="preserve">дата </w:t>
      </w:r>
      <w:r w:rsidRPr="00B67006">
        <w:rPr>
          <w:rFonts w:eastAsiaTheme="minorHAnsi"/>
          <w:color w:val="auto"/>
          <w:sz w:val="27"/>
          <w:szCs w:val="27"/>
          <w:lang w:eastAsia="en-US"/>
        </w:rPr>
        <w:t>рассмотрения и оценки вторых частей заявок</w:t>
      </w:r>
      <w:r>
        <w:rPr>
          <w:rFonts w:eastAsiaTheme="minorHAnsi"/>
          <w:color w:val="auto"/>
          <w:sz w:val="27"/>
          <w:szCs w:val="27"/>
          <w:lang w:eastAsia="en-US"/>
        </w:rPr>
        <w:t xml:space="preserve"> участников</w:t>
      </w:r>
      <w:r w:rsidRPr="009C4DE1">
        <w:rPr>
          <w:rFonts w:eastAsiaTheme="minorHAnsi"/>
          <w:color w:val="auto"/>
          <w:sz w:val="27"/>
          <w:szCs w:val="27"/>
          <w:lang w:eastAsia="en-US"/>
        </w:rPr>
        <w:t xml:space="preserve"> – </w:t>
      </w:r>
      <w:r w:rsidR="00E32EC1">
        <w:rPr>
          <w:rFonts w:eastAsiaTheme="minorHAnsi"/>
          <w:color w:val="auto"/>
          <w:sz w:val="27"/>
          <w:szCs w:val="27"/>
          <w:lang w:eastAsia="en-US"/>
        </w:rPr>
        <w:t>25</w:t>
      </w:r>
      <w:r w:rsidRPr="00E51EB3">
        <w:rPr>
          <w:rFonts w:eastAsiaTheme="minorHAnsi"/>
          <w:color w:val="auto"/>
          <w:sz w:val="27"/>
          <w:szCs w:val="27"/>
          <w:lang w:eastAsia="en-US"/>
        </w:rPr>
        <w:t>.</w:t>
      </w:r>
      <w:r w:rsidR="00E32EC1">
        <w:rPr>
          <w:rFonts w:eastAsiaTheme="minorHAnsi"/>
          <w:color w:val="auto"/>
          <w:sz w:val="27"/>
          <w:szCs w:val="27"/>
          <w:lang w:eastAsia="en-US"/>
        </w:rPr>
        <w:t>01.2021</w:t>
      </w:r>
      <w:r w:rsidRPr="009C4DE1">
        <w:rPr>
          <w:rFonts w:eastAsiaTheme="minorHAnsi"/>
          <w:color w:val="auto"/>
          <w:sz w:val="27"/>
          <w:szCs w:val="27"/>
          <w:lang w:eastAsia="en-US"/>
        </w:rPr>
        <w:t>;</w:t>
      </w:r>
    </w:p>
    <w:p w:rsidR="00E32EC1" w:rsidRDefault="00E32EC1" w:rsidP="00AF1CE0">
      <w:pPr>
        <w:pStyle w:val="a4"/>
        <w:widowControl/>
        <w:numPr>
          <w:ilvl w:val="0"/>
          <w:numId w:val="9"/>
        </w:numPr>
        <w:tabs>
          <w:tab w:val="left" w:pos="142"/>
          <w:tab w:val="left" w:pos="993"/>
        </w:tabs>
        <w:spacing w:before="0" w:line="276" w:lineRule="auto"/>
        <w:ind w:left="0" w:firstLine="710"/>
        <w:jc w:val="both"/>
        <w:rPr>
          <w:rFonts w:eastAsiaTheme="minorHAnsi"/>
          <w:color w:val="auto"/>
          <w:sz w:val="27"/>
          <w:szCs w:val="27"/>
          <w:lang w:eastAsia="en-US"/>
        </w:rPr>
      </w:pPr>
      <w:r>
        <w:rPr>
          <w:rFonts w:eastAsiaTheme="minorHAnsi"/>
          <w:color w:val="auto"/>
          <w:sz w:val="27"/>
          <w:szCs w:val="27"/>
          <w:lang w:eastAsia="en-US"/>
        </w:rPr>
        <w:t>заявок на участие в Конкурсе подано – 4;</w:t>
      </w:r>
    </w:p>
    <w:p w:rsidR="00E32EC1" w:rsidRDefault="00E32EC1" w:rsidP="00AF1CE0">
      <w:pPr>
        <w:pStyle w:val="a4"/>
        <w:widowControl/>
        <w:numPr>
          <w:ilvl w:val="0"/>
          <w:numId w:val="9"/>
        </w:numPr>
        <w:tabs>
          <w:tab w:val="left" w:pos="142"/>
          <w:tab w:val="left" w:pos="993"/>
        </w:tabs>
        <w:spacing w:before="0" w:line="276" w:lineRule="auto"/>
        <w:ind w:left="0" w:firstLine="710"/>
        <w:jc w:val="both"/>
        <w:rPr>
          <w:rFonts w:eastAsiaTheme="minorHAnsi"/>
          <w:color w:val="auto"/>
          <w:sz w:val="27"/>
          <w:szCs w:val="27"/>
          <w:lang w:eastAsia="en-US"/>
        </w:rPr>
      </w:pPr>
      <w:r>
        <w:rPr>
          <w:rFonts w:eastAsiaTheme="minorHAnsi"/>
          <w:color w:val="auto"/>
          <w:sz w:val="27"/>
          <w:szCs w:val="27"/>
          <w:lang w:eastAsia="en-US"/>
        </w:rPr>
        <w:t>заявок допущено к участию в Конкурсе – 4</w:t>
      </w:r>
      <w:r w:rsidR="00203160">
        <w:rPr>
          <w:rFonts w:eastAsiaTheme="minorHAnsi"/>
          <w:color w:val="auto"/>
          <w:sz w:val="27"/>
          <w:szCs w:val="27"/>
          <w:lang w:eastAsia="en-US"/>
        </w:rPr>
        <w:t>;</w:t>
      </w:r>
    </w:p>
    <w:p w:rsidR="00E32EC1" w:rsidRDefault="00E32EC1" w:rsidP="00AF1CE0">
      <w:pPr>
        <w:pStyle w:val="a4"/>
        <w:widowControl/>
        <w:numPr>
          <w:ilvl w:val="0"/>
          <w:numId w:val="9"/>
        </w:numPr>
        <w:tabs>
          <w:tab w:val="left" w:pos="142"/>
          <w:tab w:val="left" w:pos="993"/>
        </w:tabs>
        <w:spacing w:before="0" w:line="276" w:lineRule="auto"/>
        <w:ind w:left="0" w:firstLine="710"/>
        <w:jc w:val="both"/>
        <w:rPr>
          <w:rFonts w:eastAsiaTheme="minorHAnsi"/>
          <w:color w:val="auto"/>
          <w:sz w:val="27"/>
          <w:szCs w:val="27"/>
          <w:lang w:eastAsia="en-US"/>
        </w:rPr>
      </w:pPr>
      <w:r>
        <w:rPr>
          <w:rFonts w:eastAsiaTheme="minorHAnsi"/>
          <w:color w:val="auto"/>
          <w:sz w:val="27"/>
          <w:szCs w:val="27"/>
          <w:lang w:eastAsia="en-US"/>
        </w:rPr>
        <w:t xml:space="preserve">по итогам рассмотрения вторых частей, заявки </w:t>
      </w:r>
      <w:r w:rsidR="00203160">
        <w:rPr>
          <w:rFonts w:eastAsiaTheme="minorHAnsi"/>
          <w:color w:val="auto"/>
          <w:sz w:val="27"/>
          <w:szCs w:val="27"/>
          <w:lang w:eastAsia="en-US"/>
        </w:rPr>
        <w:t>4</w:t>
      </w:r>
      <w:r>
        <w:rPr>
          <w:rFonts w:eastAsiaTheme="minorHAnsi"/>
          <w:color w:val="auto"/>
          <w:sz w:val="27"/>
          <w:szCs w:val="27"/>
          <w:lang w:eastAsia="en-US"/>
        </w:rPr>
        <w:t xml:space="preserve"> участников признаны соответствующими требованиям К</w:t>
      </w:r>
      <w:r w:rsidR="00203160">
        <w:rPr>
          <w:rFonts w:eastAsiaTheme="minorHAnsi"/>
          <w:color w:val="auto"/>
          <w:sz w:val="27"/>
          <w:szCs w:val="27"/>
          <w:lang w:eastAsia="en-US"/>
        </w:rPr>
        <w:t>онкурсной документации;</w:t>
      </w:r>
    </w:p>
    <w:p w:rsidR="00203160" w:rsidRPr="009C4DE1" w:rsidRDefault="00203160" w:rsidP="00AF1CE0">
      <w:pPr>
        <w:pStyle w:val="a4"/>
        <w:widowControl/>
        <w:numPr>
          <w:ilvl w:val="0"/>
          <w:numId w:val="9"/>
        </w:numPr>
        <w:tabs>
          <w:tab w:val="left" w:pos="142"/>
          <w:tab w:val="left" w:pos="993"/>
        </w:tabs>
        <w:spacing w:before="0" w:line="276" w:lineRule="auto"/>
        <w:ind w:left="0" w:firstLine="710"/>
        <w:jc w:val="both"/>
        <w:rPr>
          <w:rFonts w:eastAsiaTheme="minorHAnsi"/>
          <w:color w:val="auto"/>
          <w:sz w:val="27"/>
          <w:szCs w:val="27"/>
          <w:lang w:eastAsia="en-US"/>
        </w:rPr>
      </w:pPr>
      <w:r>
        <w:rPr>
          <w:rFonts w:eastAsiaTheme="minorHAnsi"/>
          <w:color w:val="auto"/>
          <w:sz w:val="27"/>
          <w:szCs w:val="27"/>
          <w:lang w:eastAsia="en-US"/>
        </w:rPr>
        <w:t>победителем Конкурса признан участник закупки ООО «Оптимус».</w:t>
      </w:r>
    </w:p>
    <w:p w:rsidR="00AF1CE0" w:rsidRPr="008B4043" w:rsidRDefault="00AF1CE0" w:rsidP="00AF1CE0">
      <w:pPr>
        <w:pStyle w:val="a4"/>
        <w:widowControl/>
        <w:tabs>
          <w:tab w:val="left" w:pos="426"/>
          <w:tab w:val="left" w:pos="851"/>
          <w:tab w:val="left" w:pos="993"/>
          <w:tab w:val="left" w:pos="1418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054A0D">
        <w:rPr>
          <w:sz w:val="27"/>
          <w:szCs w:val="27"/>
        </w:rPr>
        <w:lastRenderedPageBreak/>
        <w:t xml:space="preserve">Согласно доводу жалобы Заявителя, Заказчиком ненадлежащим образом учтены документы (сведения), представленные в заявке </w:t>
      </w:r>
      <w:r w:rsidR="00E32EC1">
        <w:rPr>
          <w:sz w:val="27"/>
          <w:szCs w:val="27"/>
        </w:rPr>
        <w:t>участника закупки ООО «Оптимус»</w:t>
      </w:r>
      <w:r w:rsidRPr="00054A0D">
        <w:rPr>
          <w:sz w:val="27"/>
          <w:szCs w:val="27"/>
        </w:rPr>
        <w:t xml:space="preserve"> на участие в Конкурсе.</w:t>
      </w:r>
    </w:p>
    <w:p w:rsidR="00AF1CE0" w:rsidRDefault="00AF1CE0" w:rsidP="00AF1CE0">
      <w:pPr>
        <w:widowControl/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>
        <w:rPr>
          <w:rFonts w:eastAsiaTheme="minorHAnsi"/>
          <w:color w:val="auto"/>
          <w:sz w:val="27"/>
          <w:szCs w:val="27"/>
          <w:lang w:eastAsia="en-US"/>
        </w:rPr>
        <w:t>В соответствии с частью 1 статьи 56.1 Закона о контрактной системе под конкурсом с ограниченным участием в электронной форме понимается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требованиям.</w:t>
      </w:r>
    </w:p>
    <w:p w:rsidR="00AF1CE0" w:rsidRDefault="00AF1CE0" w:rsidP="00AF1CE0">
      <w:pPr>
        <w:widowControl/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>
        <w:rPr>
          <w:rFonts w:eastAsiaTheme="minorHAnsi"/>
          <w:color w:val="auto"/>
          <w:sz w:val="27"/>
          <w:szCs w:val="27"/>
          <w:lang w:eastAsia="en-US"/>
        </w:rPr>
        <w:t>Согласно части 4 статьи 56.1 Закона о контрактной системе при проведении конкурса с ограниченным участием в электронной форме применяются положения Закона о контрактной системе о проведении открытого конкурса в электронной форме с учетом особенностей, определенных настоящей статьей.</w:t>
      </w:r>
    </w:p>
    <w:p w:rsidR="00AF1CE0" w:rsidRDefault="00AF1CE0" w:rsidP="00AF1CE0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054A0D">
        <w:rPr>
          <w:rFonts w:eastAsiaTheme="minorHAnsi"/>
          <w:color w:val="auto"/>
          <w:sz w:val="27"/>
          <w:szCs w:val="27"/>
          <w:lang w:eastAsia="en-US"/>
        </w:rPr>
        <w:t>В соответствии с частью 6 статьи 54.7 Закона о контрактной системе конкурсная комиссия осуществляет оценку вторых частей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 Оценка указанных заявок не осуществляется в случае признания открытого конкурса в электронной форме не состоявшимся в соответствии с частью 9 статьи 54.7 Закона о контрактной системе.</w:t>
      </w:r>
    </w:p>
    <w:p w:rsidR="00AF1CE0" w:rsidRPr="00054A0D" w:rsidRDefault="00AF1CE0" w:rsidP="00AF1CE0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054A0D">
        <w:rPr>
          <w:rFonts w:eastAsiaTheme="minorHAnsi"/>
          <w:color w:val="auto"/>
          <w:sz w:val="27"/>
          <w:szCs w:val="27"/>
          <w:lang w:eastAsia="en-US"/>
        </w:rPr>
        <w:t>В соответствии с частью 1 статьи 32 Закона о контрактной системе для оценки заявок, окончательных предложений участников закупки заказчик в документации о закупке устанавливает следующие критерии: 1) цена контракта; 2) расходы на эксплуатацию и ремонт товаров, использование результатов работ; 3) качественные, функциональные и экологические характеристики объекта закупки; 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AF1CE0" w:rsidRPr="00054A0D" w:rsidRDefault="00AF1CE0" w:rsidP="00AF1CE0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054A0D">
        <w:rPr>
          <w:rFonts w:eastAsiaTheme="minorHAnsi"/>
          <w:color w:val="auto"/>
          <w:sz w:val="27"/>
          <w:szCs w:val="27"/>
          <w:lang w:eastAsia="en-US"/>
        </w:rPr>
        <w:t>Согласно части 8 статьи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Правила).</w:t>
      </w:r>
    </w:p>
    <w:p w:rsidR="00AF1CE0" w:rsidRPr="00054A0D" w:rsidRDefault="00AF1CE0" w:rsidP="00AF1CE0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054A0D">
        <w:rPr>
          <w:rFonts w:eastAsiaTheme="minorHAnsi"/>
          <w:color w:val="auto"/>
          <w:sz w:val="27"/>
          <w:szCs w:val="27"/>
          <w:lang w:eastAsia="en-US"/>
        </w:rPr>
        <w:t>При этом, согласно пункту 3 Правил 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отклонены.</w:t>
      </w:r>
    </w:p>
    <w:p w:rsidR="00AF1CE0" w:rsidRPr="00054A0D" w:rsidRDefault="00AF1CE0" w:rsidP="00AF1CE0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054A0D">
        <w:rPr>
          <w:rFonts w:eastAsiaTheme="minorHAnsi"/>
          <w:color w:val="auto"/>
          <w:sz w:val="27"/>
          <w:szCs w:val="27"/>
          <w:lang w:eastAsia="en-US"/>
        </w:rPr>
        <w:t>Пунктом 11 Правил установлено, что для оценки заявок (предложений) по каждому критерию оценки используется 100-балльная шкала оценки. Если в соответствии с пунктом 10 Правил в отношении критерия оценки в документации о закупке заказчиком предусматриваются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</w:t>
      </w:r>
    </w:p>
    <w:p w:rsidR="00EE2F85" w:rsidRPr="00986CD7" w:rsidRDefault="00AF1CE0" w:rsidP="00EE2F85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054A0D">
        <w:rPr>
          <w:rFonts w:eastAsiaTheme="minorHAnsi"/>
          <w:color w:val="auto"/>
          <w:sz w:val="27"/>
          <w:szCs w:val="27"/>
          <w:lang w:eastAsia="en-US"/>
        </w:rPr>
        <w:t xml:space="preserve">Согласно протоколу </w:t>
      </w:r>
      <w:r w:rsidRPr="008D7860">
        <w:rPr>
          <w:rFonts w:eastAsiaTheme="minorHAnsi"/>
          <w:color w:val="auto"/>
          <w:sz w:val="27"/>
          <w:szCs w:val="27"/>
          <w:lang w:eastAsia="en-US"/>
        </w:rPr>
        <w:t xml:space="preserve">рассмотрения и оценки вторых частей заявок на участие в конкурсе с ограниченным участием в электронной форме </w:t>
      </w:r>
      <w:r w:rsidR="00A5047E" w:rsidRPr="00A5047E">
        <w:rPr>
          <w:rFonts w:eastAsiaTheme="minorHAnsi"/>
          <w:color w:val="auto"/>
          <w:sz w:val="27"/>
          <w:szCs w:val="27"/>
          <w:lang w:eastAsia="en-US"/>
        </w:rPr>
        <w:t xml:space="preserve">25.01.2021 №ПРОII1 </w:t>
      </w:r>
      <w:r w:rsidR="0059092B">
        <w:rPr>
          <w:rFonts w:eastAsiaTheme="minorHAnsi"/>
          <w:color w:val="auto"/>
          <w:sz w:val="27"/>
          <w:szCs w:val="27"/>
          <w:lang w:eastAsia="en-US"/>
        </w:rPr>
        <w:t>(далее – Протокол)</w:t>
      </w:r>
      <w:r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986CD7">
        <w:rPr>
          <w:rFonts w:eastAsiaTheme="minorHAnsi"/>
          <w:color w:val="auto"/>
          <w:sz w:val="27"/>
          <w:szCs w:val="27"/>
          <w:lang w:eastAsia="en-US"/>
        </w:rPr>
        <w:t>заявка</w:t>
      </w:r>
      <w:r w:rsidRPr="00054A0D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6E78A3">
        <w:rPr>
          <w:rFonts w:eastAsiaTheme="minorHAnsi"/>
          <w:color w:val="auto"/>
          <w:sz w:val="27"/>
          <w:szCs w:val="27"/>
          <w:lang w:eastAsia="en-US"/>
        </w:rPr>
        <w:t>участника закупки ООО «Оптимус»</w:t>
      </w:r>
      <w:r w:rsidRPr="00054A0D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6E78A3">
        <w:rPr>
          <w:rFonts w:eastAsiaTheme="minorHAnsi"/>
          <w:color w:val="auto"/>
          <w:sz w:val="27"/>
          <w:szCs w:val="27"/>
          <w:lang w:eastAsia="en-US"/>
        </w:rPr>
        <w:t xml:space="preserve">признана </w:t>
      </w:r>
      <w:r w:rsidR="00986CD7">
        <w:rPr>
          <w:rFonts w:eastAsiaTheme="minorHAnsi"/>
          <w:color w:val="auto"/>
          <w:sz w:val="27"/>
          <w:szCs w:val="27"/>
          <w:lang w:eastAsia="en-US"/>
        </w:rPr>
        <w:t xml:space="preserve">соответствующей требованиям </w:t>
      </w:r>
      <w:r w:rsidR="006E78A3">
        <w:rPr>
          <w:rFonts w:eastAsiaTheme="minorHAnsi"/>
          <w:color w:val="auto"/>
          <w:sz w:val="27"/>
          <w:szCs w:val="27"/>
          <w:lang w:eastAsia="en-US"/>
        </w:rPr>
        <w:t xml:space="preserve">Конкурсной документации и присвоено </w:t>
      </w:r>
      <w:r w:rsidR="00A5047E">
        <w:rPr>
          <w:rFonts w:eastAsiaTheme="minorHAnsi"/>
          <w:color w:val="auto"/>
          <w:sz w:val="27"/>
          <w:szCs w:val="27"/>
          <w:lang w:eastAsia="en-US"/>
        </w:rPr>
        <w:t>79</w:t>
      </w:r>
      <w:r w:rsidR="006E78A3">
        <w:rPr>
          <w:rFonts w:eastAsiaTheme="minorHAnsi"/>
          <w:color w:val="auto"/>
          <w:sz w:val="27"/>
          <w:szCs w:val="27"/>
          <w:lang w:eastAsia="en-US"/>
        </w:rPr>
        <w:t>,</w:t>
      </w:r>
      <w:r w:rsidR="00992F90">
        <w:rPr>
          <w:rFonts w:eastAsiaTheme="minorHAnsi"/>
          <w:color w:val="auto"/>
          <w:sz w:val="27"/>
          <w:szCs w:val="27"/>
          <w:lang w:eastAsia="en-US"/>
        </w:rPr>
        <w:t>34</w:t>
      </w:r>
      <w:r w:rsidR="00EE2F85">
        <w:rPr>
          <w:rFonts w:eastAsiaTheme="minorHAnsi"/>
          <w:color w:val="auto"/>
          <w:sz w:val="27"/>
          <w:szCs w:val="27"/>
          <w:lang w:eastAsia="en-US"/>
        </w:rPr>
        <w:t xml:space="preserve"> баллов, </w:t>
      </w:r>
      <w:r w:rsidR="00EE2F85">
        <w:rPr>
          <w:rFonts w:eastAsiaTheme="minorHAnsi"/>
          <w:color w:val="auto"/>
          <w:sz w:val="27"/>
          <w:szCs w:val="27"/>
          <w:lang w:eastAsia="en-US"/>
        </w:rPr>
        <w:t xml:space="preserve">в том числе по нестоимостному показателю </w:t>
      </w:r>
      <w:r w:rsidR="00EE2F85" w:rsidRPr="00E01417">
        <w:rPr>
          <w:rFonts w:eastAsiaTheme="minorHAnsi"/>
          <w:color w:val="auto"/>
          <w:sz w:val="27"/>
          <w:szCs w:val="27"/>
          <w:lang w:eastAsia="en-US"/>
        </w:rPr>
        <w:t>«Опыт участника по успешной поставке товара, выполнению работ, оказанию услуг сопоставимого характера и объема»</w:t>
      </w:r>
      <w:r w:rsidR="00EE2F85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EE2F85" w:rsidRPr="00E01417">
        <w:rPr>
          <w:rFonts w:eastAsiaTheme="minorHAnsi"/>
          <w:color w:val="auto"/>
          <w:sz w:val="27"/>
          <w:szCs w:val="27"/>
          <w:lang w:eastAsia="en-US"/>
        </w:rPr>
        <w:t>30,00</w:t>
      </w:r>
      <w:r w:rsidR="00EE2F85">
        <w:rPr>
          <w:rFonts w:eastAsiaTheme="minorHAnsi"/>
          <w:color w:val="auto"/>
          <w:sz w:val="27"/>
          <w:szCs w:val="27"/>
          <w:lang w:eastAsia="en-US"/>
        </w:rPr>
        <w:t xml:space="preserve"> баллов.</w:t>
      </w:r>
    </w:p>
    <w:p w:rsidR="00EE2F85" w:rsidRDefault="00EE2F85" w:rsidP="00EE2F85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>
        <w:rPr>
          <w:rFonts w:eastAsiaTheme="minorHAnsi"/>
          <w:color w:val="auto"/>
          <w:sz w:val="27"/>
          <w:szCs w:val="27"/>
          <w:lang w:eastAsia="en-US"/>
        </w:rPr>
        <w:t>Н</w:t>
      </w:r>
      <w:r w:rsidRPr="00054A0D">
        <w:rPr>
          <w:rFonts w:eastAsiaTheme="minorHAnsi"/>
          <w:color w:val="auto"/>
          <w:sz w:val="27"/>
          <w:szCs w:val="27"/>
          <w:lang w:eastAsia="en-US"/>
        </w:rPr>
        <w:t xml:space="preserve">а заседании Комиссии установлено, что </w:t>
      </w:r>
      <w:r>
        <w:rPr>
          <w:rFonts w:eastAsiaTheme="minorHAnsi"/>
          <w:color w:val="auto"/>
          <w:sz w:val="27"/>
          <w:szCs w:val="27"/>
          <w:lang w:eastAsia="en-US"/>
        </w:rPr>
        <w:t xml:space="preserve">участником закупки </w:t>
      </w:r>
      <w:r>
        <w:rPr>
          <w:rFonts w:eastAsiaTheme="minorHAnsi"/>
          <w:color w:val="auto"/>
          <w:sz w:val="27"/>
          <w:szCs w:val="27"/>
          <w:lang w:eastAsia="en-US"/>
        </w:rPr>
        <w:br/>
        <w:t>ООО «Оптимус» в составе заявки приложены</w:t>
      </w:r>
      <w:r w:rsidRPr="00133101">
        <w:rPr>
          <w:rFonts w:eastAsiaTheme="minorHAnsi"/>
          <w:color w:val="auto"/>
          <w:sz w:val="27"/>
          <w:szCs w:val="27"/>
          <w:lang w:eastAsia="en-US"/>
        </w:rPr>
        <w:t xml:space="preserve"> копии ранее исполненных (завершенных) контра</w:t>
      </w:r>
      <w:r>
        <w:rPr>
          <w:rFonts w:eastAsiaTheme="minorHAnsi"/>
          <w:color w:val="auto"/>
          <w:sz w:val="27"/>
          <w:szCs w:val="27"/>
          <w:lang w:eastAsia="en-US"/>
        </w:rPr>
        <w:t xml:space="preserve">ктов (договоров), а также </w:t>
      </w:r>
      <w:r w:rsidRPr="00133101">
        <w:rPr>
          <w:rFonts w:eastAsiaTheme="minorHAnsi"/>
          <w:color w:val="auto"/>
          <w:sz w:val="27"/>
          <w:szCs w:val="27"/>
          <w:lang w:eastAsia="en-US"/>
        </w:rPr>
        <w:t>акты оказанных услуг по таким контрактам</w:t>
      </w:r>
      <w:r>
        <w:rPr>
          <w:rFonts w:eastAsiaTheme="minorHAnsi"/>
          <w:color w:val="auto"/>
          <w:sz w:val="27"/>
          <w:szCs w:val="27"/>
          <w:lang w:eastAsia="en-US"/>
        </w:rPr>
        <w:t xml:space="preserve"> в количестве </w:t>
      </w:r>
      <w:r w:rsidR="00EF563C">
        <w:rPr>
          <w:rFonts w:eastAsiaTheme="minorHAnsi"/>
          <w:color w:val="auto"/>
          <w:sz w:val="27"/>
          <w:szCs w:val="27"/>
          <w:lang w:eastAsia="en-US"/>
        </w:rPr>
        <w:t>15</w:t>
      </w:r>
      <w:r>
        <w:rPr>
          <w:rFonts w:eastAsiaTheme="minorHAnsi"/>
          <w:color w:val="auto"/>
          <w:sz w:val="27"/>
          <w:szCs w:val="27"/>
          <w:lang w:eastAsia="en-US"/>
        </w:rPr>
        <w:t xml:space="preserve">5 контрактов. К оценке Конкурсной комиссией принято </w:t>
      </w:r>
      <w:r w:rsidR="00EF563C">
        <w:rPr>
          <w:rFonts w:eastAsiaTheme="minorHAnsi"/>
          <w:color w:val="auto"/>
          <w:sz w:val="27"/>
          <w:szCs w:val="27"/>
          <w:lang w:eastAsia="en-US"/>
        </w:rPr>
        <w:t>1</w:t>
      </w:r>
      <w:r>
        <w:rPr>
          <w:rFonts w:eastAsiaTheme="minorHAnsi"/>
          <w:color w:val="auto"/>
          <w:sz w:val="27"/>
          <w:szCs w:val="27"/>
          <w:lang w:eastAsia="en-US"/>
        </w:rPr>
        <w:t>3</w:t>
      </w:r>
      <w:r w:rsidR="00EF563C">
        <w:rPr>
          <w:rFonts w:eastAsiaTheme="minorHAnsi"/>
          <w:color w:val="auto"/>
          <w:sz w:val="27"/>
          <w:szCs w:val="27"/>
          <w:lang w:eastAsia="en-US"/>
        </w:rPr>
        <w:t>6 контрактов</w:t>
      </w:r>
      <w:r>
        <w:rPr>
          <w:rFonts w:eastAsiaTheme="minorHAnsi"/>
          <w:color w:val="auto"/>
          <w:sz w:val="27"/>
          <w:szCs w:val="27"/>
          <w:lang w:eastAsia="en-US"/>
        </w:rPr>
        <w:t xml:space="preserve">. </w:t>
      </w:r>
    </w:p>
    <w:p w:rsidR="00EE2F85" w:rsidRDefault="00EE2F85" w:rsidP="00EE2F85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>
        <w:rPr>
          <w:rFonts w:eastAsiaTheme="minorHAnsi"/>
          <w:color w:val="auto"/>
          <w:sz w:val="27"/>
          <w:szCs w:val="27"/>
          <w:lang w:eastAsia="en-US"/>
        </w:rPr>
        <w:t xml:space="preserve">Изучив документы и сведения, представленные участником закупки </w:t>
      </w:r>
      <w:r w:rsidR="00C6435D">
        <w:rPr>
          <w:rFonts w:eastAsiaTheme="minorHAnsi"/>
          <w:color w:val="auto"/>
          <w:sz w:val="27"/>
          <w:szCs w:val="27"/>
          <w:lang w:eastAsia="en-US"/>
        </w:rPr>
        <w:br/>
      </w:r>
      <w:r>
        <w:rPr>
          <w:rFonts w:eastAsiaTheme="minorHAnsi"/>
          <w:color w:val="auto"/>
          <w:sz w:val="27"/>
          <w:szCs w:val="27"/>
          <w:lang w:eastAsia="en-US"/>
        </w:rPr>
        <w:t xml:space="preserve">ООО «Оптимус» в составе заявки, Комиссия приходит к выводу, что контракты соответствуют </w:t>
      </w:r>
      <w:r w:rsidRPr="00054A0D">
        <w:rPr>
          <w:rFonts w:eastAsiaTheme="minorHAnsi"/>
          <w:color w:val="auto"/>
          <w:sz w:val="27"/>
          <w:szCs w:val="27"/>
          <w:lang w:eastAsia="en-US"/>
        </w:rPr>
        <w:t>требованиям</w:t>
      </w:r>
      <w:r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Pr="00054A0D">
        <w:rPr>
          <w:rFonts w:eastAsiaTheme="minorHAnsi"/>
          <w:color w:val="auto"/>
          <w:sz w:val="27"/>
          <w:szCs w:val="27"/>
          <w:lang w:eastAsia="en-US"/>
        </w:rPr>
        <w:t>Конкурсной документации.</w:t>
      </w:r>
    </w:p>
    <w:p w:rsidR="00EE2F85" w:rsidRDefault="00EE2F85" w:rsidP="00EE2F85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054A0D">
        <w:rPr>
          <w:rFonts w:eastAsiaTheme="minorHAnsi"/>
          <w:color w:val="auto"/>
          <w:sz w:val="27"/>
          <w:szCs w:val="27"/>
          <w:lang w:eastAsia="en-US"/>
        </w:rPr>
        <w:t>Таким</w:t>
      </w:r>
      <w:r>
        <w:rPr>
          <w:rFonts w:eastAsiaTheme="minorHAnsi"/>
          <w:color w:val="auto"/>
          <w:sz w:val="27"/>
          <w:szCs w:val="27"/>
          <w:lang w:eastAsia="en-US"/>
        </w:rPr>
        <w:t xml:space="preserve"> образом, действия Конкурсной комиссии в части рассмотрения документов, представленных в составе заявки участника закупки ООО «Оптимус» не противоречат требованиям Закона о контрактной системе.</w:t>
      </w:r>
    </w:p>
    <w:p w:rsidR="00EE2F85" w:rsidRPr="00054A0D" w:rsidRDefault="00EE2F85" w:rsidP="00EE2F85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>
        <w:rPr>
          <w:rFonts w:eastAsiaTheme="minorHAnsi"/>
          <w:color w:val="auto"/>
          <w:sz w:val="27"/>
          <w:szCs w:val="27"/>
          <w:lang w:eastAsia="en-US"/>
        </w:rPr>
        <w:t>Доказательств обратного представителем Заявителя на заседание Комиссии не представлено.</w:t>
      </w:r>
    </w:p>
    <w:p w:rsidR="0059092B" w:rsidRDefault="00EE2F85" w:rsidP="00EE2F85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054A0D">
        <w:rPr>
          <w:rFonts w:eastAsiaTheme="minorHAnsi"/>
          <w:color w:val="auto"/>
          <w:sz w:val="27"/>
          <w:szCs w:val="27"/>
          <w:lang w:eastAsia="en-US"/>
        </w:rPr>
        <w:t>Следовательно, довод</w:t>
      </w:r>
      <w:r>
        <w:rPr>
          <w:rFonts w:eastAsiaTheme="minorHAnsi"/>
          <w:color w:val="auto"/>
          <w:sz w:val="27"/>
          <w:szCs w:val="27"/>
          <w:lang w:eastAsia="en-US"/>
        </w:rPr>
        <w:t xml:space="preserve"> жалобы Заявителя не нашел своего подтверждения</w:t>
      </w:r>
      <w:r w:rsidRPr="00054A0D">
        <w:rPr>
          <w:rFonts w:eastAsiaTheme="minorHAnsi"/>
          <w:color w:val="auto"/>
          <w:sz w:val="27"/>
          <w:szCs w:val="27"/>
          <w:lang w:eastAsia="en-US"/>
        </w:rPr>
        <w:t>.</w:t>
      </w:r>
      <w:r w:rsidR="0059092B">
        <w:rPr>
          <w:rFonts w:eastAsiaTheme="minorHAnsi"/>
          <w:color w:val="auto"/>
          <w:sz w:val="27"/>
          <w:szCs w:val="27"/>
          <w:lang w:eastAsia="en-US"/>
        </w:rPr>
        <w:t xml:space="preserve"> </w:t>
      </w:r>
    </w:p>
    <w:p w:rsidR="008E7961" w:rsidRPr="0063243F" w:rsidRDefault="00AF1CE0" w:rsidP="0063243F">
      <w:pPr>
        <w:widowControl/>
        <w:tabs>
          <w:tab w:val="left" w:pos="709"/>
          <w:tab w:val="left" w:pos="993"/>
          <w:tab w:val="left" w:pos="1134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>
        <w:rPr>
          <w:sz w:val="27"/>
          <w:szCs w:val="27"/>
        </w:rPr>
        <w:t xml:space="preserve">На основании изложенного и руководствуясь частью 1 статьи 2, </w:t>
      </w:r>
      <w:r>
        <w:rPr>
          <w:sz w:val="27"/>
          <w:szCs w:val="27"/>
        </w:rPr>
        <w:br/>
        <w:t>частью 8 статьи 106, частью 1 статьи 112 Закона о контрактной системе, Комиссия</w:t>
      </w:r>
    </w:p>
    <w:p w:rsidR="0063243F" w:rsidRPr="00D8091F" w:rsidRDefault="0063243F" w:rsidP="007C0B56">
      <w:pPr>
        <w:spacing w:before="0" w:line="276" w:lineRule="auto"/>
        <w:ind w:firstLine="709"/>
        <w:jc w:val="both"/>
        <w:rPr>
          <w:rFonts w:eastAsia="Calibri"/>
          <w:sz w:val="27"/>
          <w:szCs w:val="27"/>
        </w:rPr>
      </w:pPr>
    </w:p>
    <w:p w:rsidR="00485142" w:rsidRDefault="0096131A" w:rsidP="007C0B56">
      <w:pPr>
        <w:spacing w:before="0" w:line="276" w:lineRule="auto"/>
        <w:ind w:firstLine="0"/>
        <w:jc w:val="center"/>
        <w:rPr>
          <w:b/>
          <w:sz w:val="27"/>
          <w:szCs w:val="27"/>
        </w:rPr>
      </w:pPr>
      <w:r w:rsidRPr="00D8091F">
        <w:rPr>
          <w:b/>
          <w:sz w:val="27"/>
          <w:szCs w:val="27"/>
        </w:rPr>
        <w:t>РЕШИЛА:</w:t>
      </w:r>
    </w:p>
    <w:p w:rsidR="0063243F" w:rsidRPr="00D8091F" w:rsidRDefault="0063243F" w:rsidP="007C0B56">
      <w:pPr>
        <w:spacing w:before="0" w:line="276" w:lineRule="auto"/>
        <w:ind w:firstLine="0"/>
        <w:jc w:val="center"/>
        <w:rPr>
          <w:b/>
          <w:sz w:val="27"/>
          <w:szCs w:val="27"/>
        </w:rPr>
      </w:pPr>
    </w:p>
    <w:p w:rsidR="008D2D4B" w:rsidRPr="00D8091F" w:rsidRDefault="00881D9B" w:rsidP="00BA36D7">
      <w:pPr>
        <w:pStyle w:val="a4"/>
        <w:widowControl/>
        <w:numPr>
          <w:ilvl w:val="0"/>
          <w:numId w:val="18"/>
        </w:numPr>
        <w:tabs>
          <w:tab w:val="left" w:pos="851"/>
          <w:tab w:val="left" w:pos="993"/>
        </w:tabs>
        <w:autoSpaceDE/>
        <w:adjustRightInd/>
        <w:spacing w:before="0"/>
        <w:ind w:left="786" w:hanging="7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Признать жалобу</w:t>
      </w:r>
      <w:r w:rsidR="008D2D4B" w:rsidRPr="00D8091F">
        <w:rPr>
          <w:bCs/>
          <w:sz w:val="27"/>
          <w:szCs w:val="27"/>
        </w:rPr>
        <w:t xml:space="preserve"> </w:t>
      </w:r>
      <w:r w:rsidR="005E0C43" w:rsidRPr="005E0C43">
        <w:rPr>
          <w:sz w:val="27"/>
          <w:szCs w:val="27"/>
        </w:rPr>
        <w:t>ООО «</w:t>
      </w:r>
      <w:r w:rsidR="0003650C" w:rsidRPr="00881D9B">
        <w:rPr>
          <w:sz w:val="27"/>
          <w:szCs w:val="27"/>
        </w:rPr>
        <w:t>Служба экспресс-доставки</w:t>
      </w:r>
      <w:r w:rsidR="005E0C43" w:rsidRPr="005E0C43">
        <w:rPr>
          <w:sz w:val="27"/>
          <w:szCs w:val="27"/>
        </w:rPr>
        <w:t>»</w:t>
      </w:r>
      <w:r w:rsidR="00133101">
        <w:rPr>
          <w:bCs/>
          <w:sz w:val="27"/>
          <w:szCs w:val="27"/>
        </w:rPr>
        <w:t xml:space="preserve"> необоснованной</w:t>
      </w:r>
      <w:r w:rsidR="008D2D4B" w:rsidRPr="00D8091F">
        <w:rPr>
          <w:bCs/>
          <w:sz w:val="27"/>
          <w:szCs w:val="27"/>
        </w:rPr>
        <w:t>.</w:t>
      </w:r>
    </w:p>
    <w:p w:rsidR="008D2D4B" w:rsidRPr="00D8091F" w:rsidRDefault="008D2D4B" w:rsidP="007C0B56">
      <w:pPr>
        <w:widowControl/>
        <w:numPr>
          <w:ilvl w:val="0"/>
          <w:numId w:val="18"/>
        </w:numPr>
        <w:tabs>
          <w:tab w:val="left" w:pos="993"/>
        </w:tabs>
        <w:autoSpaceDE/>
        <w:adjustRightInd/>
        <w:spacing w:before="0"/>
        <w:ind w:left="0" w:firstLine="709"/>
        <w:contextualSpacing/>
        <w:jc w:val="both"/>
        <w:rPr>
          <w:bCs/>
          <w:color w:val="auto"/>
          <w:sz w:val="27"/>
          <w:szCs w:val="27"/>
        </w:rPr>
      </w:pPr>
      <w:r w:rsidRPr="00D8091F">
        <w:rPr>
          <w:bCs/>
          <w:sz w:val="27"/>
          <w:szCs w:val="27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</w:t>
      </w:r>
      <w:r w:rsidRPr="00D8091F">
        <w:rPr>
          <w:sz w:val="27"/>
          <w:szCs w:val="27"/>
        </w:rPr>
        <w:t>.</w:t>
      </w:r>
    </w:p>
    <w:p w:rsidR="008D2D4B" w:rsidRDefault="008D2D4B" w:rsidP="007C0B56">
      <w:pPr>
        <w:widowControl/>
        <w:spacing w:before="0"/>
        <w:ind w:firstLine="709"/>
        <w:jc w:val="both"/>
        <w:rPr>
          <w:color w:val="auto"/>
          <w:sz w:val="27"/>
          <w:szCs w:val="27"/>
          <w:lang w:eastAsia="en-US"/>
        </w:rPr>
      </w:pPr>
      <w:r w:rsidRPr="00D8091F">
        <w:rPr>
          <w:color w:val="auto"/>
          <w:sz w:val="27"/>
          <w:szCs w:val="27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Pr="00D8091F">
        <w:rPr>
          <w:color w:val="auto"/>
          <w:sz w:val="27"/>
          <w:szCs w:val="27"/>
          <w:lang w:eastAsia="en-US"/>
        </w:rPr>
        <w:t xml:space="preserve"> </w:t>
      </w:r>
    </w:p>
    <w:p w:rsidR="004C6672" w:rsidRPr="0059092B" w:rsidRDefault="004C6672" w:rsidP="004354DE">
      <w:pPr>
        <w:widowControl/>
        <w:spacing w:before="0"/>
        <w:ind w:firstLine="0"/>
        <w:jc w:val="both"/>
        <w:rPr>
          <w:color w:val="auto"/>
          <w:sz w:val="27"/>
          <w:szCs w:val="27"/>
          <w:lang w:eastAsia="en-US"/>
        </w:rPr>
      </w:pPr>
    </w:p>
    <w:sectPr w:rsidR="004C6672" w:rsidRPr="0059092B" w:rsidSect="006767BE">
      <w:headerReference w:type="even" r:id="rId8"/>
      <w:headerReference w:type="default" r:id="rId9"/>
      <w:pgSz w:w="11906" w:h="16838"/>
      <w:pgMar w:top="426" w:right="850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82" w:rsidRDefault="00F77F82" w:rsidP="00F963A7">
      <w:pPr>
        <w:spacing w:before="0"/>
      </w:pPr>
      <w:r>
        <w:separator/>
      </w:r>
    </w:p>
  </w:endnote>
  <w:endnote w:type="continuationSeparator" w:id="0">
    <w:p w:rsidR="00F77F82" w:rsidRDefault="00F77F82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82" w:rsidRDefault="00F77F82" w:rsidP="00F963A7">
      <w:pPr>
        <w:spacing w:before="0"/>
      </w:pPr>
      <w:r>
        <w:separator/>
      </w:r>
    </w:p>
  </w:footnote>
  <w:footnote w:type="continuationSeparator" w:id="0">
    <w:p w:rsidR="00F77F82" w:rsidRDefault="00F77F82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42286"/>
      <w:docPartObj>
        <w:docPartGallery w:val="Page Numbers (Top of Page)"/>
        <w:docPartUnique/>
      </w:docPartObj>
    </w:sdtPr>
    <w:sdtEndPr/>
    <w:sdtContent>
      <w:p w:rsidR="00E0306E" w:rsidRDefault="00165BFF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1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306E" w:rsidRDefault="00E030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2768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306E" w:rsidRPr="00405411" w:rsidRDefault="00E0306E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9C41E8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E0306E" w:rsidRDefault="00E030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1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16"/>
  </w:num>
  <w:num w:numId="7">
    <w:abstractNumId w:val="15"/>
  </w:num>
  <w:num w:numId="8">
    <w:abstractNumId w:val="1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  <w:num w:numId="16">
    <w:abstractNumId w:val="0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245A"/>
    <w:rsid w:val="00005A07"/>
    <w:rsid w:val="00006E69"/>
    <w:rsid w:val="000109DD"/>
    <w:rsid w:val="0001243E"/>
    <w:rsid w:val="000237E9"/>
    <w:rsid w:val="00025063"/>
    <w:rsid w:val="000278D2"/>
    <w:rsid w:val="00030D07"/>
    <w:rsid w:val="0003650C"/>
    <w:rsid w:val="00036731"/>
    <w:rsid w:val="00036B60"/>
    <w:rsid w:val="00045572"/>
    <w:rsid w:val="00046C30"/>
    <w:rsid w:val="000512C2"/>
    <w:rsid w:val="00052EE2"/>
    <w:rsid w:val="00054214"/>
    <w:rsid w:val="000565E8"/>
    <w:rsid w:val="00062E5E"/>
    <w:rsid w:val="00066914"/>
    <w:rsid w:val="0007035A"/>
    <w:rsid w:val="00071804"/>
    <w:rsid w:val="00071A95"/>
    <w:rsid w:val="00072FD4"/>
    <w:rsid w:val="000731DC"/>
    <w:rsid w:val="00075B18"/>
    <w:rsid w:val="00083127"/>
    <w:rsid w:val="00087C99"/>
    <w:rsid w:val="00090552"/>
    <w:rsid w:val="00092FA2"/>
    <w:rsid w:val="000930D5"/>
    <w:rsid w:val="00093A59"/>
    <w:rsid w:val="00093E04"/>
    <w:rsid w:val="00094889"/>
    <w:rsid w:val="00094C0C"/>
    <w:rsid w:val="000A183B"/>
    <w:rsid w:val="000A46E2"/>
    <w:rsid w:val="000B1F25"/>
    <w:rsid w:val="000B4ACE"/>
    <w:rsid w:val="000C19D2"/>
    <w:rsid w:val="000C5FB1"/>
    <w:rsid w:val="000C6B6C"/>
    <w:rsid w:val="000D096E"/>
    <w:rsid w:val="000D12ED"/>
    <w:rsid w:val="000D2788"/>
    <w:rsid w:val="000D2FFD"/>
    <w:rsid w:val="000D5C39"/>
    <w:rsid w:val="000D70A6"/>
    <w:rsid w:val="000E051F"/>
    <w:rsid w:val="000E3D64"/>
    <w:rsid w:val="000F0886"/>
    <w:rsid w:val="000F34F1"/>
    <w:rsid w:val="000F786D"/>
    <w:rsid w:val="00101069"/>
    <w:rsid w:val="0010183C"/>
    <w:rsid w:val="00101B5C"/>
    <w:rsid w:val="0010244B"/>
    <w:rsid w:val="001030D6"/>
    <w:rsid w:val="00106B87"/>
    <w:rsid w:val="00112224"/>
    <w:rsid w:val="0011357B"/>
    <w:rsid w:val="001155F5"/>
    <w:rsid w:val="001219F5"/>
    <w:rsid w:val="001223DB"/>
    <w:rsid w:val="001232A8"/>
    <w:rsid w:val="00123B80"/>
    <w:rsid w:val="00125A42"/>
    <w:rsid w:val="00133101"/>
    <w:rsid w:val="0013323B"/>
    <w:rsid w:val="0013390F"/>
    <w:rsid w:val="00141666"/>
    <w:rsid w:val="0015114A"/>
    <w:rsid w:val="00151383"/>
    <w:rsid w:val="001564E3"/>
    <w:rsid w:val="00161559"/>
    <w:rsid w:val="001620AC"/>
    <w:rsid w:val="00162213"/>
    <w:rsid w:val="001624AD"/>
    <w:rsid w:val="00162F73"/>
    <w:rsid w:val="00165BFF"/>
    <w:rsid w:val="0016635C"/>
    <w:rsid w:val="00167F8D"/>
    <w:rsid w:val="00172C63"/>
    <w:rsid w:val="001730FB"/>
    <w:rsid w:val="0017787C"/>
    <w:rsid w:val="001801B2"/>
    <w:rsid w:val="001834CE"/>
    <w:rsid w:val="00184A14"/>
    <w:rsid w:val="00184E3C"/>
    <w:rsid w:val="001A7E42"/>
    <w:rsid w:val="001B03C3"/>
    <w:rsid w:val="001B2B3A"/>
    <w:rsid w:val="001B4214"/>
    <w:rsid w:val="001B69FC"/>
    <w:rsid w:val="001C2F47"/>
    <w:rsid w:val="001C650C"/>
    <w:rsid w:val="001C7487"/>
    <w:rsid w:val="001D5D25"/>
    <w:rsid w:val="001E17FE"/>
    <w:rsid w:val="001E1D86"/>
    <w:rsid w:val="001F693F"/>
    <w:rsid w:val="00203160"/>
    <w:rsid w:val="002037F3"/>
    <w:rsid w:val="002049FA"/>
    <w:rsid w:val="00210A3F"/>
    <w:rsid w:val="0021146F"/>
    <w:rsid w:val="0021414D"/>
    <w:rsid w:val="00227768"/>
    <w:rsid w:val="00227EE4"/>
    <w:rsid w:val="00227F80"/>
    <w:rsid w:val="0023502B"/>
    <w:rsid w:val="0024192E"/>
    <w:rsid w:val="00246A4D"/>
    <w:rsid w:val="00250B23"/>
    <w:rsid w:val="00253DB5"/>
    <w:rsid w:val="002549B4"/>
    <w:rsid w:val="00262A68"/>
    <w:rsid w:val="002655C0"/>
    <w:rsid w:val="00265709"/>
    <w:rsid w:val="002661F1"/>
    <w:rsid w:val="00267972"/>
    <w:rsid w:val="002738F2"/>
    <w:rsid w:val="0027697F"/>
    <w:rsid w:val="00286ED1"/>
    <w:rsid w:val="0029381E"/>
    <w:rsid w:val="00295DBC"/>
    <w:rsid w:val="00296C2D"/>
    <w:rsid w:val="00296DF0"/>
    <w:rsid w:val="00297A16"/>
    <w:rsid w:val="00297B67"/>
    <w:rsid w:val="002A409E"/>
    <w:rsid w:val="002A5C5A"/>
    <w:rsid w:val="002B5445"/>
    <w:rsid w:val="002C0054"/>
    <w:rsid w:val="002C10E5"/>
    <w:rsid w:val="002C3F15"/>
    <w:rsid w:val="002C57F9"/>
    <w:rsid w:val="002C5E90"/>
    <w:rsid w:val="002C6331"/>
    <w:rsid w:val="002C76D7"/>
    <w:rsid w:val="002D1ADB"/>
    <w:rsid w:val="002D54B9"/>
    <w:rsid w:val="002D5517"/>
    <w:rsid w:val="002E2252"/>
    <w:rsid w:val="002E5072"/>
    <w:rsid w:val="002F1611"/>
    <w:rsid w:val="002F1953"/>
    <w:rsid w:val="002F488B"/>
    <w:rsid w:val="002F5495"/>
    <w:rsid w:val="00300148"/>
    <w:rsid w:val="00307536"/>
    <w:rsid w:val="003076DE"/>
    <w:rsid w:val="0031324E"/>
    <w:rsid w:val="003236E0"/>
    <w:rsid w:val="00325A6F"/>
    <w:rsid w:val="0033020C"/>
    <w:rsid w:val="00330F7A"/>
    <w:rsid w:val="00331F15"/>
    <w:rsid w:val="0033263C"/>
    <w:rsid w:val="003327DE"/>
    <w:rsid w:val="00332E5F"/>
    <w:rsid w:val="003339B8"/>
    <w:rsid w:val="00340B72"/>
    <w:rsid w:val="00354475"/>
    <w:rsid w:val="00356066"/>
    <w:rsid w:val="00356D2F"/>
    <w:rsid w:val="0036166D"/>
    <w:rsid w:val="00362A71"/>
    <w:rsid w:val="00365D71"/>
    <w:rsid w:val="00367234"/>
    <w:rsid w:val="00372928"/>
    <w:rsid w:val="00374202"/>
    <w:rsid w:val="0037548B"/>
    <w:rsid w:val="003814C7"/>
    <w:rsid w:val="00383CCC"/>
    <w:rsid w:val="0038586C"/>
    <w:rsid w:val="00390412"/>
    <w:rsid w:val="00390D97"/>
    <w:rsid w:val="00391888"/>
    <w:rsid w:val="0039358F"/>
    <w:rsid w:val="00393602"/>
    <w:rsid w:val="003942AB"/>
    <w:rsid w:val="00396160"/>
    <w:rsid w:val="003A0F28"/>
    <w:rsid w:val="003A6360"/>
    <w:rsid w:val="003A6D0F"/>
    <w:rsid w:val="003A6F3E"/>
    <w:rsid w:val="003B07D1"/>
    <w:rsid w:val="003B0CAB"/>
    <w:rsid w:val="003B533D"/>
    <w:rsid w:val="003B598F"/>
    <w:rsid w:val="003C0006"/>
    <w:rsid w:val="003C0F83"/>
    <w:rsid w:val="003C2EE6"/>
    <w:rsid w:val="003C3156"/>
    <w:rsid w:val="003C3A89"/>
    <w:rsid w:val="003C57E2"/>
    <w:rsid w:val="003C688E"/>
    <w:rsid w:val="003C767F"/>
    <w:rsid w:val="003D2038"/>
    <w:rsid w:val="003D3651"/>
    <w:rsid w:val="003E36BA"/>
    <w:rsid w:val="003F358B"/>
    <w:rsid w:val="003F39A4"/>
    <w:rsid w:val="00401B5D"/>
    <w:rsid w:val="00404537"/>
    <w:rsid w:val="0040510A"/>
    <w:rsid w:val="00405411"/>
    <w:rsid w:val="00411AF4"/>
    <w:rsid w:val="0041541B"/>
    <w:rsid w:val="00426642"/>
    <w:rsid w:val="004310E4"/>
    <w:rsid w:val="00432796"/>
    <w:rsid w:val="004354DE"/>
    <w:rsid w:val="0043688B"/>
    <w:rsid w:val="0044037F"/>
    <w:rsid w:val="00444CF2"/>
    <w:rsid w:val="00445EEF"/>
    <w:rsid w:val="00446681"/>
    <w:rsid w:val="004516EB"/>
    <w:rsid w:val="0045455C"/>
    <w:rsid w:val="00456AA9"/>
    <w:rsid w:val="004632E4"/>
    <w:rsid w:val="0046404A"/>
    <w:rsid w:val="00464A41"/>
    <w:rsid w:val="00465F66"/>
    <w:rsid w:val="004743A3"/>
    <w:rsid w:val="004746FB"/>
    <w:rsid w:val="00474848"/>
    <w:rsid w:val="00480EC4"/>
    <w:rsid w:val="00481C22"/>
    <w:rsid w:val="00485142"/>
    <w:rsid w:val="0049129C"/>
    <w:rsid w:val="00493C85"/>
    <w:rsid w:val="004961F7"/>
    <w:rsid w:val="004A2CFD"/>
    <w:rsid w:val="004A31F0"/>
    <w:rsid w:val="004A4CA3"/>
    <w:rsid w:val="004A7A5B"/>
    <w:rsid w:val="004B0471"/>
    <w:rsid w:val="004B208B"/>
    <w:rsid w:val="004B38CC"/>
    <w:rsid w:val="004C07C7"/>
    <w:rsid w:val="004C1AC2"/>
    <w:rsid w:val="004C30F2"/>
    <w:rsid w:val="004C6161"/>
    <w:rsid w:val="004C6672"/>
    <w:rsid w:val="004D056B"/>
    <w:rsid w:val="004D19A6"/>
    <w:rsid w:val="004D2E8F"/>
    <w:rsid w:val="004D465D"/>
    <w:rsid w:val="004D5D4C"/>
    <w:rsid w:val="004E0E2C"/>
    <w:rsid w:val="004E1E30"/>
    <w:rsid w:val="004E6A46"/>
    <w:rsid w:val="004E730D"/>
    <w:rsid w:val="004F0A52"/>
    <w:rsid w:val="004F1CEC"/>
    <w:rsid w:val="004F7BB4"/>
    <w:rsid w:val="00500948"/>
    <w:rsid w:val="00500F24"/>
    <w:rsid w:val="00504288"/>
    <w:rsid w:val="00507E98"/>
    <w:rsid w:val="00510611"/>
    <w:rsid w:val="0051403D"/>
    <w:rsid w:val="00515262"/>
    <w:rsid w:val="00522BCF"/>
    <w:rsid w:val="0052355C"/>
    <w:rsid w:val="0052499A"/>
    <w:rsid w:val="00526218"/>
    <w:rsid w:val="00530004"/>
    <w:rsid w:val="00532246"/>
    <w:rsid w:val="0053459E"/>
    <w:rsid w:val="005403EB"/>
    <w:rsid w:val="0054372D"/>
    <w:rsid w:val="00555A8C"/>
    <w:rsid w:val="00556881"/>
    <w:rsid w:val="0055735B"/>
    <w:rsid w:val="00557DDA"/>
    <w:rsid w:val="00562319"/>
    <w:rsid w:val="00565913"/>
    <w:rsid w:val="00566E6A"/>
    <w:rsid w:val="00572F70"/>
    <w:rsid w:val="00573D97"/>
    <w:rsid w:val="00576E58"/>
    <w:rsid w:val="00582D06"/>
    <w:rsid w:val="0059092B"/>
    <w:rsid w:val="00592981"/>
    <w:rsid w:val="00596B30"/>
    <w:rsid w:val="0059764C"/>
    <w:rsid w:val="005B319B"/>
    <w:rsid w:val="005C08C9"/>
    <w:rsid w:val="005C0AAC"/>
    <w:rsid w:val="005D1433"/>
    <w:rsid w:val="005D478F"/>
    <w:rsid w:val="005D7D45"/>
    <w:rsid w:val="005E0144"/>
    <w:rsid w:val="005E0C43"/>
    <w:rsid w:val="005E4359"/>
    <w:rsid w:val="005F7752"/>
    <w:rsid w:val="00604782"/>
    <w:rsid w:val="00604ED2"/>
    <w:rsid w:val="00621540"/>
    <w:rsid w:val="00621D88"/>
    <w:rsid w:val="006225AB"/>
    <w:rsid w:val="006236BF"/>
    <w:rsid w:val="006239BF"/>
    <w:rsid w:val="00625311"/>
    <w:rsid w:val="0062707E"/>
    <w:rsid w:val="00631B07"/>
    <w:rsid w:val="00631C55"/>
    <w:rsid w:val="0063243F"/>
    <w:rsid w:val="00632788"/>
    <w:rsid w:val="00633A90"/>
    <w:rsid w:val="00633B2E"/>
    <w:rsid w:val="0063511B"/>
    <w:rsid w:val="006375C7"/>
    <w:rsid w:val="00637D6D"/>
    <w:rsid w:val="00637E05"/>
    <w:rsid w:val="00641531"/>
    <w:rsid w:val="00644270"/>
    <w:rsid w:val="00651541"/>
    <w:rsid w:val="00655750"/>
    <w:rsid w:val="00655943"/>
    <w:rsid w:val="00656131"/>
    <w:rsid w:val="00656EA5"/>
    <w:rsid w:val="00657981"/>
    <w:rsid w:val="00660281"/>
    <w:rsid w:val="006644E5"/>
    <w:rsid w:val="00665357"/>
    <w:rsid w:val="0066553F"/>
    <w:rsid w:val="006667FB"/>
    <w:rsid w:val="00667959"/>
    <w:rsid w:val="00672743"/>
    <w:rsid w:val="00672D7D"/>
    <w:rsid w:val="006738E0"/>
    <w:rsid w:val="0067493D"/>
    <w:rsid w:val="006767BE"/>
    <w:rsid w:val="00677B29"/>
    <w:rsid w:val="00682E89"/>
    <w:rsid w:val="00694486"/>
    <w:rsid w:val="006A0D34"/>
    <w:rsid w:val="006A0E5B"/>
    <w:rsid w:val="006A0EDE"/>
    <w:rsid w:val="006A4B58"/>
    <w:rsid w:val="006A5674"/>
    <w:rsid w:val="006A69BF"/>
    <w:rsid w:val="006A6BE3"/>
    <w:rsid w:val="006B273C"/>
    <w:rsid w:val="006B6970"/>
    <w:rsid w:val="006C07D5"/>
    <w:rsid w:val="006C39E8"/>
    <w:rsid w:val="006D0E72"/>
    <w:rsid w:val="006D1F7A"/>
    <w:rsid w:val="006D3C90"/>
    <w:rsid w:val="006E2C95"/>
    <w:rsid w:val="006E77EB"/>
    <w:rsid w:val="006E78A3"/>
    <w:rsid w:val="006F086B"/>
    <w:rsid w:val="006F26D2"/>
    <w:rsid w:val="006F5B96"/>
    <w:rsid w:val="00700BEB"/>
    <w:rsid w:val="00713FAC"/>
    <w:rsid w:val="007178D1"/>
    <w:rsid w:val="00723C73"/>
    <w:rsid w:val="007255A5"/>
    <w:rsid w:val="007272B1"/>
    <w:rsid w:val="007368AB"/>
    <w:rsid w:val="00741010"/>
    <w:rsid w:val="00752059"/>
    <w:rsid w:val="0076338A"/>
    <w:rsid w:val="00767D5D"/>
    <w:rsid w:val="00770363"/>
    <w:rsid w:val="0077102C"/>
    <w:rsid w:val="0077409D"/>
    <w:rsid w:val="00776365"/>
    <w:rsid w:val="00777205"/>
    <w:rsid w:val="00783183"/>
    <w:rsid w:val="00783388"/>
    <w:rsid w:val="00783813"/>
    <w:rsid w:val="007911E3"/>
    <w:rsid w:val="00792700"/>
    <w:rsid w:val="007940FC"/>
    <w:rsid w:val="00795CCB"/>
    <w:rsid w:val="00797F15"/>
    <w:rsid w:val="007A0452"/>
    <w:rsid w:val="007B13CB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3CAC"/>
    <w:rsid w:val="007D579B"/>
    <w:rsid w:val="007D77AE"/>
    <w:rsid w:val="007D7FFA"/>
    <w:rsid w:val="007E29A4"/>
    <w:rsid w:val="007E769F"/>
    <w:rsid w:val="007F7E2F"/>
    <w:rsid w:val="0080632C"/>
    <w:rsid w:val="008155B8"/>
    <w:rsid w:val="00817F1A"/>
    <w:rsid w:val="00820ABD"/>
    <w:rsid w:val="00820B7E"/>
    <w:rsid w:val="00824BDD"/>
    <w:rsid w:val="008257CD"/>
    <w:rsid w:val="008277FE"/>
    <w:rsid w:val="00831D9A"/>
    <w:rsid w:val="00834242"/>
    <w:rsid w:val="00835B54"/>
    <w:rsid w:val="00836BD9"/>
    <w:rsid w:val="00840483"/>
    <w:rsid w:val="008421DD"/>
    <w:rsid w:val="00842D21"/>
    <w:rsid w:val="00861726"/>
    <w:rsid w:val="00870783"/>
    <w:rsid w:val="00875F4D"/>
    <w:rsid w:val="008777A4"/>
    <w:rsid w:val="00881D9B"/>
    <w:rsid w:val="008868FE"/>
    <w:rsid w:val="00893B14"/>
    <w:rsid w:val="008952BC"/>
    <w:rsid w:val="008963DA"/>
    <w:rsid w:val="008971B9"/>
    <w:rsid w:val="008A5695"/>
    <w:rsid w:val="008B36C1"/>
    <w:rsid w:val="008B4946"/>
    <w:rsid w:val="008B728A"/>
    <w:rsid w:val="008B76D0"/>
    <w:rsid w:val="008B7822"/>
    <w:rsid w:val="008C16BF"/>
    <w:rsid w:val="008C2B36"/>
    <w:rsid w:val="008C31C7"/>
    <w:rsid w:val="008C5012"/>
    <w:rsid w:val="008C5F9A"/>
    <w:rsid w:val="008D15CD"/>
    <w:rsid w:val="008D1885"/>
    <w:rsid w:val="008D2D4B"/>
    <w:rsid w:val="008D3D46"/>
    <w:rsid w:val="008D7D17"/>
    <w:rsid w:val="008E02D8"/>
    <w:rsid w:val="008E7961"/>
    <w:rsid w:val="008E7ABD"/>
    <w:rsid w:val="008F46E4"/>
    <w:rsid w:val="008F7B86"/>
    <w:rsid w:val="009028E2"/>
    <w:rsid w:val="0091135B"/>
    <w:rsid w:val="009121A4"/>
    <w:rsid w:val="00912615"/>
    <w:rsid w:val="00916953"/>
    <w:rsid w:val="009203DD"/>
    <w:rsid w:val="00925652"/>
    <w:rsid w:val="009266C2"/>
    <w:rsid w:val="00926F64"/>
    <w:rsid w:val="00927A1F"/>
    <w:rsid w:val="0093101E"/>
    <w:rsid w:val="00932BD9"/>
    <w:rsid w:val="009333FA"/>
    <w:rsid w:val="00936F6D"/>
    <w:rsid w:val="00941C1B"/>
    <w:rsid w:val="00944808"/>
    <w:rsid w:val="00946DA4"/>
    <w:rsid w:val="00950B97"/>
    <w:rsid w:val="00951E41"/>
    <w:rsid w:val="00952D7C"/>
    <w:rsid w:val="0096131A"/>
    <w:rsid w:val="0096502A"/>
    <w:rsid w:val="0096585B"/>
    <w:rsid w:val="0096636C"/>
    <w:rsid w:val="0097076C"/>
    <w:rsid w:val="00971CEA"/>
    <w:rsid w:val="0097352A"/>
    <w:rsid w:val="00983A94"/>
    <w:rsid w:val="00986CD7"/>
    <w:rsid w:val="00991E4B"/>
    <w:rsid w:val="0099228B"/>
    <w:rsid w:val="00992F90"/>
    <w:rsid w:val="009947C9"/>
    <w:rsid w:val="009979AB"/>
    <w:rsid w:val="009A1DFC"/>
    <w:rsid w:val="009A33C4"/>
    <w:rsid w:val="009A401B"/>
    <w:rsid w:val="009A53CE"/>
    <w:rsid w:val="009A56EF"/>
    <w:rsid w:val="009B13AD"/>
    <w:rsid w:val="009B4E13"/>
    <w:rsid w:val="009B6876"/>
    <w:rsid w:val="009C0B68"/>
    <w:rsid w:val="009C3479"/>
    <w:rsid w:val="009C41E8"/>
    <w:rsid w:val="009C7CD4"/>
    <w:rsid w:val="009D638E"/>
    <w:rsid w:val="009E0A50"/>
    <w:rsid w:val="009E3B3D"/>
    <w:rsid w:val="009E7FBB"/>
    <w:rsid w:val="009F13C0"/>
    <w:rsid w:val="009F14E3"/>
    <w:rsid w:val="009F1C6B"/>
    <w:rsid w:val="009F3421"/>
    <w:rsid w:val="009F3A3B"/>
    <w:rsid w:val="009F4005"/>
    <w:rsid w:val="009F7B6F"/>
    <w:rsid w:val="00A058D1"/>
    <w:rsid w:val="00A10A5E"/>
    <w:rsid w:val="00A158A5"/>
    <w:rsid w:val="00A25CE3"/>
    <w:rsid w:val="00A35B7E"/>
    <w:rsid w:val="00A503F1"/>
    <w:rsid w:val="00A5047E"/>
    <w:rsid w:val="00A544D5"/>
    <w:rsid w:val="00A71347"/>
    <w:rsid w:val="00A74EA4"/>
    <w:rsid w:val="00A82FC9"/>
    <w:rsid w:val="00A84DDF"/>
    <w:rsid w:val="00A85D2B"/>
    <w:rsid w:val="00A92EC2"/>
    <w:rsid w:val="00A963B9"/>
    <w:rsid w:val="00AA244E"/>
    <w:rsid w:val="00AA3B8A"/>
    <w:rsid w:val="00AA7ABA"/>
    <w:rsid w:val="00AB6613"/>
    <w:rsid w:val="00AB6F09"/>
    <w:rsid w:val="00AC3832"/>
    <w:rsid w:val="00AD0ACF"/>
    <w:rsid w:val="00AE23FD"/>
    <w:rsid w:val="00AE3D86"/>
    <w:rsid w:val="00AE73AD"/>
    <w:rsid w:val="00AF18C2"/>
    <w:rsid w:val="00AF1CE0"/>
    <w:rsid w:val="00AF4F0D"/>
    <w:rsid w:val="00AF56BF"/>
    <w:rsid w:val="00B0111A"/>
    <w:rsid w:val="00B01CD6"/>
    <w:rsid w:val="00B16090"/>
    <w:rsid w:val="00B22896"/>
    <w:rsid w:val="00B22C09"/>
    <w:rsid w:val="00B23B36"/>
    <w:rsid w:val="00B27A77"/>
    <w:rsid w:val="00B328C4"/>
    <w:rsid w:val="00B33EAF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7786"/>
    <w:rsid w:val="00B50C1F"/>
    <w:rsid w:val="00B5112C"/>
    <w:rsid w:val="00B5704D"/>
    <w:rsid w:val="00B60185"/>
    <w:rsid w:val="00B63D6D"/>
    <w:rsid w:val="00B64014"/>
    <w:rsid w:val="00B7174A"/>
    <w:rsid w:val="00B7621F"/>
    <w:rsid w:val="00B83A44"/>
    <w:rsid w:val="00B84B35"/>
    <w:rsid w:val="00B87359"/>
    <w:rsid w:val="00B923B6"/>
    <w:rsid w:val="00B94D05"/>
    <w:rsid w:val="00B95E0F"/>
    <w:rsid w:val="00BA0F25"/>
    <w:rsid w:val="00BA36D7"/>
    <w:rsid w:val="00BA3793"/>
    <w:rsid w:val="00BA66A9"/>
    <w:rsid w:val="00BB0C96"/>
    <w:rsid w:val="00BB12B9"/>
    <w:rsid w:val="00BB38D7"/>
    <w:rsid w:val="00BB7F1F"/>
    <w:rsid w:val="00BC3516"/>
    <w:rsid w:val="00BC4C20"/>
    <w:rsid w:val="00BC7FB6"/>
    <w:rsid w:val="00BD1209"/>
    <w:rsid w:val="00BD2A79"/>
    <w:rsid w:val="00BD2F7C"/>
    <w:rsid w:val="00BD71CE"/>
    <w:rsid w:val="00BE2F78"/>
    <w:rsid w:val="00BE3042"/>
    <w:rsid w:val="00BE305D"/>
    <w:rsid w:val="00BE6C57"/>
    <w:rsid w:val="00BF2187"/>
    <w:rsid w:val="00BF3556"/>
    <w:rsid w:val="00BF45F2"/>
    <w:rsid w:val="00BF4BA8"/>
    <w:rsid w:val="00C06053"/>
    <w:rsid w:val="00C100F1"/>
    <w:rsid w:val="00C16979"/>
    <w:rsid w:val="00C22098"/>
    <w:rsid w:val="00C22E52"/>
    <w:rsid w:val="00C24037"/>
    <w:rsid w:val="00C301BF"/>
    <w:rsid w:val="00C31586"/>
    <w:rsid w:val="00C36677"/>
    <w:rsid w:val="00C36B70"/>
    <w:rsid w:val="00C37F0C"/>
    <w:rsid w:val="00C41C93"/>
    <w:rsid w:val="00C44868"/>
    <w:rsid w:val="00C60CC7"/>
    <w:rsid w:val="00C6435D"/>
    <w:rsid w:val="00C64B1A"/>
    <w:rsid w:val="00C67FCC"/>
    <w:rsid w:val="00C80B85"/>
    <w:rsid w:val="00C820A5"/>
    <w:rsid w:val="00C859E6"/>
    <w:rsid w:val="00C85C56"/>
    <w:rsid w:val="00C86D59"/>
    <w:rsid w:val="00C910C5"/>
    <w:rsid w:val="00C95A9D"/>
    <w:rsid w:val="00CA2338"/>
    <w:rsid w:val="00CA5DED"/>
    <w:rsid w:val="00CB03C8"/>
    <w:rsid w:val="00CB0C96"/>
    <w:rsid w:val="00CC182A"/>
    <w:rsid w:val="00CC5730"/>
    <w:rsid w:val="00CC77D7"/>
    <w:rsid w:val="00CD1729"/>
    <w:rsid w:val="00CD3F7F"/>
    <w:rsid w:val="00CD4096"/>
    <w:rsid w:val="00CD455C"/>
    <w:rsid w:val="00CD663A"/>
    <w:rsid w:val="00CD6AF3"/>
    <w:rsid w:val="00CD6E74"/>
    <w:rsid w:val="00CF293D"/>
    <w:rsid w:val="00CF59EC"/>
    <w:rsid w:val="00D00D93"/>
    <w:rsid w:val="00D01637"/>
    <w:rsid w:val="00D03432"/>
    <w:rsid w:val="00D054DE"/>
    <w:rsid w:val="00D06470"/>
    <w:rsid w:val="00D13858"/>
    <w:rsid w:val="00D14535"/>
    <w:rsid w:val="00D16932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416CF"/>
    <w:rsid w:val="00D41E43"/>
    <w:rsid w:val="00D474D2"/>
    <w:rsid w:val="00D529C8"/>
    <w:rsid w:val="00D57790"/>
    <w:rsid w:val="00D640FB"/>
    <w:rsid w:val="00D66A4B"/>
    <w:rsid w:val="00D7434B"/>
    <w:rsid w:val="00D760E9"/>
    <w:rsid w:val="00D8091F"/>
    <w:rsid w:val="00D8610E"/>
    <w:rsid w:val="00D8730D"/>
    <w:rsid w:val="00D90246"/>
    <w:rsid w:val="00DA14A3"/>
    <w:rsid w:val="00DA554A"/>
    <w:rsid w:val="00DA6B5F"/>
    <w:rsid w:val="00DC2000"/>
    <w:rsid w:val="00DC38CF"/>
    <w:rsid w:val="00DD1723"/>
    <w:rsid w:val="00DD501B"/>
    <w:rsid w:val="00DD5303"/>
    <w:rsid w:val="00DD6FC7"/>
    <w:rsid w:val="00DE0717"/>
    <w:rsid w:val="00DE45E9"/>
    <w:rsid w:val="00DE6E51"/>
    <w:rsid w:val="00DF04C5"/>
    <w:rsid w:val="00DF1E39"/>
    <w:rsid w:val="00DF2BD5"/>
    <w:rsid w:val="00DF3340"/>
    <w:rsid w:val="00E01AA2"/>
    <w:rsid w:val="00E0306E"/>
    <w:rsid w:val="00E04DA6"/>
    <w:rsid w:val="00E0648B"/>
    <w:rsid w:val="00E116EA"/>
    <w:rsid w:val="00E160C9"/>
    <w:rsid w:val="00E23BB5"/>
    <w:rsid w:val="00E26A31"/>
    <w:rsid w:val="00E31EFE"/>
    <w:rsid w:val="00E32EC1"/>
    <w:rsid w:val="00E35297"/>
    <w:rsid w:val="00E35B1F"/>
    <w:rsid w:val="00E364BA"/>
    <w:rsid w:val="00E47953"/>
    <w:rsid w:val="00E5280A"/>
    <w:rsid w:val="00E52FA3"/>
    <w:rsid w:val="00E53649"/>
    <w:rsid w:val="00E55A98"/>
    <w:rsid w:val="00E6119D"/>
    <w:rsid w:val="00E62CA8"/>
    <w:rsid w:val="00E65D8A"/>
    <w:rsid w:val="00E705BD"/>
    <w:rsid w:val="00E7092A"/>
    <w:rsid w:val="00E731AD"/>
    <w:rsid w:val="00E73F79"/>
    <w:rsid w:val="00E87867"/>
    <w:rsid w:val="00E9031E"/>
    <w:rsid w:val="00E90912"/>
    <w:rsid w:val="00E9233E"/>
    <w:rsid w:val="00E945DE"/>
    <w:rsid w:val="00EA03D7"/>
    <w:rsid w:val="00EA5C38"/>
    <w:rsid w:val="00EB1F49"/>
    <w:rsid w:val="00EC00FF"/>
    <w:rsid w:val="00EC0C44"/>
    <w:rsid w:val="00EC1601"/>
    <w:rsid w:val="00EC28BD"/>
    <w:rsid w:val="00EC32FF"/>
    <w:rsid w:val="00EC48B3"/>
    <w:rsid w:val="00ED1DE1"/>
    <w:rsid w:val="00ED21A0"/>
    <w:rsid w:val="00ED35BE"/>
    <w:rsid w:val="00ED7881"/>
    <w:rsid w:val="00EE294C"/>
    <w:rsid w:val="00EE2F85"/>
    <w:rsid w:val="00EE55A6"/>
    <w:rsid w:val="00EF4DF2"/>
    <w:rsid w:val="00EF563C"/>
    <w:rsid w:val="00EF5A8C"/>
    <w:rsid w:val="00F0481A"/>
    <w:rsid w:val="00F14053"/>
    <w:rsid w:val="00F1676C"/>
    <w:rsid w:val="00F173D0"/>
    <w:rsid w:val="00F22BCA"/>
    <w:rsid w:val="00F231A4"/>
    <w:rsid w:val="00F23E27"/>
    <w:rsid w:val="00F308E2"/>
    <w:rsid w:val="00F354E0"/>
    <w:rsid w:val="00F3586F"/>
    <w:rsid w:val="00F36DFB"/>
    <w:rsid w:val="00F40077"/>
    <w:rsid w:val="00F407FF"/>
    <w:rsid w:val="00F41FC5"/>
    <w:rsid w:val="00F447B9"/>
    <w:rsid w:val="00F4496D"/>
    <w:rsid w:val="00F47BBF"/>
    <w:rsid w:val="00F503C8"/>
    <w:rsid w:val="00F55FC7"/>
    <w:rsid w:val="00F62784"/>
    <w:rsid w:val="00F67232"/>
    <w:rsid w:val="00F675E3"/>
    <w:rsid w:val="00F71A1B"/>
    <w:rsid w:val="00F72FBA"/>
    <w:rsid w:val="00F74B83"/>
    <w:rsid w:val="00F7588A"/>
    <w:rsid w:val="00F77F82"/>
    <w:rsid w:val="00F80291"/>
    <w:rsid w:val="00F81A74"/>
    <w:rsid w:val="00F87026"/>
    <w:rsid w:val="00F95A5A"/>
    <w:rsid w:val="00F96374"/>
    <w:rsid w:val="00F963A7"/>
    <w:rsid w:val="00FA1ED2"/>
    <w:rsid w:val="00FA3977"/>
    <w:rsid w:val="00FA3E25"/>
    <w:rsid w:val="00FA6D92"/>
    <w:rsid w:val="00FA7A33"/>
    <w:rsid w:val="00FB1455"/>
    <w:rsid w:val="00FB2C40"/>
    <w:rsid w:val="00FC056E"/>
    <w:rsid w:val="00FC184D"/>
    <w:rsid w:val="00FC5A81"/>
    <w:rsid w:val="00FC6328"/>
    <w:rsid w:val="00FC6FD0"/>
    <w:rsid w:val="00FD1E6A"/>
    <w:rsid w:val="00FD72F7"/>
    <w:rsid w:val="00FD7A93"/>
    <w:rsid w:val="00FE12BF"/>
    <w:rsid w:val="00FE1777"/>
    <w:rsid w:val="00FE240D"/>
    <w:rsid w:val="00FE343B"/>
    <w:rsid w:val="00FE43E0"/>
    <w:rsid w:val="00FF03C1"/>
    <w:rsid w:val="00FF143A"/>
    <w:rsid w:val="00FF27C0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721A7-3E9E-4469-BC49-D2C72EF3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BD4F-CF3B-4A9F-9E22-434951D2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Андрей Андреевич Штефуца</cp:lastModifiedBy>
  <cp:revision>2</cp:revision>
  <cp:lastPrinted>2021-02-15T16:46:00Z</cp:lastPrinted>
  <dcterms:created xsi:type="dcterms:W3CDTF">2021-02-15T17:49:00Z</dcterms:created>
  <dcterms:modified xsi:type="dcterms:W3CDTF">2021-02-15T17:49:00Z</dcterms:modified>
</cp:coreProperties>
</file>