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456" w:rsidRPr="00E23456" w:rsidRDefault="00E23456" w:rsidP="00E23456">
      <w:pPr>
        <w:suppressAutoHyphens/>
        <w:spacing w:after="0" w:line="240" w:lineRule="auto"/>
      </w:pPr>
      <w:r w:rsidRPr="00E23456">
        <w:rPr>
          <w:sz w:val="24"/>
          <w:szCs w:val="24"/>
          <w:lang w:eastAsia="ar-SA"/>
        </w:rPr>
        <w:t>В Управление Федеральной антимонопольной службы по Кабардино-Балкарской республике</w:t>
      </w:r>
    </w:p>
    <w:p w:rsidR="00E23456" w:rsidRPr="00E23456" w:rsidRDefault="00E23456" w:rsidP="00E23456">
      <w:pPr>
        <w:suppressAutoHyphens/>
        <w:spacing w:after="0" w:line="240" w:lineRule="auto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Адрес: 360030 КБР, г.Нальчик, ул.Тарчокова, 18</w:t>
      </w:r>
    </w:p>
    <w:p w:rsidR="00E23456" w:rsidRPr="00E23456" w:rsidRDefault="00E23456" w:rsidP="00E23456">
      <w:pPr>
        <w:suppressAutoHyphens/>
        <w:spacing w:after="0" w:line="240" w:lineRule="auto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Телефон/факс: 8(8662)40-95-83, Факс: 8(8662)40-92-82</w:t>
      </w:r>
    </w:p>
    <w:p w:rsidR="00E23456" w:rsidRPr="00E23456" w:rsidRDefault="00E23456" w:rsidP="00E23456">
      <w:pPr>
        <w:suppressAutoHyphens/>
        <w:spacing w:after="0" w:line="240" w:lineRule="auto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val="en-US" w:eastAsia="ar-SA"/>
        </w:rPr>
        <w:t>E</w:t>
      </w:r>
      <w:r w:rsidRPr="00E23456">
        <w:rPr>
          <w:sz w:val="24"/>
          <w:szCs w:val="24"/>
          <w:lang w:eastAsia="ar-SA"/>
        </w:rPr>
        <w:t>-</w:t>
      </w:r>
      <w:r w:rsidRPr="00E23456">
        <w:rPr>
          <w:sz w:val="24"/>
          <w:szCs w:val="24"/>
          <w:lang w:val="en-US" w:eastAsia="ar-SA"/>
        </w:rPr>
        <w:t>mail</w:t>
      </w:r>
      <w:r w:rsidRPr="00E23456">
        <w:rPr>
          <w:sz w:val="24"/>
          <w:szCs w:val="24"/>
          <w:lang w:eastAsia="ar-SA"/>
        </w:rPr>
        <w:t xml:space="preserve">: </w:t>
      </w:r>
      <w:r w:rsidRPr="00E23456">
        <w:rPr>
          <w:sz w:val="24"/>
          <w:szCs w:val="24"/>
          <w:lang w:val="en-US" w:eastAsia="ar-SA"/>
        </w:rPr>
        <w:t>to</w:t>
      </w:r>
      <w:r w:rsidRPr="00E23456">
        <w:rPr>
          <w:sz w:val="24"/>
          <w:szCs w:val="24"/>
          <w:lang w:eastAsia="ar-SA"/>
        </w:rPr>
        <w:t>07@</w:t>
      </w:r>
      <w:r w:rsidRPr="00E23456">
        <w:rPr>
          <w:sz w:val="24"/>
          <w:szCs w:val="24"/>
          <w:lang w:val="en-US" w:eastAsia="ar-SA"/>
        </w:rPr>
        <w:t>fas</w:t>
      </w:r>
      <w:r w:rsidRPr="00E23456">
        <w:rPr>
          <w:sz w:val="24"/>
          <w:szCs w:val="24"/>
          <w:lang w:eastAsia="ar-SA"/>
        </w:rPr>
        <w:t>.</w:t>
      </w:r>
      <w:r w:rsidRPr="00E23456">
        <w:rPr>
          <w:sz w:val="24"/>
          <w:szCs w:val="24"/>
          <w:lang w:val="en-US" w:eastAsia="ar-SA"/>
        </w:rPr>
        <w:t>gov</w:t>
      </w:r>
      <w:r w:rsidRPr="00E23456">
        <w:rPr>
          <w:sz w:val="24"/>
          <w:szCs w:val="24"/>
          <w:lang w:eastAsia="ar-SA"/>
        </w:rPr>
        <w:t>.</w:t>
      </w:r>
      <w:r w:rsidRPr="00E23456">
        <w:rPr>
          <w:sz w:val="24"/>
          <w:szCs w:val="24"/>
          <w:lang w:val="en-US" w:eastAsia="ar-SA"/>
        </w:rPr>
        <w:t>ru</w:t>
      </w:r>
    </w:p>
    <w:p w:rsidR="00E23456" w:rsidRPr="00E23456" w:rsidRDefault="00E23456" w:rsidP="00E23456">
      <w:pPr>
        <w:suppressAutoHyphens/>
        <w:spacing w:after="0" w:line="240" w:lineRule="auto"/>
        <w:rPr>
          <w:sz w:val="24"/>
          <w:szCs w:val="24"/>
          <w:lang w:eastAsia="ar-SA"/>
        </w:rPr>
      </w:pPr>
    </w:p>
    <w:p w:rsidR="00E23456" w:rsidRPr="00E23456" w:rsidRDefault="00E23456" w:rsidP="00E23456">
      <w:pPr>
        <w:suppressAutoHyphens/>
        <w:spacing w:after="0" w:line="240" w:lineRule="auto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Заявитель: Индивидуальный предпринимательКуржиевАнзорХасанбиевич</w:t>
      </w:r>
    </w:p>
    <w:p w:rsidR="00E23456" w:rsidRPr="00E23456" w:rsidRDefault="00E23456" w:rsidP="00E23456">
      <w:pPr>
        <w:suppressAutoHyphens/>
        <w:spacing w:after="0" w:line="240" w:lineRule="auto"/>
        <w:rPr>
          <w:sz w:val="24"/>
          <w:szCs w:val="24"/>
          <w:lang w:eastAsia="ar-SA"/>
        </w:rPr>
      </w:pPr>
    </w:p>
    <w:p w:rsidR="00E23456" w:rsidRPr="00E23456" w:rsidRDefault="00E23456" w:rsidP="00E23456">
      <w:pPr>
        <w:suppressAutoHyphens/>
        <w:spacing w:after="0" w:line="240" w:lineRule="auto"/>
        <w:jc w:val="both"/>
        <w:rPr>
          <w:rFonts w:eastAsia="Calibri"/>
          <w:sz w:val="24"/>
          <w:szCs w:val="24"/>
          <w:lang/>
        </w:rPr>
      </w:pPr>
      <w:r w:rsidRPr="00E23456">
        <w:rPr>
          <w:rFonts w:eastAsia="Calibri"/>
          <w:sz w:val="24"/>
          <w:szCs w:val="24"/>
          <w:lang/>
        </w:rPr>
        <w:t>Заказчик: ГОСУДАРСТВЕННОЕ КАЗЕННОЕ УЧРЕЖДЕНИЕ РОСТОВСКОЙ ОБЛАСТИ "ПРОТИВОПОЖАРНАЯ СЛУЖБА РОСТОВСКОЙ ОБЛАСТИ"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bCs/>
          <w:sz w:val="24"/>
          <w:szCs w:val="24"/>
        </w:rPr>
      </w:pPr>
      <w:r w:rsidRPr="00E23456">
        <w:rPr>
          <w:bCs/>
          <w:sz w:val="24"/>
          <w:szCs w:val="24"/>
        </w:rPr>
        <w:t xml:space="preserve">Место нахождения: </w:t>
      </w:r>
      <w:r w:rsidRPr="00E23456">
        <w:rPr>
          <w:bCs/>
          <w:sz w:val="24"/>
          <w:szCs w:val="24"/>
        </w:rPr>
        <w:tab/>
        <w:t>Российская Федерация, 344002, Ростовская обл, Ростов-на-Дону г, УЛ МАКСИМА ГОРЬКОГО, 147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bCs/>
          <w:sz w:val="24"/>
          <w:szCs w:val="24"/>
        </w:rPr>
      </w:pPr>
      <w:r w:rsidRPr="00E23456">
        <w:rPr>
          <w:bCs/>
          <w:sz w:val="24"/>
          <w:szCs w:val="24"/>
        </w:rPr>
        <w:t>Почтовый адрес: Российская Федерация, 344002, Ростовская обл, Ростов-на-Дону г, УЛ МАКСИМА ГОРЬКОГО, 147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Телефон: 8-863-2674743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 xml:space="preserve">Электронная почта: </w:t>
      </w:r>
      <w:r w:rsidRPr="00E23456">
        <w:rPr>
          <w:sz w:val="24"/>
          <w:szCs w:val="24"/>
          <w:lang w:eastAsia="ar-SA"/>
        </w:rPr>
        <w:tab/>
        <w:t>zakupki.ppsro@yandex.ru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0"/>
          <w:lang w:eastAsia="ar-SA"/>
        </w:rPr>
      </w:pPr>
      <w:r w:rsidRPr="00E23456">
        <w:rPr>
          <w:sz w:val="24"/>
          <w:szCs w:val="24"/>
          <w:lang w:eastAsia="ar-SA"/>
        </w:rPr>
        <w:t xml:space="preserve">Ответственное должностное лицо: </w:t>
      </w:r>
      <w:r w:rsidRPr="00E23456">
        <w:rPr>
          <w:sz w:val="24"/>
          <w:szCs w:val="20"/>
          <w:lang w:eastAsia="ar-SA"/>
        </w:rPr>
        <w:t>А. С.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Закупка № 0104300011321000002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Идентификационный код закупки (ИКЗ) 213070800706707080100100060014299243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Наименование объекта закупки: Работы строительные по строительству конструкций и плоскостных сооружений стадионов и прочих площадок для спортивных игр на открытом воздухе, таких как футбол, бейсбол, регби, легкая атлетика, автомобильные гонки, велосипедные гонки и скачки</w:t>
      </w:r>
    </w:p>
    <w:p w:rsidR="00E23456" w:rsidRPr="00E23456" w:rsidRDefault="00E23456" w:rsidP="00E23456">
      <w:pPr>
        <w:suppressAutoHyphens/>
        <w:spacing w:after="0" w:line="240" w:lineRule="auto"/>
        <w:jc w:val="both"/>
        <w:rPr>
          <w:sz w:val="24"/>
          <w:szCs w:val="24"/>
          <w:lang w:eastAsia="ar-SA"/>
        </w:rPr>
      </w:pPr>
      <w:r w:rsidRPr="00E23456">
        <w:rPr>
          <w:sz w:val="24"/>
          <w:szCs w:val="24"/>
          <w:lang w:eastAsia="ar-SA"/>
        </w:rPr>
        <w:t>Наименование и адрес электронной площадки: АО «Сбербанк-АСТ» http://www.sberbank-ast.ru</w:t>
      </w: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  <w:r w:rsidRPr="00E23456">
        <w:rPr>
          <w:sz w:val="28"/>
          <w:szCs w:val="28"/>
        </w:rPr>
        <w:t>Жалоба на действия комиссии Заказчика при проведении закупки № 0104300011321000002</w:t>
      </w:r>
    </w:p>
    <w:p w:rsidR="00443E97" w:rsidRDefault="00443E97" w:rsidP="00D54545">
      <w:pPr>
        <w:jc w:val="both"/>
        <w:rPr>
          <w:highlight w:val="yellow"/>
        </w:rPr>
      </w:pPr>
    </w:p>
    <w:p w:rsidR="002B4B47" w:rsidRDefault="00E23456" w:rsidP="00D54545">
      <w:pPr>
        <w:jc w:val="both"/>
      </w:pPr>
      <w:r w:rsidRPr="00E23456">
        <w:t xml:space="preserve">Моя </w:t>
      </w:r>
      <w:r w:rsidR="00D54545" w:rsidRPr="00E23456">
        <w:t>З</w:t>
      </w:r>
      <w:r w:rsidRPr="00E23456">
        <w:t xml:space="preserve">аявка № </w:t>
      </w:r>
      <w:r w:rsidRPr="00E23456">
        <w:rPr>
          <w:rFonts w:ascii="Arial" w:hAnsi="Arial" w:cs="Arial"/>
          <w:color w:val="000000"/>
          <w:sz w:val="20"/>
          <w:szCs w:val="20"/>
          <w:shd w:val="clear" w:color="auto" w:fill="FFFFFF"/>
        </w:rPr>
        <w:t>28</w:t>
      </w:r>
      <w:r w:rsidR="00D54545">
        <w:t xml:space="preserve"> была отклонена со следующим </w:t>
      </w:r>
      <w:r w:rsidR="00454E00" w:rsidRPr="00454E00">
        <w:rPr>
          <w:u w:val="single"/>
        </w:rPr>
        <w:t>двум</w:t>
      </w:r>
      <w:r w:rsidR="00D54545">
        <w:t>основанием:</w:t>
      </w:r>
    </w:p>
    <w:p w:rsidR="00D54545" w:rsidRDefault="00D54545" w:rsidP="00D54545">
      <w:pPr>
        <w:jc w:val="both"/>
      </w:pPr>
      <w:r>
        <w:t>«на основании п.2 ч.4 ст.67 Закона 44-ФЗ</w:t>
      </w:r>
    </w:p>
    <w:p w:rsidR="00D54545" w:rsidRDefault="00D54545" w:rsidP="00D54545">
      <w:pPr>
        <w:jc w:val="both"/>
      </w:pPr>
      <w:r>
        <w:t xml:space="preserve">(на основании п.2 ч.4 ст.67 Закона 44-ФЗ (по п.6 «Камни бортовые БР 100.20.8» участник указывает: используются для отделения проезжей части внутриквартальных проездов от тротуаров и газонов. Согласно инструкции по заполнению заявки «Предоставляемые сведения должны быть достоверны, непротиворечивы и соответствовать требованиям государственных стандартов (в случае, если на конкретный вид продукции предусмотрен государственный стандарт)».Согласно ГОСТ 6665-91 камни марки БР 100.20.8 используются для отделения пешеходных дорожек и тротуаров от газонов. </w:t>
      </w:r>
    </w:p>
    <w:p w:rsidR="00D54545" w:rsidRDefault="00D54545" w:rsidP="00D54545">
      <w:pPr>
        <w:jc w:val="both"/>
      </w:pPr>
      <w:r>
        <w:t xml:space="preserve">По п.7 «Краска» участник указывает: пенообразующее вещество олифа комбинированная К-3. Согласно инструкции по заполнению заявки «Предоставляемые сведения должны быть достоверны, непротиворечивы и соответствовать требованиям государственных стандартов (в случае, если на конкретный вид продукции предусмотрен государственный стандарт)». </w:t>
      </w:r>
      <w:r>
        <w:lastRenderedPageBreak/>
        <w:t>Согласно ГОСТ 10503-71 пенообразующее вещество для марки М-15: олифа комбинированная К-3, К-5, К-2.)»</w:t>
      </w:r>
    </w:p>
    <w:p w:rsidR="00D54545" w:rsidRDefault="00D54545" w:rsidP="00D54545">
      <w:pPr>
        <w:jc w:val="both"/>
      </w:pPr>
      <w:r>
        <w:t>Считаем отклонение заявки необоснованным по следующим причинам:</w:t>
      </w:r>
    </w:p>
    <w:p w:rsidR="00835F06" w:rsidRPr="00835F06" w:rsidRDefault="00835F06" w:rsidP="00835F06">
      <w:pPr>
        <w:jc w:val="both"/>
        <w:rPr>
          <w:u w:val="single"/>
        </w:rPr>
      </w:pPr>
      <w:r w:rsidRPr="00835F06">
        <w:rPr>
          <w:u w:val="single"/>
        </w:rPr>
        <w:t>Относительно первой причины отклонения:</w:t>
      </w:r>
    </w:p>
    <w:p w:rsidR="00D54545" w:rsidRDefault="00D54545" w:rsidP="00835F06">
      <w:pPr>
        <w:jc w:val="both"/>
      </w:pPr>
      <w:r>
        <w:t>Техническим заданием установлено следующее:</w:t>
      </w:r>
    </w:p>
    <w:p w:rsidR="00D54545" w:rsidRDefault="00D54545" w:rsidP="00454E00">
      <w:pPr>
        <w:pStyle w:val="a7"/>
        <w:ind w:left="0"/>
        <w:jc w:val="both"/>
      </w:pPr>
      <w:r>
        <w:rPr>
          <w:noProof/>
          <w:lang w:eastAsia="ru-RU"/>
        </w:rPr>
        <w:drawing>
          <wp:inline distT="0" distB="0" distL="0" distR="0">
            <wp:extent cx="5731510" cy="1304925"/>
            <wp:effectExtent l="0" t="0" r="254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E00" w:rsidRDefault="00657C2B" w:rsidP="00657C2B">
      <w:pPr>
        <w:pStyle w:val="a7"/>
        <w:jc w:val="both"/>
      </w:pPr>
      <w:r>
        <w:tab/>
      </w:r>
    </w:p>
    <w:p w:rsidR="00454E00" w:rsidRPr="004C55A0" w:rsidRDefault="00454E00" w:rsidP="00454E00">
      <w:pPr>
        <w:jc w:val="both"/>
      </w:pPr>
      <w:r w:rsidRPr="004C55A0">
        <w:t>Документация не содержит требований о соответствии бортовых камней ГОСТ 6665-91.</w:t>
      </w:r>
    </w:p>
    <w:p w:rsidR="00454E00" w:rsidRPr="004C55A0" w:rsidRDefault="00835F06" w:rsidP="00454E00">
      <w:pPr>
        <w:jc w:val="both"/>
      </w:pPr>
      <w:r w:rsidRPr="004C55A0">
        <w:t xml:space="preserve">Техническое задание не предполагает использование какого-либо другого бортового камня по ГОСТ 6665-91 кроме БР 100.20.8, т.к. ширина ограничена 80 мм, соответственно, применить какой-либо другой бортовой камень, исходя из требований Заказчика, </w:t>
      </w:r>
      <w:r w:rsidRPr="004C55A0">
        <w:rPr>
          <w:b/>
        </w:rPr>
        <w:t>не представляется возможным</w:t>
      </w:r>
      <w:r w:rsidRPr="004C55A0">
        <w:t>.</w:t>
      </w:r>
    </w:p>
    <w:p w:rsidR="00835F06" w:rsidRPr="004C55A0" w:rsidRDefault="00835F06" w:rsidP="00454E00">
      <w:pPr>
        <w:jc w:val="both"/>
      </w:pPr>
      <w:r w:rsidRPr="004C55A0">
        <w:t xml:space="preserve">Исходя из того что Заказчик требует указать характеристики </w:t>
      </w:r>
      <w:r w:rsidRPr="004C55A0">
        <w:rPr>
          <w:b/>
        </w:rPr>
        <w:t>единственного типа</w:t>
      </w:r>
      <w:r w:rsidRPr="004C55A0">
        <w:t xml:space="preserve"> бортового камня, в данном случае, указанные Заказчиком в техническом задании характеристики «Должны использоваться для отделения проезжей̆ части внутриквартальных проездов от тротуаров и газонов, для отделения пешеходных дорожек и тротуаров от газонов» </w:t>
      </w:r>
      <w:r w:rsidRPr="004C55A0">
        <w:rPr>
          <w:b/>
        </w:rPr>
        <w:t>НЕ МОГУТ считаться взаимоисключающими</w:t>
      </w:r>
      <w:r w:rsidRPr="004C55A0">
        <w:t xml:space="preserve">, соответственно, положение инструкции </w:t>
      </w:r>
      <w:r w:rsidR="00657C2B" w:rsidRPr="004C55A0">
        <w:rPr>
          <w:i/>
        </w:rPr>
        <w:t>«В случае указания заказчиком нескольких взаимоисключающих характеристик, значений показателя товара участник закупки обязан выбрать и указать конкретную характеристику, значение показателя товара, если такие характеристики, значения показателя товара перечисляются через запятую или точку с запятой</w:t>
      </w:r>
      <w:r w:rsidRPr="004C55A0">
        <w:t xml:space="preserve">» </w:t>
      </w:r>
      <w:r w:rsidRPr="004C55A0">
        <w:rPr>
          <w:b/>
        </w:rPr>
        <w:t>не применяется</w:t>
      </w:r>
      <w:r w:rsidRPr="004C55A0">
        <w:t>.</w:t>
      </w:r>
    </w:p>
    <w:p w:rsidR="00835F06" w:rsidRDefault="00657C2B" w:rsidP="00835F06">
      <w:pPr>
        <w:jc w:val="both"/>
      </w:pPr>
      <w:r w:rsidRPr="004C55A0">
        <w:t>Подобными описаниями требований Заказчик вводит в заблуждение Участников</w:t>
      </w:r>
      <w:r w:rsidR="00835F06" w:rsidRPr="004C55A0">
        <w:t xml:space="preserve"> для формального отклонения</w:t>
      </w:r>
      <w:r w:rsidRPr="004C55A0">
        <w:t>.</w:t>
      </w:r>
    </w:p>
    <w:p w:rsidR="00835F06" w:rsidRDefault="00835F06" w:rsidP="00835F06">
      <w:pPr>
        <w:jc w:val="both"/>
      </w:pPr>
      <w:r>
        <w:t xml:space="preserve">Кроме того, согласно </w:t>
      </w:r>
      <w:r w:rsidRPr="004A0CE4">
        <w:t>Описани</w:t>
      </w:r>
      <w:r>
        <w:t>ю</w:t>
      </w:r>
      <w:r w:rsidRPr="004A0CE4">
        <w:t xml:space="preserve"> объекта закупки: Подрядчик обязан выполнить работы, являющиеся объектом закупки, в сроки, объеме и качестве, которые определены проектной документацией, действующими нормативными документами (СНиП, ГОСТ, </w:t>
      </w:r>
      <w:r w:rsidRPr="00835F06">
        <w:rPr>
          <w:b/>
          <w:highlight w:val="yellow"/>
          <w:u w:val="single"/>
        </w:rPr>
        <w:t>и др.</w:t>
      </w:r>
      <w:r w:rsidRPr="004A0CE4">
        <w:t xml:space="preserve">), требованиями документации об электронном аукционе и проектом государственного </w:t>
      </w:r>
      <w:r w:rsidRPr="00835F06">
        <w:t>контракта.»</w:t>
      </w:r>
    </w:p>
    <w:p w:rsidR="00835F06" w:rsidRDefault="00835F06" w:rsidP="00835F06">
      <w:pPr>
        <w:jc w:val="both"/>
      </w:pPr>
      <w:r w:rsidRPr="00835F06">
        <w:rPr>
          <w:b/>
        </w:rPr>
        <w:t>Поэтому, требовать соответствия требованиям ГОСТ, Заказчик не имеет права</w:t>
      </w:r>
      <w:r>
        <w:t xml:space="preserve">. Участник считает, что рассматривается товар, описание которого сформировано из характеристик на основании потребностей Заказчика, например, по </w:t>
      </w:r>
      <w:r w:rsidRPr="00835F06">
        <w:rPr>
          <w:b/>
        </w:rPr>
        <w:t>ТУ (техническим условиям)</w:t>
      </w:r>
      <w:r>
        <w:t>.</w:t>
      </w:r>
    </w:p>
    <w:p w:rsidR="003D7CE5" w:rsidRDefault="00CF4408" w:rsidP="00835F06">
      <w:pPr>
        <w:jc w:val="both"/>
      </w:pPr>
      <w:r>
        <w:t>Кроме того, место использования данного товара подчинено требованиям Заказчика – он установил однозначным образом, что желает использовать камни с шириной не более 80 мм (</w:t>
      </w:r>
      <w:r w:rsidR="00C10341">
        <w:t>что, по сути,</w:t>
      </w:r>
      <w:r>
        <w:t xml:space="preserve"> соответствует ТОЛЬКО БР 100.20.8) </w:t>
      </w:r>
      <w:r w:rsidRPr="00CF4408">
        <w:t xml:space="preserve">для отделения проезжей̆ части </w:t>
      </w:r>
      <w:r w:rsidRPr="00CF4408">
        <w:lastRenderedPageBreak/>
        <w:t>внутриквартальных проездов от тротуаров и газонов</w:t>
      </w:r>
      <w:r>
        <w:t>, соответственно, Участник вынужден с этим согласиться.</w:t>
      </w:r>
    </w:p>
    <w:p w:rsidR="00CF4408" w:rsidRDefault="00CF4408" w:rsidP="00835F06">
      <w:pPr>
        <w:jc w:val="both"/>
      </w:pPr>
      <w:r>
        <w:t>Кроме того, сметой предусмотрен данный товар:</w:t>
      </w:r>
    </w:p>
    <w:p w:rsidR="00CF4408" w:rsidRDefault="00CF4408" w:rsidP="00D54545">
      <w:pPr>
        <w:pStyle w:val="a7"/>
        <w:jc w:val="both"/>
      </w:pPr>
      <w:r>
        <w:t xml:space="preserve">Файл: </w:t>
      </w:r>
      <w:r w:rsidRPr="00CF4408">
        <w:t>СКВЕР Ветеранов - Базисно-индексный метод1</w:t>
      </w:r>
    </w:p>
    <w:p w:rsidR="00CF4408" w:rsidRDefault="00CF4408" w:rsidP="00835F06">
      <w:pPr>
        <w:pStyle w:val="a7"/>
        <w:ind w:left="0"/>
      </w:pPr>
      <w:r>
        <w:rPr>
          <w:noProof/>
          <w:lang w:eastAsia="ru-RU"/>
        </w:rPr>
        <w:drawing>
          <wp:inline distT="0" distB="0" distL="0" distR="0">
            <wp:extent cx="5731510" cy="722630"/>
            <wp:effectExtent l="0" t="0" r="254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408" w:rsidRDefault="00CF4408" w:rsidP="00D54545">
      <w:pPr>
        <w:pStyle w:val="a7"/>
        <w:jc w:val="both"/>
      </w:pPr>
      <w:r>
        <w:t xml:space="preserve">Файл: </w:t>
      </w:r>
      <w:r w:rsidRPr="00CF4408">
        <w:t>Адыгейская,6 п - Базисно-индексный метод1</w:t>
      </w:r>
    </w:p>
    <w:p w:rsidR="00CF4408" w:rsidRDefault="00CF4408" w:rsidP="00835F06">
      <w:pPr>
        <w:pStyle w:val="a7"/>
        <w:ind w:left="0"/>
        <w:jc w:val="both"/>
      </w:pPr>
      <w:r>
        <w:rPr>
          <w:noProof/>
          <w:lang w:eastAsia="ru-RU"/>
        </w:rPr>
        <w:drawing>
          <wp:inline distT="0" distB="0" distL="0" distR="0">
            <wp:extent cx="5731510" cy="1313180"/>
            <wp:effectExtent l="0" t="0" r="254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408" w:rsidRDefault="00CF4408" w:rsidP="00D54545">
      <w:pPr>
        <w:pStyle w:val="a7"/>
        <w:jc w:val="both"/>
      </w:pPr>
      <w:r>
        <w:t xml:space="preserve">Файл: </w:t>
      </w:r>
      <w:r w:rsidRPr="00CF4408">
        <w:t>Адыгейская,4 - Базисно-индексный метод1</w:t>
      </w:r>
    </w:p>
    <w:p w:rsidR="00CF4408" w:rsidRDefault="00CF4408" w:rsidP="00835F06">
      <w:pPr>
        <w:pStyle w:val="a7"/>
        <w:ind w:left="0"/>
      </w:pPr>
      <w:r>
        <w:rPr>
          <w:noProof/>
          <w:lang w:eastAsia="ru-RU"/>
        </w:rPr>
        <w:drawing>
          <wp:inline distT="0" distB="0" distL="0" distR="0">
            <wp:extent cx="5731510" cy="1439545"/>
            <wp:effectExtent l="0" t="0" r="254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CE5" w:rsidRDefault="00CF4408" w:rsidP="00D54545">
      <w:pPr>
        <w:pStyle w:val="a7"/>
        <w:jc w:val="both"/>
      </w:pPr>
      <w:r>
        <w:t>Файл:</w:t>
      </w:r>
      <w:r w:rsidRPr="00CF4408">
        <w:t xml:space="preserve"> Адыгейская,2 - Базисно-индексный метод1</w:t>
      </w:r>
    </w:p>
    <w:p w:rsidR="00CF4408" w:rsidRDefault="00CF4408" w:rsidP="00835F06">
      <w:pPr>
        <w:pStyle w:val="a7"/>
        <w:ind w:left="0"/>
      </w:pPr>
      <w:r>
        <w:rPr>
          <w:noProof/>
          <w:lang w:eastAsia="ru-RU"/>
        </w:rPr>
        <w:drawing>
          <wp:inline distT="0" distB="0" distL="0" distR="0">
            <wp:extent cx="5286375" cy="16478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CE5" w:rsidRDefault="00CF4408" w:rsidP="00835F06">
      <w:pPr>
        <w:jc w:val="both"/>
      </w:pPr>
      <w:r w:rsidRPr="00835F06">
        <w:rPr>
          <w:u w:val="single"/>
        </w:rPr>
        <w:t xml:space="preserve">Т.е. каким образом Заказчик предлагает ИСКЛЮЧИТЬ БР 100.20.8 из используемых материалов, </w:t>
      </w:r>
      <w:r w:rsidR="000373F0" w:rsidRPr="00835F06">
        <w:rPr>
          <w:u w:val="single"/>
        </w:rPr>
        <w:t>посредством какого-то выбора вариантов</w:t>
      </w:r>
      <w:r w:rsidR="00835F06" w:rsidRPr="00835F06">
        <w:rPr>
          <w:u w:val="single"/>
        </w:rPr>
        <w:t xml:space="preserve"> предназначения бортового камня</w:t>
      </w:r>
      <w:r w:rsidR="000373F0" w:rsidRPr="00835F06">
        <w:rPr>
          <w:u w:val="single"/>
        </w:rPr>
        <w:t xml:space="preserve">, </w:t>
      </w:r>
      <w:r w:rsidRPr="00835F06">
        <w:rPr>
          <w:u w:val="single"/>
        </w:rPr>
        <w:t>непонятно</w:t>
      </w:r>
      <w:r>
        <w:t>.</w:t>
      </w:r>
    </w:p>
    <w:p w:rsidR="00C10341" w:rsidRDefault="00C10341" w:rsidP="00CF4408">
      <w:pPr>
        <w:pStyle w:val="a7"/>
        <w:ind w:firstLine="696"/>
        <w:jc w:val="both"/>
      </w:pPr>
    </w:p>
    <w:p w:rsidR="00835F06" w:rsidRPr="00835F06" w:rsidRDefault="00835F06" w:rsidP="00835F06">
      <w:pPr>
        <w:jc w:val="both"/>
        <w:rPr>
          <w:u w:val="single"/>
        </w:rPr>
      </w:pPr>
      <w:r w:rsidRPr="00835F06">
        <w:rPr>
          <w:u w:val="single"/>
        </w:rPr>
        <w:t>Относительно второй причины отклонения</w:t>
      </w:r>
    </w:p>
    <w:p w:rsidR="00D54545" w:rsidRDefault="00C10341" w:rsidP="00835F06">
      <w:pPr>
        <w:jc w:val="both"/>
      </w:pPr>
      <w:r>
        <w:t xml:space="preserve">Во-первых, в обосновании отклонения заявки Заказчик ссылается на </w:t>
      </w:r>
      <w:r w:rsidRPr="00C10341">
        <w:t>ГОСТ 10503-71</w:t>
      </w:r>
      <w:r>
        <w:t xml:space="preserve">, который </w:t>
      </w:r>
      <w:r w:rsidRPr="00C10341">
        <w:rPr>
          <w:highlight w:val="yellow"/>
        </w:rPr>
        <w:t>НЕ ПРЕДУСМАТРИВАЕТ МАРОК КРАСКИ</w:t>
      </w:r>
      <w:r>
        <w:t>, какие он установил в техническом задании</w:t>
      </w:r>
    </w:p>
    <w:p w:rsidR="00C10341" w:rsidRDefault="00C10341" w:rsidP="00D54545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731510" cy="1390650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341" w:rsidRDefault="00C10341" w:rsidP="00D54545">
      <w:pPr>
        <w:jc w:val="both"/>
      </w:pPr>
      <w:bookmarkStart w:id="0" w:name="_Hlk63859756"/>
      <w:r w:rsidRPr="00C10341">
        <w:t>ГОСТ 10503-71</w:t>
      </w:r>
      <w:bookmarkEnd w:id="0"/>
      <w:r w:rsidRPr="00C10341">
        <w:t>. Краски масляные, готовые к применению. Технические условия (с Изменениями N 2-6)</w:t>
      </w:r>
      <w:r>
        <w:t xml:space="preserve"> устанавливает следующие марки краски:</w:t>
      </w:r>
    </w:p>
    <w:p w:rsidR="00C10341" w:rsidRDefault="00C10341" w:rsidP="00D54545">
      <w:pPr>
        <w:jc w:val="both"/>
      </w:pPr>
      <w:r>
        <w:rPr>
          <w:noProof/>
          <w:lang w:eastAsia="ru-RU"/>
        </w:rPr>
        <w:drawing>
          <wp:inline distT="0" distB="0" distL="0" distR="0">
            <wp:extent cx="5731510" cy="3179445"/>
            <wp:effectExtent l="0" t="0" r="254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341" w:rsidRPr="004C55A0" w:rsidRDefault="00C10341" w:rsidP="00D54545">
      <w:pPr>
        <w:jc w:val="both"/>
      </w:pPr>
      <w:r w:rsidRPr="004C55A0">
        <w:t>В наименовании марок присутствует буква А!</w:t>
      </w:r>
    </w:p>
    <w:p w:rsidR="004A0CE4" w:rsidRDefault="004A0CE4" w:rsidP="00D54545">
      <w:pPr>
        <w:jc w:val="both"/>
      </w:pPr>
      <w:r w:rsidRPr="004C55A0">
        <w:t>Кроме того, Документация НЕ СОДЕРЖИТ требований о соответствии ГОСТ 10503-71. Документация содержит следующее:</w:t>
      </w:r>
    </w:p>
    <w:p w:rsidR="004A0CE4" w:rsidRDefault="004A0CE4" w:rsidP="00D54545">
      <w:pPr>
        <w:jc w:val="both"/>
      </w:pPr>
      <w:r>
        <w:t>«</w:t>
      </w:r>
      <w:r w:rsidRPr="004A0CE4">
        <w:t xml:space="preserve">2) Описание объекта закупки: Подрядчик обязан выполнить работы, являющиеся объектом закупки, в сроки, объеме и качестве, которые определены проектной документацией, действующими нормативными документами (СНиП, ГОСТ, </w:t>
      </w:r>
      <w:r w:rsidRPr="00835F06">
        <w:rPr>
          <w:b/>
          <w:highlight w:val="yellow"/>
          <w:u w:val="single"/>
        </w:rPr>
        <w:t>и др.</w:t>
      </w:r>
      <w:r w:rsidRPr="004A0CE4">
        <w:t xml:space="preserve">), требованиями документации об электронном аукционе и проектом </w:t>
      </w:r>
      <w:r w:rsidRPr="004C55A0">
        <w:t>государственного контракта.»</w:t>
      </w:r>
    </w:p>
    <w:p w:rsidR="00C10341" w:rsidRDefault="00C10341" w:rsidP="00D54545">
      <w:pPr>
        <w:jc w:val="both"/>
      </w:pPr>
      <w:r>
        <w:t xml:space="preserve">Поэтому, требовать соответствия требованиям ГОСТ, Заказчик не имеет права. Участник считает, что рассматривается товар, описание которого сформировано из характеристик на основании потребностей Заказчика, например, по </w:t>
      </w:r>
      <w:r w:rsidRPr="00835F06">
        <w:rPr>
          <w:b/>
          <w:u w:val="single"/>
        </w:rPr>
        <w:t>ТУ</w:t>
      </w:r>
      <w:r w:rsidR="00835F06" w:rsidRPr="00835F06">
        <w:rPr>
          <w:b/>
          <w:u w:val="single"/>
        </w:rPr>
        <w:t xml:space="preserve"> (техническим условиям)</w:t>
      </w:r>
      <w:r>
        <w:t>.</w:t>
      </w:r>
    </w:p>
    <w:p w:rsidR="00835F06" w:rsidRDefault="00835F06" w:rsidP="00835F06">
      <w:pPr>
        <w:jc w:val="both"/>
      </w:pPr>
    </w:p>
    <w:p w:rsidR="00C10341" w:rsidRDefault="00C10341" w:rsidP="00835F06">
      <w:pPr>
        <w:jc w:val="both"/>
      </w:pPr>
      <w:r>
        <w:t>Во-вторых, о каком «</w:t>
      </w:r>
      <w:r w:rsidRPr="00835F06">
        <w:rPr>
          <w:b/>
        </w:rPr>
        <w:t>пенообразующем</w:t>
      </w:r>
      <w:r w:rsidRPr="00C10341">
        <w:t xml:space="preserve"> веществ</w:t>
      </w:r>
      <w:r>
        <w:t xml:space="preserve">е» (!) идёт речь?! Даже если рассматривать товар с допущением о соответствии </w:t>
      </w:r>
      <w:r w:rsidRPr="00C10341">
        <w:t>ГОСТ 10503-71</w:t>
      </w:r>
      <w:r>
        <w:t>, там ОТСУТСТВУЕТ такая характеристика краски!</w:t>
      </w:r>
      <w:r w:rsidR="00297D3D">
        <w:t xml:space="preserve"> Что ещё раз говорит, что данный товар не соотносится с </w:t>
      </w:r>
      <w:r w:rsidR="00297D3D" w:rsidRPr="00297D3D">
        <w:t>ГОСТ 10503-71</w:t>
      </w:r>
      <w:r w:rsidR="00297D3D">
        <w:t>.</w:t>
      </w:r>
    </w:p>
    <w:p w:rsidR="00297D3D" w:rsidRDefault="00442386" w:rsidP="00835F06">
      <w:pPr>
        <w:jc w:val="both"/>
      </w:pPr>
      <w:r>
        <w:lastRenderedPageBreak/>
        <w:t>Даже если сделать ЕЩЁ одно допущение, и предположить, что Заказчик имел в виду плёнкообразующее вещество, то предложенный вариант полностью соответствует требованию ГОСТ:</w:t>
      </w:r>
    </w:p>
    <w:p w:rsidR="00442386" w:rsidRDefault="00442386" w:rsidP="00C10341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2133600" cy="29718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386" w:rsidRDefault="00442386" w:rsidP="00C10341">
      <w:pPr>
        <w:ind w:firstLine="708"/>
        <w:jc w:val="both"/>
      </w:pPr>
    </w:p>
    <w:p w:rsidR="00BF2F4F" w:rsidRDefault="004C58CF" w:rsidP="00835F06">
      <w:pPr>
        <w:jc w:val="both"/>
      </w:pPr>
      <w:r w:rsidRPr="00E23456">
        <w:t xml:space="preserve">Олифа комбинированная </w:t>
      </w:r>
      <w:r w:rsidR="00BF2F4F" w:rsidRPr="00E23456">
        <w:t>К</w:t>
      </w:r>
      <w:r w:rsidRPr="00E23456">
        <w:t>-</w:t>
      </w:r>
      <w:r w:rsidR="00BF2F4F" w:rsidRPr="00E23456">
        <w:t>3</w:t>
      </w:r>
      <w:r w:rsidRPr="00E23456">
        <w:t xml:space="preserve"> – является самостоятельной олифой в соответствии с</w:t>
      </w:r>
      <w:r>
        <w:t xml:space="preserve"> техническими условиями на данный вид продукции: </w:t>
      </w:r>
    </w:p>
    <w:p w:rsidR="004C58CF" w:rsidRDefault="00716139" w:rsidP="00835F06">
      <w:pPr>
        <w:jc w:val="both"/>
      </w:pPr>
      <w:hyperlink r:id="rId15" w:history="1">
        <w:r w:rsidR="004C58CF" w:rsidRPr="00A71344">
          <w:rPr>
            <w:rStyle w:val="aa"/>
          </w:rPr>
          <w:t>https://www.infrahim.ru/products/1705/</w:t>
        </w:r>
      </w:hyperlink>
    </w:p>
    <w:p w:rsidR="004C58CF" w:rsidRDefault="004C58CF" w:rsidP="00835F06">
      <w:pPr>
        <w:jc w:val="both"/>
      </w:pPr>
      <w:r>
        <w:rPr>
          <w:noProof/>
          <w:lang w:eastAsia="ru-RU"/>
        </w:rPr>
        <w:drawing>
          <wp:inline distT="0" distB="0" distL="0" distR="0">
            <wp:extent cx="5731510" cy="2225675"/>
            <wp:effectExtent l="0" t="0" r="254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8CF" w:rsidRDefault="004C58CF" w:rsidP="00835F06">
      <w:pPr>
        <w:jc w:val="both"/>
      </w:pPr>
    </w:p>
    <w:p w:rsidR="00442386" w:rsidRDefault="00442386" w:rsidP="00835F06">
      <w:pPr>
        <w:jc w:val="both"/>
      </w:pPr>
      <w:r>
        <w:t>В соответствии с требованием инструкции Заказчика: «</w:t>
      </w:r>
      <w:r w:rsidRPr="00442386">
        <w:rPr>
          <w:highlight w:val="yellow"/>
        </w:rPr>
        <w:t>В случае указания заказчиком нескольких</w:t>
      </w:r>
      <w:r w:rsidRPr="00442386">
        <w:t xml:space="preserve"> взаимоисключающих характеристик, значений показателя товара участник закупки </w:t>
      </w:r>
      <w:r w:rsidRPr="00442386">
        <w:rPr>
          <w:highlight w:val="yellow"/>
        </w:rPr>
        <w:t>обязан выбрать и указать конкретную характеристику</w:t>
      </w:r>
      <w:r w:rsidRPr="00442386">
        <w:t xml:space="preserve">, значение показателя товара, если такие характеристики, </w:t>
      </w:r>
      <w:r w:rsidRPr="00442386">
        <w:rPr>
          <w:highlight w:val="yellow"/>
        </w:rPr>
        <w:t xml:space="preserve">значения показателя товара перечисляются через </w:t>
      </w:r>
      <w:r w:rsidRPr="00CF1B7E">
        <w:rPr>
          <w:highlight w:val="yellow"/>
        </w:rPr>
        <w:t>запятую или точку с запятой</w:t>
      </w:r>
      <w:r w:rsidRPr="00E23456">
        <w:t>.»</w:t>
      </w:r>
      <w:r w:rsidR="00BF2F4F" w:rsidRPr="00E23456">
        <w:t xml:space="preserve"> Что и было сделано участником закупки – выбрана </w:t>
      </w:r>
      <w:r w:rsidR="004C58CF" w:rsidRPr="00E23456">
        <w:t>одна из</w:t>
      </w:r>
      <w:r w:rsidR="00FB59D2" w:rsidRPr="00E23456">
        <w:t xml:space="preserve"> предложенных Заказчиком олиф:</w:t>
      </w:r>
    </w:p>
    <w:p w:rsidR="00FB59D2" w:rsidRDefault="00FB59D2" w:rsidP="00835F0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731510" cy="1298575"/>
            <wp:effectExtent l="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341" w:rsidRDefault="00442386" w:rsidP="00BF2F4F">
      <w:pPr>
        <w:jc w:val="both"/>
      </w:pPr>
      <w:r>
        <w:t>Таким образом, заявка полностью соответствует требованиям документации.</w:t>
      </w:r>
    </w:p>
    <w:p w:rsidR="00C10341" w:rsidRDefault="00C10341" w:rsidP="00D54545">
      <w:pPr>
        <w:jc w:val="both"/>
      </w:pPr>
    </w:p>
    <w:p w:rsidR="004C58CF" w:rsidRDefault="002A24C0" w:rsidP="002A24C0">
      <w:pPr>
        <w:jc w:val="both"/>
      </w:pPr>
      <w:r w:rsidRPr="00E23456">
        <w:t xml:space="preserve">Следуя логике Заказчика, две </w:t>
      </w:r>
      <w:r w:rsidR="004C58CF" w:rsidRPr="00E23456">
        <w:t xml:space="preserve">допущенные </w:t>
      </w:r>
      <w:r w:rsidR="00FB59D2" w:rsidRPr="00E23456">
        <w:t>заявки</w:t>
      </w:r>
      <w:r w:rsidR="004C58CF" w:rsidRPr="00E23456">
        <w:t>ВОБЯЗАТЕЛЬНОМ ПОРЯДКЕ</w:t>
      </w:r>
      <w:r w:rsidR="00FB59D2" w:rsidRPr="00E23456">
        <w:t xml:space="preserve"> должны быть отклонены, т.к.</w:t>
      </w:r>
      <w:r w:rsidR="004C58CF" w:rsidRPr="00E23456">
        <w:t xml:space="preserve"> Н</w:t>
      </w:r>
      <w:r w:rsidR="00FB59D2" w:rsidRPr="00E23456">
        <w:t>И</w:t>
      </w:r>
      <w:r w:rsidR="004C58CF" w:rsidRPr="00E23456">
        <w:t xml:space="preserve"> ПО МАРКЕ</w:t>
      </w:r>
      <w:r w:rsidR="00FB59D2" w:rsidRPr="00E23456">
        <w:t>,</w:t>
      </w:r>
      <w:r w:rsidR="004C58CF" w:rsidRPr="00E23456">
        <w:t xml:space="preserve"> НИ ПО ПОПОКАЗ</w:t>
      </w:r>
      <w:r w:rsidR="00FB59D2" w:rsidRPr="00E23456">
        <w:t>АТЕЛЮ«</w:t>
      </w:r>
      <w:r w:rsidR="004C58CF" w:rsidRPr="00E23456">
        <w:t>ПЕНООБР</w:t>
      </w:r>
      <w:r w:rsidR="00FB59D2" w:rsidRPr="00E23456">
        <w:t>АЗУЮЩЕЕ ВЕЩЕСТВО», не соответствуют требованиям ГОСТ</w:t>
      </w:r>
      <w:r w:rsidRPr="00E23456">
        <w:t xml:space="preserve"> 10503</w:t>
      </w:r>
      <w:r w:rsidR="00FB59D2" w:rsidRPr="00E23456">
        <w:t>.</w:t>
      </w:r>
    </w:p>
    <w:p w:rsidR="00A763B4" w:rsidRDefault="00A763B4" w:rsidP="00D54545">
      <w:pPr>
        <w:jc w:val="both"/>
      </w:pP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both"/>
        <w:rPr>
          <w:bCs/>
          <w:szCs w:val="24"/>
        </w:rPr>
      </w:pPr>
      <w:r w:rsidRPr="00E23456">
        <w:rPr>
          <w:bCs/>
          <w:szCs w:val="24"/>
        </w:rPr>
        <w:t>На основании вышеизл</w:t>
      </w:r>
      <w:bookmarkStart w:id="1" w:name="_GoBack"/>
      <w:bookmarkEnd w:id="1"/>
      <w:r w:rsidRPr="00E23456">
        <w:rPr>
          <w:bCs/>
          <w:szCs w:val="24"/>
        </w:rPr>
        <w:t>оженного прошу комиссию УФАС:</w:t>
      </w:r>
    </w:p>
    <w:p w:rsidR="00E23456" w:rsidRPr="00E23456" w:rsidRDefault="00E23456" w:rsidP="00E2345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Cs/>
          <w:szCs w:val="24"/>
        </w:rPr>
      </w:pPr>
      <w:r w:rsidRPr="00E23456">
        <w:rPr>
          <w:bCs/>
          <w:szCs w:val="24"/>
        </w:rPr>
        <w:t>Рассмотреть настоящую жалобу по существу;</w:t>
      </w:r>
    </w:p>
    <w:p w:rsidR="00E23456" w:rsidRPr="00E23456" w:rsidRDefault="00E23456" w:rsidP="00E2345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Cs/>
          <w:szCs w:val="24"/>
        </w:rPr>
      </w:pPr>
      <w:r w:rsidRPr="00E23456">
        <w:rPr>
          <w:bCs/>
          <w:szCs w:val="24"/>
        </w:rPr>
        <w:t>Признать Заказчика нарушившим Федеральный закон № 44-ФЗ;</w:t>
      </w:r>
    </w:p>
    <w:p w:rsidR="00E23456" w:rsidRPr="00E23456" w:rsidRDefault="00E23456" w:rsidP="00E23456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Cs/>
          <w:szCs w:val="24"/>
        </w:rPr>
      </w:pPr>
      <w:r w:rsidRPr="00E23456">
        <w:rPr>
          <w:bCs/>
          <w:szCs w:val="24"/>
        </w:rPr>
        <w:t>Обязать Заказчика допустить заявку к участию в торгах.</w:t>
      </w: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  <w:r w:rsidRPr="00E23456">
        <w:rPr>
          <w:szCs w:val="24"/>
          <w:lang w:eastAsia="ar-SA"/>
        </w:rPr>
        <w:t>Приложения:</w:t>
      </w: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</w:p>
    <w:p w:rsidR="00E23456" w:rsidRPr="00E23456" w:rsidRDefault="00E23456" w:rsidP="00E234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  <w:r w:rsidRPr="00E23456">
        <w:rPr>
          <w:szCs w:val="24"/>
          <w:lang w:eastAsia="ar-SA"/>
        </w:rPr>
        <w:t>Свидетельство о гос. регистрации физ. лица в качестве индивидуального предпринимателя на 1 л.</w:t>
      </w: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E23456">
        <w:rPr>
          <w:bCs/>
          <w:szCs w:val="24"/>
        </w:rPr>
        <w:tab/>
      </w:r>
      <w:r w:rsidRPr="00E23456">
        <w:rPr>
          <w:b/>
          <w:bCs/>
          <w:szCs w:val="24"/>
        </w:rPr>
        <w:tab/>
      </w:r>
      <w:r w:rsidRPr="00E23456">
        <w:rPr>
          <w:b/>
          <w:bCs/>
          <w:szCs w:val="24"/>
        </w:rPr>
        <w:tab/>
        <w:t xml:space="preserve">                 ИП Куржиев А.Х.</w:t>
      </w:r>
    </w:p>
    <w:p w:rsidR="00E23456" w:rsidRPr="00E23456" w:rsidRDefault="00E23456" w:rsidP="00E23456">
      <w:pPr>
        <w:autoSpaceDE w:val="0"/>
        <w:autoSpaceDN w:val="0"/>
        <w:adjustRightInd w:val="0"/>
        <w:spacing w:after="0" w:line="240" w:lineRule="auto"/>
        <w:rPr>
          <w:b/>
          <w:bCs/>
          <w:szCs w:val="24"/>
        </w:rPr>
      </w:pPr>
      <w:r w:rsidRPr="00E23456">
        <w:rPr>
          <w:b/>
          <w:bCs/>
          <w:szCs w:val="24"/>
        </w:rPr>
        <w:t>Подписано электронной подписью</w:t>
      </w:r>
    </w:p>
    <w:p w:rsidR="00E23456" w:rsidRPr="00E23456" w:rsidRDefault="00E23456" w:rsidP="00E23456">
      <w:pPr>
        <w:pStyle w:val="a7"/>
        <w:jc w:val="both"/>
        <w:rPr>
          <w:rFonts w:cs="Times New Roman"/>
          <w:szCs w:val="24"/>
        </w:rPr>
      </w:pPr>
    </w:p>
    <w:p w:rsidR="00E23456" w:rsidRPr="00E23456" w:rsidRDefault="00E23456" w:rsidP="00D54545">
      <w:pPr>
        <w:jc w:val="both"/>
        <w:rPr>
          <w:sz w:val="20"/>
        </w:rPr>
      </w:pPr>
    </w:p>
    <w:sectPr w:rsidR="00E23456" w:rsidRPr="00E23456" w:rsidSect="007161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70F" w:rsidRDefault="00B0470F" w:rsidP="00381A27">
      <w:pPr>
        <w:spacing w:after="0" w:line="240" w:lineRule="auto"/>
      </w:pPr>
      <w:r>
        <w:separator/>
      </w:r>
    </w:p>
  </w:endnote>
  <w:endnote w:type="continuationSeparator" w:id="1">
    <w:p w:rsidR="00B0470F" w:rsidRDefault="00B0470F" w:rsidP="00381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70F" w:rsidRDefault="00B0470F" w:rsidP="00381A27">
      <w:pPr>
        <w:spacing w:after="0" w:line="240" w:lineRule="auto"/>
      </w:pPr>
      <w:r>
        <w:separator/>
      </w:r>
    </w:p>
  </w:footnote>
  <w:footnote w:type="continuationSeparator" w:id="1">
    <w:p w:rsidR="00B0470F" w:rsidRDefault="00B0470F" w:rsidP="00381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37E50"/>
    <w:multiLevelType w:val="hybridMultilevel"/>
    <w:tmpl w:val="DE945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F7242"/>
    <w:multiLevelType w:val="hybridMultilevel"/>
    <w:tmpl w:val="50820D5E"/>
    <w:lvl w:ilvl="0" w:tplc="8D42AFC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F73B56"/>
    <w:multiLevelType w:val="hybridMultilevel"/>
    <w:tmpl w:val="E7E60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81503"/>
    <w:rsid w:val="000373F0"/>
    <w:rsid w:val="00137C6E"/>
    <w:rsid w:val="0023773C"/>
    <w:rsid w:val="00297D3D"/>
    <w:rsid w:val="002A24C0"/>
    <w:rsid w:val="002B4B47"/>
    <w:rsid w:val="002E5CEC"/>
    <w:rsid w:val="00381A27"/>
    <w:rsid w:val="003D7CE5"/>
    <w:rsid w:val="00442386"/>
    <w:rsid w:val="00443E97"/>
    <w:rsid w:val="00454E00"/>
    <w:rsid w:val="004A0CE4"/>
    <w:rsid w:val="004C55A0"/>
    <w:rsid w:val="004C58CF"/>
    <w:rsid w:val="00657C2B"/>
    <w:rsid w:val="00672359"/>
    <w:rsid w:val="00716139"/>
    <w:rsid w:val="007252B6"/>
    <w:rsid w:val="00784248"/>
    <w:rsid w:val="007A58F1"/>
    <w:rsid w:val="00835F06"/>
    <w:rsid w:val="00881503"/>
    <w:rsid w:val="00A001A1"/>
    <w:rsid w:val="00A74CF8"/>
    <w:rsid w:val="00A763B4"/>
    <w:rsid w:val="00AA192D"/>
    <w:rsid w:val="00B0470F"/>
    <w:rsid w:val="00B25264"/>
    <w:rsid w:val="00BF2F4F"/>
    <w:rsid w:val="00C10341"/>
    <w:rsid w:val="00CC536F"/>
    <w:rsid w:val="00CF1B7E"/>
    <w:rsid w:val="00CF4408"/>
    <w:rsid w:val="00D54545"/>
    <w:rsid w:val="00DF6505"/>
    <w:rsid w:val="00E23456"/>
    <w:rsid w:val="00FB30E8"/>
    <w:rsid w:val="00FB5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1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1A27"/>
  </w:style>
  <w:style w:type="paragraph" w:styleId="a5">
    <w:name w:val="footer"/>
    <w:basedOn w:val="a"/>
    <w:link w:val="a6"/>
    <w:uiPriority w:val="99"/>
    <w:unhideWhenUsed/>
    <w:rsid w:val="00381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1A27"/>
  </w:style>
  <w:style w:type="paragraph" w:styleId="a7">
    <w:name w:val="List Paragraph"/>
    <w:basedOn w:val="a"/>
    <w:uiPriority w:val="34"/>
    <w:qFormat/>
    <w:rsid w:val="00D5454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54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4E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C58C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C58C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1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1A27"/>
  </w:style>
  <w:style w:type="paragraph" w:styleId="a5">
    <w:name w:val="footer"/>
    <w:basedOn w:val="a"/>
    <w:link w:val="a6"/>
    <w:uiPriority w:val="99"/>
    <w:unhideWhenUsed/>
    <w:rsid w:val="00381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1A27"/>
  </w:style>
  <w:style w:type="paragraph" w:styleId="a7">
    <w:name w:val="List Paragraph"/>
    <w:basedOn w:val="a"/>
    <w:uiPriority w:val="34"/>
    <w:qFormat/>
    <w:rsid w:val="00D5454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54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4E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4C58C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C58C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49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infrahim.ru/products/1705/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2021-02-10T13:58:00Z</dcterms:created>
  <dcterms:modified xsi:type="dcterms:W3CDTF">2021-02-15T15:35:00Z</dcterms:modified>
</cp:coreProperties>
</file>