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Комитет по делам записи актов гражданского состояния</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ул. Таврическая, д. 39,</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Санкт-Петербург, 191015</w:t>
      </w:r>
    </w:p>
    <w:p w:rsidR="00E31CED" w:rsidRPr="00E31CED" w:rsidRDefault="00E31CED" w:rsidP="00E31CED">
      <w:pPr>
        <w:spacing w:after="0" w:line="240" w:lineRule="auto"/>
        <w:ind w:left="5529"/>
        <w:rPr>
          <w:rFonts w:ascii="Times New Roman" w:hAnsi="Times New Roman" w:cs="Times New Roman"/>
          <w:sz w:val="28"/>
          <w:szCs w:val="28"/>
        </w:rPr>
      </w:pP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 xml:space="preserve">АО «Сбербанк – Автоматизированная                    </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система торгов»</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 xml:space="preserve">Большой Саввинский пер., </w:t>
      </w:r>
      <w:r>
        <w:rPr>
          <w:rFonts w:ascii="Times New Roman" w:hAnsi="Times New Roman" w:cs="Times New Roman"/>
          <w:sz w:val="28"/>
          <w:szCs w:val="28"/>
        </w:rPr>
        <w:br/>
      </w:r>
      <w:r w:rsidRPr="00E31CED">
        <w:rPr>
          <w:rFonts w:ascii="Times New Roman" w:hAnsi="Times New Roman" w:cs="Times New Roman"/>
          <w:sz w:val="28"/>
          <w:szCs w:val="28"/>
        </w:rPr>
        <w:t>д. 12, стр. 9,</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 xml:space="preserve">Москва, 119435 </w:t>
      </w:r>
    </w:p>
    <w:p w:rsidR="00E31CED" w:rsidRPr="00E31CED" w:rsidRDefault="00E31CED" w:rsidP="00E31CED">
      <w:pPr>
        <w:spacing w:after="0" w:line="240" w:lineRule="auto"/>
        <w:ind w:left="5529"/>
        <w:rPr>
          <w:rFonts w:ascii="Times New Roman" w:hAnsi="Times New Roman" w:cs="Times New Roman"/>
          <w:sz w:val="28"/>
          <w:szCs w:val="28"/>
        </w:rPr>
      </w:pP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ООО «МД-КОНСАЛТИНГ»</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Приморский б-р, д. 2б, оф. 5,</w:t>
      </w:r>
    </w:p>
    <w:p w:rsidR="00E31CED" w:rsidRPr="00E31CED" w:rsidRDefault="00E31CED" w:rsidP="00E31CED">
      <w:pPr>
        <w:spacing w:after="0" w:line="240" w:lineRule="auto"/>
        <w:ind w:left="5529"/>
        <w:rPr>
          <w:rFonts w:ascii="Times New Roman" w:hAnsi="Times New Roman" w:cs="Times New Roman"/>
          <w:sz w:val="28"/>
          <w:szCs w:val="28"/>
        </w:rPr>
      </w:pPr>
      <w:r w:rsidRPr="00E31CED">
        <w:rPr>
          <w:rFonts w:ascii="Times New Roman" w:hAnsi="Times New Roman" w:cs="Times New Roman"/>
          <w:sz w:val="28"/>
          <w:szCs w:val="28"/>
        </w:rPr>
        <w:t>Тольятти, 445051</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jc w:val="center"/>
        <w:rPr>
          <w:rFonts w:ascii="Times New Roman" w:hAnsi="Times New Roman" w:cs="Times New Roman"/>
          <w:sz w:val="28"/>
          <w:szCs w:val="28"/>
        </w:rPr>
      </w:pPr>
      <w:r w:rsidRPr="00E31CED">
        <w:rPr>
          <w:rFonts w:ascii="Times New Roman" w:hAnsi="Times New Roman" w:cs="Times New Roman"/>
          <w:sz w:val="28"/>
          <w:szCs w:val="28"/>
        </w:rPr>
        <w:t>РЕШЕНИЕ</w:t>
      </w:r>
    </w:p>
    <w:p w:rsidR="00E31CED" w:rsidRPr="00E31CED" w:rsidRDefault="00E31CED" w:rsidP="00E31CED">
      <w:pPr>
        <w:spacing w:after="0" w:line="240" w:lineRule="auto"/>
        <w:jc w:val="center"/>
        <w:rPr>
          <w:rFonts w:ascii="Times New Roman" w:hAnsi="Times New Roman" w:cs="Times New Roman"/>
          <w:sz w:val="28"/>
          <w:szCs w:val="28"/>
        </w:rPr>
      </w:pPr>
      <w:r w:rsidRPr="00E31CED">
        <w:rPr>
          <w:rFonts w:ascii="Times New Roman" w:hAnsi="Times New Roman" w:cs="Times New Roman"/>
          <w:sz w:val="28"/>
          <w:szCs w:val="28"/>
        </w:rPr>
        <w:t xml:space="preserve">по делу </w:t>
      </w:r>
      <w:r w:rsidRPr="00E31CED">
        <w:rPr>
          <w:rFonts w:ascii="Times New Roman" w:hAnsi="Times New Roman" w:cs="Times New Roman"/>
          <w:b/>
          <w:sz w:val="28"/>
          <w:szCs w:val="28"/>
        </w:rPr>
        <w:t>№ 44-544/21</w:t>
      </w:r>
    </w:p>
    <w:p w:rsidR="00E31CED" w:rsidRPr="00E31CED" w:rsidRDefault="00E31CED" w:rsidP="00E31CED">
      <w:pPr>
        <w:spacing w:after="0" w:line="240" w:lineRule="auto"/>
        <w:jc w:val="center"/>
        <w:rPr>
          <w:rFonts w:ascii="Times New Roman" w:hAnsi="Times New Roman" w:cs="Times New Roman"/>
          <w:sz w:val="28"/>
          <w:szCs w:val="28"/>
        </w:rPr>
      </w:pPr>
      <w:r w:rsidRPr="00E31CED">
        <w:rPr>
          <w:rFonts w:ascii="Times New Roman" w:hAnsi="Times New Roman" w:cs="Times New Roman"/>
          <w:sz w:val="28"/>
          <w:szCs w:val="28"/>
        </w:rPr>
        <w:t>о нарушении законодательства о контрактной системе</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rPr>
          <w:rFonts w:ascii="Times New Roman" w:hAnsi="Times New Roman" w:cs="Times New Roman"/>
          <w:sz w:val="28"/>
          <w:szCs w:val="28"/>
        </w:rPr>
      </w:pPr>
      <w:r w:rsidRPr="00E31CED">
        <w:rPr>
          <w:rFonts w:ascii="Times New Roman" w:hAnsi="Times New Roman" w:cs="Times New Roman"/>
          <w:sz w:val="28"/>
          <w:szCs w:val="28"/>
        </w:rPr>
        <w:t>09.02.2021                                                                                  Санкт-Петербург</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jc w:val="both"/>
        <w:rPr>
          <w:rFonts w:ascii="Times New Roman" w:hAnsi="Times New Roman" w:cs="Times New Roman"/>
          <w:sz w:val="28"/>
          <w:szCs w:val="28"/>
        </w:rPr>
      </w:pPr>
      <w:r w:rsidRPr="00E31CED">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E31CED" w:rsidRDefault="00E31CED" w:rsidP="00E31CED">
      <w:pPr>
        <w:spacing w:after="0" w:line="240" w:lineRule="auto"/>
        <w:jc w:val="both"/>
        <w:rPr>
          <w:rFonts w:ascii="Times New Roman" w:hAnsi="Times New Roman" w:cs="Times New Roman"/>
          <w:sz w:val="28"/>
          <w:szCs w:val="28"/>
        </w:rPr>
      </w:pPr>
      <w:r w:rsidRPr="00E31CED">
        <w:rPr>
          <w:rFonts w:ascii="Times New Roman" w:hAnsi="Times New Roman" w:cs="Times New Roman"/>
          <w:sz w:val="28"/>
          <w:szCs w:val="28"/>
        </w:rPr>
        <w:tab/>
      </w:r>
    </w:p>
    <w:p w:rsidR="00E31CED" w:rsidRDefault="00E31CED" w:rsidP="00E31CED">
      <w:pPr>
        <w:spacing w:after="0" w:line="240" w:lineRule="auto"/>
        <w:jc w:val="both"/>
        <w:rPr>
          <w:rFonts w:ascii="Times New Roman" w:hAnsi="Times New Roman" w:cs="Times New Roman"/>
          <w:sz w:val="28"/>
          <w:szCs w:val="28"/>
        </w:rPr>
      </w:pPr>
      <w:r w:rsidRPr="00E31CED">
        <w:rPr>
          <w:rFonts w:ascii="Times New Roman" w:hAnsi="Times New Roman" w:cs="Times New Roman"/>
          <w:sz w:val="28"/>
          <w:szCs w:val="28"/>
        </w:rPr>
        <w:tab/>
        <w:t xml:space="preserve">при участии представителя Комитета по делам записи актов гражданского состояния (далее – Заказчик): </w:t>
      </w:r>
    </w:p>
    <w:p w:rsidR="00E31CED" w:rsidRPr="00E31CED" w:rsidRDefault="00E31CED" w:rsidP="00E31CED">
      <w:pPr>
        <w:spacing w:after="0" w:line="240" w:lineRule="auto"/>
        <w:jc w:val="both"/>
        <w:rPr>
          <w:rFonts w:ascii="Times New Roman" w:hAnsi="Times New Roman" w:cs="Times New Roman"/>
          <w:sz w:val="28"/>
          <w:szCs w:val="28"/>
        </w:rPr>
      </w:pPr>
      <w:r w:rsidRPr="00E31CED">
        <w:rPr>
          <w:rFonts w:ascii="Times New Roman" w:hAnsi="Times New Roman" w:cs="Times New Roman"/>
          <w:sz w:val="28"/>
          <w:szCs w:val="28"/>
        </w:rPr>
        <w:tab/>
        <w:t>в отсутствие представителей ООО «МД-КОНСАЛТИНГ» (далее – Заявитель), уведомлённого о времени и месте заседания Комиссии УФАС,</w:t>
      </w:r>
    </w:p>
    <w:p w:rsidR="00E31CED" w:rsidRPr="00E31CED" w:rsidRDefault="00E31CED" w:rsidP="00E31CED">
      <w:pPr>
        <w:spacing w:after="0" w:line="240" w:lineRule="auto"/>
        <w:jc w:val="both"/>
        <w:rPr>
          <w:rFonts w:ascii="Times New Roman" w:hAnsi="Times New Roman" w:cs="Times New Roman"/>
          <w:sz w:val="28"/>
          <w:szCs w:val="28"/>
        </w:rPr>
      </w:pPr>
      <w:r w:rsidRPr="00E31CED">
        <w:rPr>
          <w:rFonts w:ascii="Times New Roman" w:hAnsi="Times New Roman" w:cs="Times New Roman"/>
          <w:sz w:val="28"/>
          <w:szCs w:val="28"/>
        </w:rPr>
        <w:tab/>
        <w:t xml:space="preserve">рассмотрев жалобу Заявителя (вх. № 3593-ЭП/21 от 03.02.2021) </w:t>
      </w:r>
      <w:r>
        <w:rPr>
          <w:rFonts w:ascii="Times New Roman" w:hAnsi="Times New Roman" w:cs="Times New Roman"/>
          <w:sz w:val="28"/>
          <w:szCs w:val="28"/>
        </w:rPr>
        <w:br/>
      </w:r>
      <w:r w:rsidRPr="00E31CED">
        <w:rPr>
          <w:rFonts w:ascii="Times New Roman" w:hAnsi="Times New Roman" w:cs="Times New Roman"/>
          <w:sz w:val="28"/>
          <w:szCs w:val="28"/>
        </w:rPr>
        <w:t xml:space="preserve">на действия Заказчика при определении поставщика путем проведения электронного аукциона на оказание услуг по уборке, гардеробному обслуживанию в Комитете по делам записи актов гражданского состояния и его структурных подразделениях в 1-ом полугодии 2021 года (далее – аукцион), а также в результате проведения внеплановой проверки </w:t>
      </w:r>
      <w:r>
        <w:rPr>
          <w:rFonts w:ascii="Times New Roman" w:hAnsi="Times New Roman" w:cs="Times New Roman"/>
          <w:sz w:val="28"/>
          <w:szCs w:val="28"/>
        </w:rPr>
        <w:br/>
      </w:r>
      <w:r w:rsidRPr="00E31CED">
        <w:rPr>
          <w:rFonts w:ascii="Times New Roman" w:hAnsi="Times New Roman" w:cs="Times New Roman"/>
          <w:sz w:val="28"/>
          <w:szCs w:val="28"/>
        </w:rPr>
        <w:t xml:space="preserve">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E31CED">
        <w:rPr>
          <w:rFonts w:ascii="Times New Roman" w:hAnsi="Times New Roman" w:cs="Times New Roman"/>
          <w:sz w:val="28"/>
          <w:szCs w:val="28"/>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jc w:val="center"/>
        <w:rPr>
          <w:rFonts w:ascii="Times New Roman" w:hAnsi="Times New Roman" w:cs="Times New Roman"/>
          <w:sz w:val="28"/>
          <w:szCs w:val="28"/>
        </w:rPr>
      </w:pPr>
      <w:r w:rsidRPr="00E31CED">
        <w:rPr>
          <w:rFonts w:ascii="Times New Roman" w:hAnsi="Times New Roman" w:cs="Times New Roman"/>
          <w:sz w:val="28"/>
          <w:szCs w:val="28"/>
        </w:rPr>
        <w:t>УСТАНОВИЛА:</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Извещение о проведении электронного аукциона размещено 26.01.2021 на Официальном сайте Единой информационной системы в сфере закупок www.zakupki.gov.ru, номер извещения 0172200000321000002. Начальная (максимальная) цена контракта – 7 912 702, 00 рублей.</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В жалобе Заявитель обжалует дей</w:t>
      </w:r>
      <w:r>
        <w:rPr>
          <w:rFonts w:ascii="Times New Roman" w:hAnsi="Times New Roman" w:cs="Times New Roman"/>
          <w:sz w:val="28"/>
          <w:szCs w:val="28"/>
        </w:rPr>
        <w:t xml:space="preserve">ствия Заказчика, выразившиеся, </w:t>
      </w:r>
      <w:r>
        <w:rPr>
          <w:rFonts w:ascii="Times New Roman" w:hAnsi="Times New Roman" w:cs="Times New Roman"/>
          <w:sz w:val="28"/>
          <w:szCs w:val="28"/>
        </w:rPr>
        <w:br/>
      </w:r>
      <w:r w:rsidRPr="00E31CED">
        <w:rPr>
          <w:rFonts w:ascii="Times New Roman" w:hAnsi="Times New Roman" w:cs="Times New Roman"/>
          <w:sz w:val="28"/>
          <w:szCs w:val="28"/>
        </w:rPr>
        <w:t>по мнению Заявителя, в не указании в извещении о проведении закупки на источник финансирования, в нарушении порядка описания объекта закупки.</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Заказчик с доводами жалобы не согласен и считает ее необоснованной.</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w:t>
      </w:r>
      <w:r>
        <w:rPr>
          <w:rFonts w:ascii="Times New Roman" w:hAnsi="Times New Roman" w:cs="Times New Roman"/>
          <w:sz w:val="28"/>
          <w:szCs w:val="28"/>
        </w:rPr>
        <w:t>3 Закона о контрактной системе.</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 xml:space="preserve">Согласно </w:t>
      </w:r>
      <w:proofErr w:type="spellStart"/>
      <w:r w:rsidRPr="00E31CED">
        <w:rPr>
          <w:rFonts w:ascii="Times New Roman" w:hAnsi="Times New Roman" w:cs="Times New Roman"/>
          <w:sz w:val="28"/>
          <w:szCs w:val="28"/>
        </w:rPr>
        <w:t>п.п</w:t>
      </w:r>
      <w:proofErr w:type="spellEnd"/>
      <w:r w:rsidRPr="00E31CED">
        <w:rPr>
          <w:rFonts w:ascii="Times New Roman" w:hAnsi="Times New Roman" w:cs="Times New Roman"/>
          <w:sz w:val="28"/>
          <w:szCs w:val="28"/>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w:t>
      </w:r>
      <w:r w:rsidRPr="00E31CED">
        <w:rPr>
          <w:rFonts w:ascii="Times New Roman" w:hAnsi="Times New Roman" w:cs="Times New Roman"/>
          <w:sz w:val="28"/>
          <w:szCs w:val="28"/>
        </w:rPr>
        <w:lastRenderedPageBreak/>
        <w:t>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lastRenderedPageBreak/>
        <w:t>Комиссией УФАС также установлено, что описание закупаемых товаров содержится в приложении № 2 к Техническому заданию документации об аукционе.</w:t>
      </w:r>
    </w:p>
    <w:p w:rsid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Так, при описании, в том числе, товарной позиции «ведро тип 3» Заказчиком установлены следующие требования:</w:t>
      </w:r>
    </w:p>
    <w:p w:rsidR="007742D3" w:rsidRDefault="007742D3" w:rsidP="00E31CED">
      <w:pPr>
        <w:spacing w:after="0" w:line="240" w:lineRule="auto"/>
        <w:ind w:firstLine="709"/>
        <w:jc w:val="both"/>
        <w:rPr>
          <w:rFonts w:ascii="Times New Roman" w:hAnsi="Times New Roman" w:cs="Times New Roman"/>
          <w:sz w:val="28"/>
          <w:szCs w:val="28"/>
        </w:rPr>
      </w:pPr>
    </w:p>
    <w:p w:rsidR="00E31CED" w:rsidRDefault="00E31CED" w:rsidP="00E31CED">
      <w:pPr>
        <w:spacing w:after="0" w:line="240" w:lineRule="auto"/>
        <w:ind w:right="141"/>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53125" cy="2849880"/>
            <wp:effectExtent l="0" t="0" r="952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PNG"/>
                    <pic:cNvPicPr/>
                  </pic:nvPicPr>
                  <pic:blipFill>
                    <a:blip r:embed="rId6">
                      <a:extLst>
                        <a:ext uri="{28A0092B-C50C-407E-A947-70E740481C1C}">
                          <a14:useLocalDpi xmlns:a14="http://schemas.microsoft.com/office/drawing/2010/main" val="0"/>
                        </a:ext>
                      </a:extLst>
                    </a:blip>
                    <a:stretch>
                      <a:fillRect/>
                    </a:stretch>
                  </pic:blipFill>
                  <pic:spPr>
                    <a:xfrm>
                      <a:off x="0" y="0"/>
                      <a:ext cx="5953641" cy="2850127"/>
                    </a:xfrm>
                    <a:prstGeom prst="rect">
                      <a:avLst/>
                    </a:prstGeom>
                  </pic:spPr>
                </pic:pic>
              </a:graphicData>
            </a:graphic>
          </wp:inline>
        </w:drawing>
      </w:r>
    </w:p>
    <w:p w:rsidR="00E31CED" w:rsidRDefault="00E31CED" w:rsidP="00E31CED">
      <w:pPr>
        <w:spacing w:after="0" w:line="240" w:lineRule="auto"/>
        <w:ind w:firstLine="709"/>
        <w:jc w:val="both"/>
        <w:rPr>
          <w:rFonts w:ascii="Times New Roman" w:hAnsi="Times New Roman" w:cs="Times New Roman"/>
          <w:sz w:val="28"/>
          <w:szCs w:val="28"/>
        </w:rPr>
      </w:pP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Таким образом, при установлении указанного требования Заказчиком установлены взаимоисключающие значения, что не позволяет определить потребность Заказчика. Также подобное описание товаров приведено в документации и в отношении других товарных позиций.</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Более того, в результате внеплановой проверки обстоятельств размещения рассматриваемой закупки Комиссией УФАС установлено, что в приложении № 1 к документации об электронном аукционе Заказчиком определен перечень моющих средств и расходных материалов, которые должны использоваться при выполнении работ, а также характеристики указанных товаров, при этом, Заказчиком определено, что указанный перечень является расчетным (примерным) и подлежит дополнительному согласованию в ходе оказания услуг по каждому объекту отдельно.</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Таким образом, Комиссия УФАС констатирует, что подобное описание объекта закупки не позволяет на этапе подачи заявки на участие в аукционе определить потребности Заказчика.</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 xml:space="preserve">Учитывая изложенное, Комиссия УФАС констатирует нарушение </w:t>
      </w:r>
      <w:r>
        <w:rPr>
          <w:rFonts w:ascii="Times New Roman" w:hAnsi="Times New Roman" w:cs="Times New Roman"/>
          <w:sz w:val="28"/>
          <w:szCs w:val="28"/>
        </w:rPr>
        <w:br/>
      </w:r>
      <w:r w:rsidRPr="00E31CED">
        <w:rPr>
          <w:rFonts w:ascii="Times New Roman" w:hAnsi="Times New Roman" w:cs="Times New Roman"/>
          <w:sz w:val="28"/>
          <w:szCs w:val="28"/>
        </w:rPr>
        <w:t>в указанных д</w:t>
      </w:r>
      <w:r>
        <w:rPr>
          <w:rFonts w:ascii="Times New Roman" w:hAnsi="Times New Roman" w:cs="Times New Roman"/>
          <w:sz w:val="28"/>
          <w:szCs w:val="28"/>
        </w:rPr>
        <w:t>ействиях З</w:t>
      </w:r>
      <w:r w:rsidRPr="00E31CED">
        <w:rPr>
          <w:rFonts w:ascii="Times New Roman" w:hAnsi="Times New Roman" w:cs="Times New Roman"/>
          <w:sz w:val="28"/>
          <w:szCs w:val="28"/>
        </w:rPr>
        <w:t xml:space="preserve">аказчика </w:t>
      </w:r>
      <w:r>
        <w:rPr>
          <w:rFonts w:ascii="Times New Roman" w:hAnsi="Times New Roman" w:cs="Times New Roman"/>
          <w:sz w:val="28"/>
          <w:szCs w:val="28"/>
        </w:rPr>
        <w:t xml:space="preserve">п. 1 ч. 1 ст. 64, </w:t>
      </w:r>
      <w:r w:rsidRPr="00E31CED">
        <w:rPr>
          <w:rFonts w:ascii="Times New Roman" w:hAnsi="Times New Roman" w:cs="Times New Roman"/>
          <w:sz w:val="28"/>
          <w:szCs w:val="28"/>
        </w:rPr>
        <w:t xml:space="preserve">ч. 2 ст. 33 Закона </w:t>
      </w:r>
      <w:r>
        <w:rPr>
          <w:rFonts w:ascii="Times New Roman" w:hAnsi="Times New Roman" w:cs="Times New Roman"/>
          <w:sz w:val="28"/>
          <w:szCs w:val="28"/>
        </w:rPr>
        <w:br/>
      </w:r>
      <w:r w:rsidRPr="00E31CED">
        <w:rPr>
          <w:rFonts w:ascii="Times New Roman" w:hAnsi="Times New Roman" w:cs="Times New Roman"/>
          <w:sz w:val="28"/>
          <w:szCs w:val="28"/>
        </w:rPr>
        <w:t>о контрактной системе.</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 xml:space="preserve">2. Согласно п. 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w:t>
      </w:r>
      <w:r>
        <w:rPr>
          <w:rFonts w:ascii="Times New Roman" w:hAnsi="Times New Roman" w:cs="Times New Roman"/>
          <w:sz w:val="28"/>
          <w:szCs w:val="28"/>
        </w:rPr>
        <w:br/>
      </w:r>
      <w:r w:rsidRPr="00E31CED">
        <w:rPr>
          <w:rFonts w:ascii="Times New Roman" w:hAnsi="Times New Roman" w:cs="Times New Roman"/>
          <w:sz w:val="28"/>
          <w:szCs w:val="28"/>
        </w:rPr>
        <w:lastRenderedPageBreak/>
        <w:t>В извещении об осуществлении закупки должна содержаться информация об источник</w:t>
      </w:r>
      <w:r>
        <w:rPr>
          <w:rFonts w:ascii="Times New Roman" w:hAnsi="Times New Roman" w:cs="Times New Roman"/>
          <w:sz w:val="28"/>
          <w:szCs w:val="28"/>
        </w:rPr>
        <w:t>е</w:t>
      </w:r>
      <w:r w:rsidRPr="00E31CED">
        <w:rPr>
          <w:rFonts w:ascii="Times New Roman" w:hAnsi="Times New Roman" w:cs="Times New Roman"/>
          <w:sz w:val="28"/>
          <w:szCs w:val="28"/>
        </w:rPr>
        <w:t xml:space="preserve"> финансирования.</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Вместе с тем, из содержания информации, размещенной в ЕИС, следует, что Заказчиком в составе извещения о проведении закупки не размещена информация об источнике финансирования.</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При указанных обстоятельствах Комиссия УФАС приводит к выводу о нарушении Заказчиком требований п. 2 ст. 42 Закона о контрактной системе.</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Учитывая изложенное, Комиссия УФАС находит доводы Заявителя обоснованными.</w:t>
      </w:r>
    </w:p>
    <w:p w:rsid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3. Принимая во внимание ранее выданное Заказчику, аукционной комиссии предписание об устране</w:t>
      </w:r>
      <w:r>
        <w:rPr>
          <w:rFonts w:ascii="Times New Roman" w:hAnsi="Times New Roman" w:cs="Times New Roman"/>
          <w:sz w:val="28"/>
          <w:szCs w:val="28"/>
        </w:rPr>
        <w:t xml:space="preserve">нии нарушения законодательства </w:t>
      </w:r>
      <w:r>
        <w:rPr>
          <w:rFonts w:ascii="Times New Roman" w:hAnsi="Times New Roman" w:cs="Times New Roman"/>
          <w:sz w:val="28"/>
          <w:szCs w:val="28"/>
        </w:rPr>
        <w:br/>
      </w:r>
      <w:r w:rsidRPr="00E31CED">
        <w:rPr>
          <w:rFonts w:ascii="Times New Roman" w:hAnsi="Times New Roman" w:cs="Times New Roman"/>
          <w:sz w:val="28"/>
          <w:szCs w:val="28"/>
        </w:rPr>
        <w:t xml:space="preserve">о контрактной системе по делу № 44-543/21, Комиссия УФАС не находит оснований для повторной выдачи предписания об устранении выявленных </w:t>
      </w:r>
      <w:r>
        <w:rPr>
          <w:rFonts w:ascii="Times New Roman" w:hAnsi="Times New Roman" w:cs="Times New Roman"/>
          <w:sz w:val="28"/>
          <w:szCs w:val="28"/>
        </w:rPr>
        <w:br/>
      </w:r>
      <w:r w:rsidRPr="00E31CED">
        <w:rPr>
          <w:rFonts w:ascii="Times New Roman" w:hAnsi="Times New Roman" w:cs="Times New Roman"/>
          <w:sz w:val="28"/>
          <w:szCs w:val="28"/>
        </w:rPr>
        <w:t>в рамках рассмотрения настоящей жалобы нарушений.</w:t>
      </w:r>
    </w:p>
    <w:p w:rsidR="00E31CED" w:rsidRPr="00E31CED" w:rsidRDefault="00E31CED" w:rsidP="00E31CED">
      <w:pPr>
        <w:spacing w:after="0" w:line="240" w:lineRule="auto"/>
        <w:ind w:firstLine="709"/>
        <w:jc w:val="both"/>
        <w:rPr>
          <w:rFonts w:ascii="Times New Roman" w:hAnsi="Times New Roman" w:cs="Times New Roman"/>
          <w:sz w:val="28"/>
          <w:szCs w:val="28"/>
        </w:rPr>
      </w:pP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Комиссия УФАС, руководствуясь ст. 8, 23, 33, 34, 59, 64, 99, 106 Закона о контрактной системе, Административным регламентом,</w:t>
      </w:r>
    </w:p>
    <w:p w:rsidR="00E31CED" w:rsidRPr="00E31CED" w:rsidRDefault="00E31CED" w:rsidP="00E31CED">
      <w:pPr>
        <w:spacing w:after="0" w:line="240" w:lineRule="auto"/>
        <w:rPr>
          <w:rFonts w:ascii="Times New Roman" w:hAnsi="Times New Roman" w:cs="Times New Roman"/>
          <w:sz w:val="28"/>
          <w:szCs w:val="28"/>
        </w:rPr>
      </w:pPr>
      <w:bookmarkStart w:id="0" w:name="_GoBack"/>
      <w:bookmarkEnd w:id="0"/>
    </w:p>
    <w:p w:rsidR="00E31CED" w:rsidRPr="00E31CED" w:rsidRDefault="00E31CED" w:rsidP="00E31CED">
      <w:pPr>
        <w:spacing w:after="0" w:line="240" w:lineRule="auto"/>
        <w:jc w:val="center"/>
        <w:rPr>
          <w:rFonts w:ascii="Times New Roman" w:hAnsi="Times New Roman" w:cs="Times New Roman"/>
          <w:sz w:val="28"/>
          <w:szCs w:val="28"/>
        </w:rPr>
      </w:pPr>
      <w:r w:rsidRPr="00E31CED">
        <w:rPr>
          <w:rFonts w:ascii="Times New Roman" w:hAnsi="Times New Roman" w:cs="Times New Roman"/>
          <w:sz w:val="28"/>
          <w:szCs w:val="28"/>
        </w:rPr>
        <w:t>РЕШИЛА:</w:t>
      </w:r>
    </w:p>
    <w:p w:rsidR="00E31CED" w:rsidRPr="00E31CED" w:rsidRDefault="00E31CED" w:rsidP="00E31CED">
      <w:pPr>
        <w:spacing w:after="0" w:line="240" w:lineRule="auto"/>
        <w:rPr>
          <w:rFonts w:ascii="Times New Roman" w:hAnsi="Times New Roman" w:cs="Times New Roman"/>
          <w:sz w:val="28"/>
          <w:szCs w:val="28"/>
        </w:rPr>
      </w:pPr>
    </w:p>
    <w:p w:rsidR="00E31CED" w:rsidRPr="00E31CED" w:rsidRDefault="007742D3" w:rsidP="00E31CE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Признать жалобу ООО «МД-КОНСАЛТИНГ</w:t>
      </w:r>
      <w:r w:rsidR="00E31CED" w:rsidRPr="00E31CED">
        <w:rPr>
          <w:rFonts w:ascii="Times New Roman" w:hAnsi="Times New Roman" w:cs="Times New Roman"/>
          <w:sz w:val="28"/>
          <w:szCs w:val="28"/>
        </w:rPr>
        <w:t>» обоснованной.</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2.</w:t>
      </w:r>
      <w:r w:rsidRPr="00E31CED">
        <w:rPr>
          <w:rFonts w:ascii="Times New Roman" w:hAnsi="Times New Roman" w:cs="Times New Roman"/>
          <w:sz w:val="28"/>
          <w:szCs w:val="28"/>
        </w:rPr>
        <w:tab/>
        <w:t>Признать в действиях Заказ</w:t>
      </w:r>
      <w:r>
        <w:rPr>
          <w:rFonts w:ascii="Times New Roman" w:hAnsi="Times New Roman" w:cs="Times New Roman"/>
          <w:sz w:val="28"/>
          <w:szCs w:val="28"/>
        </w:rPr>
        <w:t xml:space="preserve">чика нарушения п. 2 ст. 42, </w:t>
      </w:r>
      <w:r>
        <w:rPr>
          <w:rFonts w:ascii="Times New Roman" w:hAnsi="Times New Roman" w:cs="Times New Roman"/>
          <w:sz w:val="28"/>
          <w:szCs w:val="28"/>
        </w:rPr>
        <w:br/>
      </w:r>
      <w:r w:rsidRPr="00E31CED">
        <w:rPr>
          <w:rFonts w:ascii="Times New Roman" w:hAnsi="Times New Roman" w:cs="Times New Roman"/>
          <w:sz w:val="28"/>
          <w:szCs w:val="28"/>
        </w:rPr>
        <w:t>п. 1 ч. 1 ст. 64, ч. 2 ст. 33 Закона о контрактной системе.</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3.</w:t>
      </w:r>
      <w:r w:rsidRPr="00E31CED">
        <w:rPr>
          <w:rFonts w:ascii="Times New Roman" w:hAnsi="Times New Roman" w:cs="Times New Roman"/>
          <w:sz w:val="28"/>
          <w:szCs w:val="28"/>
        </w:rPr>
        <w:tab/>
        <w:t>Обязательное для исполнения предписание об устранении нарушений законодательства о контрактной системе не выдавать в связи с ранее выданным.</w:t>
      </w:r>
    </w:p>
    <w:p w:rsidR="00E31CED" w:rsidRPr="00E31CED" w:rsidRDefault="00E31CED" w:rsidP="00E31CED">
      <w:pPr>
        <w:spacing w:after="0" w:line="240" w:lineRule="auto"/>
        <w:ind w:firstLine="709"/>
        <w:jc w:val="both"/>
        <w:rPr>
          <w:rFonts w:ascii="Times New Roman" w:hAnsi="Times New Roman" w:cs="Times New Roman"/>
          <w:sz w:val="28"/>
          <w:szCs w:val="28"/>
        </w:rPr>
      </w:pPr>
      <w:r w:rsidRPr="00E31CED">
        <w:rPr>
          <w:rFonts w:ascii="Times New Roman" w:hAnsi="Times New Roman" w:cs="Times New Roman"/>
          <w:sz w:val="28"/>
          <w:szCs w:val="28"/>
        </w:rPr>
        <w:t>4.</w:t>
      </w:r>
      <w:r w:rsidRPr="00E31CED">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E31CED" w:rsidRDefault="00E31CED" w:rsidP="00E31CED">
      <w:pPr>
        <w:spacing w:after="0" w:line="240" w:lineRule="auto"/>
        <w:rPr>
          <w:rFonts w:ascii="Times New Roman" w:hAnsi="Times New Roman" w:cs="Times New Roman"/>
          <w:sz w:val="28"/>
          <w:szCs w:val="28"/>
        </w:rPr>
      </w:pPr>
    </w:p>
    <w:p w:rsidR="00E31CED" w:rsidRDefault="00E31CED" w:rsidP="00E31CED">
      <w:pPr>
        <w:spacing w:after="0" w:line="240" w:lineRule="auto"/>
        <w:rPr>
          <w:rFonts w:ascii="Times New Roman" w:hAnsi="Times New Roman" w:cs="Times New Roman"/>
          <w:sz w:val="28"/>
          <w:szCs w:val="28"/>
        </w:rPr>
      </w:pPr>
    </w:p>
    <w:p w:rsidR="00E31CED" w:rsidRPr="00E31CED" w:rsidRDefault="00E31CED" w:rsidP="00E31CED">
      <w:pPr>
        <w:spacing w:after="0" w:line="240" w:lineRule="auto"/>
        <w:rPr>
          <w:rFonts w:ascii="Times New Roman" w:hAnsi="Times New Roman" w:cs="Times New Roman"/>
          <w:sz w:val="28"/>
          <w:szCs w:val="28"/>
        </w:rPr>
      </w:pPr>
    </w:p>
    <w:p w:rsidR="004B67D0" w:rsidRPr="00E31CED" w:rsidRDefault="00E31CED" w:rsidP="00E31CED">
      <w:pPr>
        <w:spacing w:after="0" w:line="240" w:lineRule="auto"/>
        <w:ind w:firstLine="708"/>
        <w:jc w:val="both"/>
        <w:rPr>
          <w:rFonts w:ascii="Times New Roman" w:hAnsi="Times New Roman" w:cs="Times New Roman"/>
          <w:i/>
          <w:sz w:val="28"/>
          <w:szCs w:val="28"/>
        </w:rPr>
      </w:pPr>
      <w:r w:rsidRPr="00E31CED">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E31CED">
        <w:rPr>
          <w:rFonts w:ascii="Times New Roman" w:hAnsi="Times New Roman" w:cs="Times New Roman"/>
          <w:i/>
          <w:sz w:val="28"/>
          <w:szCs w:val="28"/>
        </w:rPr>
        <w:t>в течение трёх месяцев со дня принятия.</w:t>
      </w:r>
    </w:p>
    <w:sectPr w:rsidR="004B67D0" w:rsidRPr="00E31CED" w:rsidSect="00E31CED">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7E0" w:rsidRDefault="00C317E0" w:rsidP="00E31CED">
      <w:pPr>
        <w:spacing w:after="0" w:line="240" w:lineRule="auto"/>
      </w:pPr>
      <w:r>
        <w:separator/>
      </w:r>
    </w:p>
  </w:endnote>
  <w:endnote w:type="continuationSeparator" w:id="0">
    <w:p w:rsidR="00C317E0" w:rsidRDefault="00C317E0" w:rsidP="00E31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7E0" w:rsidRDefault="00C317E0" w:rsidP="00E31CED">
      <w:pPr>
        <w:spacing w:after="0" w:line="240" w:lineRule="auto"/>
      </w:pPr>
      <w:r>
        <w:separator/>
      </w:r>
    </w:p>
  </w:footnote>
  <w:footnote w:type="continuationSeparator" w:id="0">
    <w:p w:rsidR="00C317E0" w:rsidRDefault="00C317E0" w:rsidP="00E31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620166"/>
      <w:docPartObj>
        <w:docPartGallery w:val="Page Numbers (Top of Page)"/>
        <w:docPartUnique/>
      </w:docPartObj>
    </w:sdtPr>
    <w:sdtContent>
      <w:p w:rsidR="00E31CED" w:rsidRDefault="00E31CED">
        <w:pPr>
          <w:pStyle w:val="a3"/>
          <w:jc w:val="center"/>
        </w:pPr>
        <w:r>
          <w:fldChar w:fldCharType="begin"/>
        </w:r>
        <w:r>
          <w:instrText>PAGE   \* MERGEFORMAT</w:instrText>
        </w:r>
        <w:r>
          <w:fldChar w:fldCharType="separate"/>
        </w:r>
        <w:r w:rsidR="007742D3">
          <w:rPr>
            <w:noProof/>
          </w:rPr>
          <w:t>5</w:t>
        </w:r>
        <w:r>
          <w:fldChar w:fldCharType="end"/>
        </w:r>
      </w:p>
    </w:sdtContent>
  </w:sdt>
  <w:p w:rsidR="00E31CED" w:rsidRDefault="00E31CE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420"/>
    <w:rsid w:val="004B67D0"/>
    <w:rsid w:val="004D1420"/>
    <w:rsid w:val="007742D3"/>
    <w:rsid w:val="00C317E0"/>
    <w:rsid w:val="00E31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D3EA"/>
  <w15:chartTrackingRefBased/>
  <w15:docId w15:val="{D6035B05-0A27-4827-9EA2-BD34B7ED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1CE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31CED"/>
  </w:style>
  <w:style w:type="paragraph" w:styleId="a5">
    <w:name w:val="footer"/>
    <w:basedOn w:val="a"/>
    <w:link w:val="a6"/>
    <w:uiPriority w:val="99"/>
    <w:unhideWhenUsed/>
    <w:rsid w:val="00E31CE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31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1505</Words>
  <Characters>8580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2021-02-12T18:53:00Z</dcterms:created>
  <dcterms:modified xsi:type="dcterms:W3CDTF">2021-02-12T19:04:00Z</dcterms:modified>
</cp:coreProperties>
</file>