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542E81" w:rsidRDefault="00542E81" w:rsidP="00542E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«РЕНЕССАНС-МЕД»</w:t>
            </w:r>
          </w:p>
          <w:p w:rsidR="00542E81" w:rsidRDefault="00542E81" w:rsidP="00542E81">
            <w:pPr>
              <w:pStyle w:val="af7"/>
              <w:rPr>
                <w:rStyle w:val="sectioninfo"/>
              </w:rPr>
            </w:pPr>
            <w:r>
              <w:rPr>
                <w:rStyle w:val="sectioninfo"/>
                <w:lang w:val="en-US"/>
              </w:rPr>
              <w:t>Info</w:t>
            </w:r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renessans</w:t>
            </w:r>
            <w:proofErr w:type="spellEnd"/>
            <w:r>
              <w:rPr>
                <w:rStyle w:val="sectioninfo"/>
              </w:rPr>
              <w:t>-</w:t>
            </w:r>
            <w:r>
              <w:rPr>
                <w:rStyle w:val="sectioninfo"/>
                <w:lang w:val="en-US"/>
              </w:rPr>
              <w:t>med</w:t>
            </w:r>
            <w:r>
              <w:rPr>
                <w:rStyle w:val="sectioninfo"/>
              </w:rPr>
              <w:t>@</w:t>
            </w:r>
            <w:proofErr w:type="spellStart"/>
            <w:r>
              <w:rPr>
                <w:rStyle w:val="sectioninfo"/>
                <w:lang w:val="en-US"/>
              </w:rPr>
              <w:t>yandex</w:t>
            </w:r>
            <w:proofErr w:type="spellEnd"/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  <w:r w:rsidRPr="00542E81">
              <w:rPr>
                <w:rStyle w:val="sectioninfo"/>
              </w:rPr>
              <w:t xml:space="preserve"> </w:t>
            </w:r>
          </w:p>
          <w:p w:rsidR="008C23FE" w:rsidRDefault="008C23FE" w:rsidP="008C23FE">
            <w:pPr>
              <w:pStyle w:val="af7"/>
              <w:rPr>
                <w:rStyle w:val="sectioninfo"/>
              </w:rPr>
            </w:pPr>
          </w:p>
          <w:p w:rsidR="00542E81" w:rsidRDefault="00542E81" w:rsidP="00542E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>Государственное бюджетное учреждение здравоохранения Республики Башкортостан детская больница города Стерлитамак</w:t>
            </w:r>
          </w:p>
          <w:p w:rsidR="00542E81" w:rsidRDefault="00E14A77" w:rsidP="00542E81">
            <w:pPr>
              <w:pStyle w:val="af7"/>
            </w:pPr>
            <w:hyperlink r:id="rId9" w:history="1">
              <w:r w:rsidR="00542E81">
                <w:rPr>
                  <w:rStyle w:val="a6"/>
                </w:rPr>
                <w:t>zakaz.db@mail.ru</w:t>
              </w:r>
            </w:hyperlink>
          </w:p>
          <w:p w:rsidR="00130D58" w:rsidRPr="008C23FE" w:rsidRDefault="00E14A77" w:rsidP="00542E81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hyperlink r:id="rId10" w:history="1">
              <w:r w:rsidR="00542E81">
                <w:rPr>
                  <w:rStyle w:val="a6"/>
                </w:rPr>
                <w:t>str.dgb@doctorrb.ru</w:t>
              </w:r>
            </w:hyperlink>
          </w:p>
        </w:tc>
      </w:tr>
    </w:tbl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4C38C2">
        <w:rPr>
          <w:b/>
          <w:szCs w:val="28"/>
        </w:rPr>
        <w:t>ТО002/06/105-158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4C38C2" w:rsidP="00C016C3">
      <w:pPr>
        <w:jc w:val="both"/>
        <w:rPr>
          <w:szCs w:val="28"/>
        </w:rPr>
      </w:pPr>
      <w:r>
        <w:rPr>
          <w:szCs w:val="28"/>
        </w:rPr>
        <w:t>08</w:t>
      </w:r>
      <w:r w:rsidR="000C34D2">
        <w:rPr>
          <w:szCs w:val="28"/>
        </w:rPr>
        <w:t xml:space="preserve"> </w:t>
      </w:r>
      <w:r w:rsidR="00635D33"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920EC1" w:rsidRDefault="001919C9" w:rsidP="00E14A77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B3F63" w:rsidRDefault="000B3F63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proofErr w:type="gramStart"/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3A00DC" w:rsidRPr="003A00DC">
        <w:rPr>
          <w:szCs w:val="28"/>
        </w:rPr>
        <w:t>ООО</w:t>
      </w:r>
      <w:proofErr w:type="gramEnd"/>
      <w:r w:rsidR="003A00DC" w:rsidRPr="003A00DC">
        <w:rPr>
          <w:szCs w:val="28"/>
        </w:rPr>
        <w:t xml:space="preserve"> «РЕНЕССАНС-МЕД»</w:t>
      </w:r>
      <w:r w:rsidR="000B3F63" w:rsidRPr="000B3F63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4C38C2">
        <w:rPr>
          <w:szCs w:val="28"/>
        </w:rPr>
        <w:t>1476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4C38C2">
        <w:rPr>
          <w:szCs w:val="28"/>
        </w:rPr>
        <w:t>02</w:t>
      </w:r>
      <w:r w:rsidR="00F73FC4" w:rsidRPr="00D70535">
        <w:rPr>
          <w:szCs w:val="28"/>
        </w:rPr>
        <w:t>.</w:t>
      </w:r>
      <w:r w:rsidR="003A00DC">
        <w:rPr>
          <w:szCs w:val="28"/>
        </w:rPr>
        <w:t>02</w:t>
      </w:r>
      <w:r w:rsidR="000C34D2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3A00DC">
        <w:rPr>
          <w:szCs w:val="28"/>
        </w:rPr>
        <w:t>Государственного бюджетного учреждения</w:t>
      </w:r>
      <w:r w:rsidR="003A00DC" w:rsidRPr="003A00DC">
        <w:rPr>
          <w:szCs w:val="28"/>
        </w:rPr>
        <w:t xml:space="preserve"> здравоохранения Республики Башкортостан детская больница города Стерлитамак</w:t>
      </w:r>
      <w:r w:rsidR="00B5349A" w:rsidRPr="00B5349A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4C38C2" w:rsidRPr="004C38C2">
        <w:t xml:space="preserve">0301200081721000004 </w:t>
      </w:r>
      <w:r w:rsidR="00A45E6A" w:rsidRPr="00A45E6A">
        <w:rPr>
          <w:szCs w:val="28"/>
        </w:rPr>
        <w:t>«</w:t>
      </w:r>
      <w:r w:rsidR="004C38C2" w:rsidRPr="004C38C2">
        <w:rPr>
          <w:szCs w:val="28"/>
        </w:rPr>
        <w:t xml:space="preserve">Поставка </w:t>
      </w:r>
      <w:proofErr w:type="spellStart"/>
      <w:r w:rsidR="004C38C2" w:rsidRPr="004C38C2">
        <w:rPr>
          <w:szCs w:val="28"/>
        </w:rPr>
        <w:t>видеоскопа</w:t>
      </w:r>
      <w:proofErr w:type="spellEnd"/>
      <w:r w:rsidR="004C38C2" w:rsidRPr="004C38C2">
        <w:rPr>
          <w:szCs w:val="28"/>
        </w:rPr>
        <w:t xml:space="preserve"> гастроинтестинального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B57FB0">
        <w:rPr>
          <w:szCs w:val="28"/>
        </w:rPr>
        <w:t>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B57FB0">
        <w:rPr>
          <w:szCs w:val="28"/>
        </w:rPr>
        <w:t xml:space="preserve"> документация составлена не в соответствии с действующим Законодательством Российской Федерации</w:t>
      </w:r>
      <w:r w:rsidR="00B5349A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7E1D37">
        <w:rPr>
          <w:color w:val="000000"/>
          <w:szCs w:val="28"/>
        </w:rPr>
        <w:t>Заказчиком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4C38C2" w:rsidRPr="004C38C2">
        <w:t>0301200081721000004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B57FB0" w:rsidRPr="00977763" w:rsidRDefault="00B57FB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Заявитель в жалобе указывает, что </w:t>
      </w:r>
      <w:r w:rsidR="000B0B52" w:rsidRPr="000B0B52">
        <w:rPr>
          <w:rFonts w:ascii="Times New Roman" w:hAnsi="Times New Roman" w:cs="Times New Roman"/>
          <w:sz w:val="28"/>
          <w:szCs w:val="28"/>
        </w:rPr>
        <w:t xml:space="preserve">Заказчик </w:t>
      </w:r>
      <w:r w:rsidR="00977763">
        <w:rPr>
          <w:rFonts w:ascii="Times New Roman" w:hAnsi="Times New Roman" w:cs="Times New Roman"/>
          <w:sz w:val="28"/>
          <w:szCs w:val="28"/>
        </w:rPr>
        <w:t>в техническом задании описывает «</w:t>
      </w:r>
      <w:proofErr w:type="spellStart"/>
      <w:r w:rsidR="00977763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977763">
        <w:rPr>
          <w:rFonts w:ascii="Times New Roman" w:hAnsi="Times New Roman" w:cs="Times New Roman"/>
          <w:sz w:val="28"/>
          <w:szCs w:val="28"/>
        </w:rPr>
        <w:t xml:space="preserve">» с характеристикой «Поддержка ультразвукового исследования». В данной закупке по описанию и совокупности характеристик закупает обычный </w:t>
      </w:r>
      <w:proofErr w:type="spellStart"/>
      <w:r w:rsidR="00977763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977763">
        <w:rPr>
          <w:rFonts w:ascii="Times New Roman" w:hAnsi="Times New Roman" w:cs="Times New Roman"/>
          <w:sz w:val="28"/>
          <w:szCs w:val="28"/>
        </w:rPr>
        <w:t xml:space="preserve"> 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GIF</w:t>
      </w:r>
      <w:r w:rsidR="00977763" w:rsidRPr="00977763">
        <w:rPr>
          <w:rFonts w:ascii="Times New Roman" w:hAnsi="Times New Roman" w:cs="Times New Roman"/>
          <w:sz w:val="28"/>
          <w:szCs w:val="28"/>
        </w:rPr>
        <w:t>-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XP</w:t>
      </w:r>
      <w:r w:rsidR="00977763" w:rsidRPr="00977763">
        <w:rPr>
          <w:rFonts w:ascii="Times New Roman" w:hAnsi="Times New Roman" w:cs="Times New Roman"/>
          <w:sz w:val="28"/>
          <w:szCs w:val="28"/>
        </w:rPr>
        <w:t>170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977763">
        <w:rPr>
          <w:rFonts w:ascii="Times New Roman" w:hAnsi="Times New Roman" w:cs="Times New Roman"/>
          <w:sz w:val="28"/>
          <w:szCs w:val="28"/>
        </w:rPr>
        <w:t xml:space="preserve">, производитель 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Olympus</w:t>
      </w:r>
      <w:r w:rsidR="00977763">
        <w:rPr>
          <w:rFonts w:ascii="Times New Roman" w:hAnsi="Times New Roman" w:cs="Times New Roman"/>
          <w:sz w:val="28"/>
          <w:szCs w:val="28"/>
        </w:rPr>
        <w:t>. У данного оборудования отсутствует данная характеристика. Таким образом, Заказчик установил требования не в соответствии с Законом о контрактной системе.</w:t>
      </w:r>
    </w:p>
    <w:p w:rsidR="00B57FB0" w:rsidRDefault="002A1D98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п.1 ч.1 ст. 33 Закона о контрактной системе </w:t>
      </w:r>
      <w:r w:rsidR="00870449" w:rsidRPr="00870449">
        <w:rPr>
          <w:rFonts w:ascii="Times New Roman" w:hAnsi="Times New Roman" w:cs="Times New Roman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870449" w:rsidRPr="00870449">
        <w:rPr>
          <w:rFonts w:ascii="Times New Roman" w:hAnsi="Times New Roman" w:cs="Times New Roman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870449" w:rsidRPr="00870449">
        <w:rPr>
          <w:rFonts w:ascii="Times New Roman" w:hAnsi="Times New Roman" w:cs="Times New Roman"/>
          <w:sz w:val="28"/>
          <w:szCs w:val="28"/>
        </w:rPr>
        <w:t xml:space="preserve"> указанные машины и оборудование</w:t>
      </w:r>
      <w:r w:rsidR="00870449">
        <w:rPr>
          <w:rFonts w:ascii="Times New Roman" w:hAnsi="Times New Roman" w:cs="Times New Roman"/>
          <w:sz w:val="28"/>
          <w:szCs w:val="28"/>
        </w:rPr>
        <w:t>.</w:t>
      </w:r>
    </w:p>
    <w:p w:rsidR="00870449" w:rsidRDefault="00292373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ч.2 ст. 33 Закона о контрактной системе </w:t>
      </w:r>
      <w:proofErr w:type="gramStart"/>
      <w:r w:rsidR="006D2D10" w:rsidRPr="006D2D10">
        <w:rPr>
          <w:rFonts w:ascii="Times New Roman" w:hAnsi="Times New Roman" w:cs="Times New Roman"/>
          <w:sz w:val="28"/>
          <w:szCs w:val="28"/>
        </w:rPr>
        <w:t>Документация</w:t>
      </w:r>
      <w:proofErr w:type="gramEnd"/>
      <w:r w:rsidR="006D2D10" w:rsidRPr="006D2D10">
        <w:rPr>
          <w:rFonts w:ascii="Times New Roman" w:hAnsi="Times New Roman" w:cs="Times New Roman"/>
          <w:sz w:val="28"/>
          <w:szCs w:val="28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  <w:r w:rsidR="006D2D10">
        <w:rPr>
          <w:rFonts w:ascii="Times New Roman" w:hAnsi="Times New Roman" w:cs="Times New Roman"/>
          <w:sz w:val="28"/>
          <w:szCs w:val="28"/>
        </w:rPr>
        <w:t>.</w:t>
      </w:r>
    </w:p>
    <w:p w:rsidR="006D2D10" w:rsidRDefault="006D2D1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Заказчику требуется: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8"/>
        <w:gridCol w:w="4380"/>
        <w:gridCol w:w="1134"/>
        <w:gridCol w:w="1559"/>
        <w:gridCol w:w="2410"/>
      </w:tblGrid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 xml:space="preserve">№ </w:t>
            </w:r>
            <w:proofErr w:type="gramStart"/>
            <w:r w:rsidRPr="00E67A16">
              <w:rPr>
                <w:b/>
                <w:sz w:val="24"/>
              </w:rPr>
              <w:t>п</w:t>
            </w:r>
            <w:proofErr w:type="gramEnd"/>
            <w:r w:rsidRPr="00E67A16">
              <w:rPr>
                <w:b/>
                <w:sz w:val="24"/>
              </w:rPr>
              <w:t>/п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Требуемое значение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Обоснование или ГОСТ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proofErr w:type="spellStart"/>
            <w:r w:rsidRPr="00E67A16">
              <w:rPr>
                <w:b/>
                <w:sz w:val="24"/>
              </w:rPr>
              <w:t>Видеогастроскоп</w:t>
            </w:r>
            <w:proofErr w:type="spellEnd"/>
          </w:p>
          <w:p w:rsidR="00333FA9" w:rsidRPr="0028393E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>(32.50.13.190-0000826</w:t>
            </w:r>
            <w:r w:rsidRPr="0028393E">
              <w:rPr>
                <w:sz w:val="24"/>
              </w:rPr>
              <w:t>2</w:t>
            </w:r>
            <w:r w:rsidRPr="00E67A16">
              <w:rPr>
                <w:sz w:val="24"/>
              </w:rPr>
              <w:t xml:space="preserve"> Гастроскоп гибкий)</w:t>
            </w:r>
          </w:p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28393E">
              <w:rPr>
                <w:sz w:val="24"/>
              </w:rPr>
              <w:t xml:space="preserve">Эндоскоп с гибкой вводимой частью для визуального обследования и лечения пищевода и желудка. Вводится в организм перорально в процессе гастроскопии. Анатомические изображения передаются пользователю специальным устройством через видеосистему, оснащенную прибором с зарядовой связью (ПЗС) на дистальном конце, и отображаются на мониторе. Устройство обычно используется для диагностики и лечения атипичных </w:t>
            </w:r>
            <w:r w:rsidRPr="0028393E">
              <w:rPr>
                <w:sz w:val="24"/>
              </w:rPr>
              <w:lastRenderedPageBreak/>
              <w:t>болей в животе, кровотечений, рака, хронической изжоги, полипов, гастритов, язв или грыж пищеводного отверстия диафрагмы, а также может использоваться для взятия биопсии и проведения других эндоскопических процедур.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lastRenderedPageBreak/>
              <w:t>Шт.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 xml:space="preserve">Соответствие ГОСТ </w:t>
            </w:r>
            <w:proofErr w:type="gramStart"/>
            <w:r w:rsidRPr="00E67A16">
              <w:rPr>
                <w:b/>
                <w:sz w:val="24"/>
              </w:rPr>
              <w:t>Р</w:t>
            </w:r>
            <w:proofErr w:type="gramEnd"/>
            <w:r w:rsidRPr="00E67A16">
              <w:rPr>
                <w:b/>
                <w:sz w:val="24"/>
              </w:rPr>
              <w:t xml:space="preserve"> 56278-2014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lastRenderedPageBreak/>
              <w:t>1.1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</w:rPr>
              <w:t xml:space="preserve">Предназначен для </w:t>
            </w:r>
            <w:proofErr w:type="spellStart"/>
            <w:r w:rsidRPr="00E67A16">
              <w:rPr>
                <w:sz w:val="24"/>
              </w:rPr>
              <w:t>трансорального</w:t>
            </w:r>
            <w:proofErr w:type="spellEnd"/>
            <w:r w:rsidRPr="00E67A16">
              <w:rPr>
                <w:sz w:val="24"/>
              </w:rPr>
              <w:t xml:space="preserve"> или </w:t>
            </w:r>
            <w:proofErr w:type="spellStart"/>
            <w:r w:rsidRPr="00E67A16">
              <w:rPr>
                <w:sz w:val="24"/>
              </w:rPr>
              <w:t>трансназального</w:t>
            </w:r>
            <w:proofErr w:type="spellEnd"/>
            <w:r w:rsidRPr="00E67A16">
              <w:rPr>
                <w:sz w:val="24"/>
              </w:rPr>
              <w:t xml:space="preserve"> применения в верхнем отделе желудочно-кишечного тракта (включая пищевод, желудок и двенадцатиперстную кишку)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 xml:space="preserve">Используется для проведения повседневных эндоскопических исследований 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Встроенная цветная ПЗС матрица в дистальном конце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1.2.1.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  <w:highlight w:val="white"/>
              </w:rPr>
            </w:pPr>
            <w:r w:rsidRPr="00E67A16">
              <w:rPr>
                <w:rFonts w:eastAsia="Roboto"/>
                <w:sz w:val="24"/>
                <w:highlight w:val="white"/>
              </w:rPr>
              <w:t>Вывод изображения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rFonts w:eastAsia="Roboto"/>
                <w:sz w:val="24"/>
                <w:highlight w:val="white"/>
              </w:rPr>
              <w:t>Монитор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1.3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стандарта HDTV в передаваемом изображении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Этот формат позволяет передавать видеосигнал большей чёткости с разрешением HDTV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1.4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системы обработки изображения в спектре освещения для выделения структуры капилляров и других изменений слизистой оболочки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Возможность обработки изображения в определенном спектре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1.5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Направление обзора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прямой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1.6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Угол поля зрения в обычном режиме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B8562D">
              <w:rPr>
                <w:sz w:val="24"/>
              </w:rPr>
              <w:t>≥</w:t>
            </w:r>
            <w:r w:rsidRPr="00E67A16">
              <w:rPr>
                <w:sz w:val="24"/>
              </w:rPr>
              <w:t>140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1.7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 xml:space="preserve">Диапазон глубины резкости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</w:t>
            </w:r>
          </w:p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(3-100)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1.8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дистального конца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  <w:highlight w:val="white"/>
              </w:rPr>
              <w:t>≥ 4.9  и  &lt; 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1.9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рабочей части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более 5,8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1.10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инструментального канала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2,2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Углы изгиба рабочей части: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вверх/вниз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210</w:t>
            </w:r>
            <w:r w:rsidRPr="00E67A16">
              <w:rPr>
                <w:sz w:val="24"/>
                <w:vertAlign w:val="superscript"/>
              </w:rPr>
              <w:t>/</w:t>
            </w:r>
            <w:r w:rsidRPr="00E67A16">
              <w:rPr>
                <w:sz w:val="24"/>
              </w:rPr>
              <w:t>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1.11.2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влево/вправо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100/100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Длина рабочей части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≥ 1090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1.13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Общая длина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Не менее 1420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1.14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Специальный разъем (заземления) на эндоскопе для работы с электрохирургическим инструментарием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1.14.1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shd w:val="clear" w:color="auto" w:fill="FFFFFF"/>
              <w:tabs>
                <w:tab w:val="left" w:pos="709"/>
              </w:tabs>
              <w:rPr>
                <w:rFonts w:eastAsia="Roboto"/>
                <w:sz w:val="24"/>
              </w:rPr>
            </w:pPr>
            <w:r w:rsidRPr="00E67A16">
              <w:rPr>
                <w:rFonts w:eastAsia="Roboto"/>
                <w:sz w:val="24"/>
              </w:rPr>
              <w:t>Поддержка ультразвукового исследования</w:t>
            </w:r>
          </w:p>
          <w:p w:rsidR="00333FA9" w:rsidRPr="00E67A16" w:rsidRDefault="00333FA9" w:rsidP="005C1A7A">
            <w:pPr>
              <w:shd w:val="clear" w:color="auto" w:fill="FFFFFF"/>
              <w:tabs>
                <w:tab w:val="left" w:pos="709"/>
              </w:tabs>
              <w:rPr>
                <w:sz w:val="24"/>
                <w:highlight w:val="whit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1.15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 xml:space="preserve">Программируемые кнопки на рукоятке </w:t>
            </w:r>
            <w:proofErr w:type="spellStart"/>
            <w:r w:rsidRPr="00E67A16">
              <w:rPr>
                <w:sz w:val="24"/>
                <w:highlight w:val="white"/>
              </w:rPr>
              <w:t>видеоэндоскопа</w:t>
            </w:r>
            <w:proofErr w:type="spellEnd"/>
            <w:r w:rsidRPr="00E67A16">
              <w:rPr>
                <w:sz w:val="24"/>
                <w:highlight w:val="white"/>
              </w:rPr>
              <w:t xml:space="preserve"> для дистанционного 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lastRenderedPageBreak/>
              <w:t>1.16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>Количество программируемых кнопок на рукоятке эндоскопа для дистанционного 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proofErr w:type="spellStart"/>
            <w:proofErr w:type="gramStart"/>
            <w:r w:rsidRPr="00E67A16">
              <w:rPr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 xml:space="preserve">Общее наименование кнопок, которым возможно присвоить различные функции: для удобства врача, а также </w:t>
            </w:r>
          </w:p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без отстранения от процедуры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1.17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Совместимость с эндоскопическим оборудованием без дополнительных адаптеров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1.18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функции идентификации эндоскопа с отображением информации о модели, серийном номере, количестве подключений и восстановлении баланса белого цвета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Вывод информации  об эндоскопе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1.19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 xml:space="preserve">Совместим  с имеющейся в ГБУЗ РБ ДБ г. Стерлитамак моечной установкой для гибких эндоскопов OER-AW производства </w:t>
            </w:r>
            <w:proofErr w:type="spellStart"/>
            <w:r w:rsidRPr="00E67A16">
              <w:rPr>
                <w:sz w:val="24"/>
              </w:rPr>
              <w:t>Olympus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Совместимость оборудования</w:t>
            </w:r>
          </w:p>
        </w:tc>
      </w:tr>
    </w:tbl>
    <w:p w:rsidR="000B0B52" w:rsidRDefault="006F329F" w:rsidP="006B67DA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письменных пояснениях Заказчика указано «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GIF-XP170N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поддерживает ультразвуковые исследования, что подтверждается информационным письмом официального представителя на территории Российской Федерации и стран СНГ компаний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Corporation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(Япония) 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Europa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SE &amp; CO. KG (Германия) от 01.02.2021г. и инструкцией на ультразвуковой датчик UM-S20-20R,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>.</w:t>
      </w:r>
      <w:r w:rsid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В соответствии с названным письмом гастроинтестинальный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видеоскоп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GIF-XP170N производства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поддерживает ультразвуковые исследования при подключении через рабочий канал эндоскопа Датчика ультразвукового UM-S20-20R производства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B67DA">
        <w:rPr>
          <w:rFonts w:ascii="Times New Roman" w:hAnsi="Times New Roman" w:cs="Times New Roman"/>
          <w:sz w:val="28"/>
          <w:szCs w:val="28"/>
        </w:rPr>
        <w:t xml:space="preserve"> </w:t>
      </w:r>
      <w:r w:rsidR="006B67DA" w:rsidRPr="006B67DA">
        <w:rPr>
          <w:rFonts w:ascii="Times New Roman" w:hAnsi="Times New Roman" w:cs="Times New Roman"/>
          <w:sz w:val="28"/>
          <w:szCs w:val="28"/>
        </w:rPr>
        <w:t xml:space="preserve">В соответствии с инструкцией на ультразвуковой датчик UM-S20-20R, данный прибор предназначен для применения с эндоскопическим ультразвуковым центром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, с приводом ультразвуковых датчиков и эндоскопом для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внутрипросветной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ультразвуковой визуализации желудочно-кишечного тракта и окружающих его органов, верхних дыхательных путей и трахеобронхиального дерева, а также органов мочевой системы. В том числе, на стр. 13 и 58 названной инструкции, указывается на совместимость гастроинтестинального эндоскопа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406844">
        <w:rPr>
          <w:rFonts w:ascii="Times New Roman" w:hAnsi="Times New Roman" w:cs="Times New Roman"/>
          <w:sz w:val="28"/>
          <w:szCs w:val="28"/>
        </w:rPr>
        <w:t xml:space="preserve"> </w:t>
      </w:r>
      <w:r w:rsidR="006B67DA" w:rsidRPr="006B67DA">
        <w:rPr>
          <w:rFonts w:ascii="Times New Roman" w:hAnsi="Times New Roman" w:cs="Times New Roman"/>
          <w:sz w:val="28"/>
          <w:szCs w:val="28"/>
        </w:rPr>
        <w:t>c диаметром инстру</w:t>
      </w:r>
      <w:r w:rsidR="00BB5C88">
        <w:rPr>
          <w:rFonts w:ascii="Times New Roman" w:hAnsi="Times New Roman" w:cs="Times New Roman"/>
          <w:sz w:val="28"/>
          <w:szCs w:val="28"/>
        </w:rPr>
        <w:t>ментального канала равным 2,2мм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B5C88">
        <w:rPr>
          <w:rFonts w:ascii="Times New Roman" w:hAnsi="Times New Roman" w:cs="Times New Roman"/>
          <w:sz w:val="28"/>
          <w:szCs w:val="28"/>
        </w:rPr>
        <w:t>.</w:t>
      </w:r>
    </w:p>
    <w:p w:rsidR="00DC0453" w:rsidRDefault="00406844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Вышеуказанная позиция подтверждается письмом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Олимпас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Москва»,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скринштами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инструкции, а также был представлена полная Инструкция </w:t>
      </w:r>
      <w:r w:rsidRPr="00406844">
        <w:rPr>
          <w:rFonts w:ascii="Times New Roman" w:hAnsi="Times New Roman" w:cs="Times New Roman"/>
          <w:sz w:val="28"/>
          <w:szCs w:val="28"/>
        </w:rPr>
        <w:t xml:space="preserve">ультразвуковой датчик UM-S20-20R, производства компании </w:t>
      </w:r>
      <w:proofErr w:type="spellStart"/>
      <w:r w:rsidRPr="00406844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 xml:space="preserve">Заказчик при описании объекта закупки в документации о закупке должен использовать, если это возможно, стандартные показатели, требования, условные обозначения и терминологию, касающиеся технических и качественных </w:t>
      </w:r>
      <w:r w:rsidRPr="0040213D">
        <w:rPr>
          <w:rFonts w:ascii="Times New Roman" w:hAnsi="Times New Roman" w:cs="Times New Roman"/>
          <w:sz w:val="28"/>
          <w:szCs w:val="28"/>
        </w:rPr>
        <w:lastRenderedPageBreak/>
        <w:t>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213D">
        <w:rPr>
          <w:rFonts w:ascii="Times New Roman" w:hAnsi="Times New Roman" w:cs="Times New Roman"/>
          <w:sz w:val="28"/>
          <w:szCs w:val="28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  <w:proofErr w:type="gramEnd"/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 xml:space="preserve">Заявитель не представил достаточных доказательств </w:t>
      </w:r>
      <w:r>
        <w:rPr>
          <w:rFonts w:ascii="Times New Roman" w:hAnsi="Times New Roman" w:cs="Times New Roman"/>
          <w:sz w:val="28"/>
          <w:szCs w:val="28"/>
        </w:rPr>
        <w:t>обоснованности довода</w:t>
      </w:r>
      <w:r w:rsidRPr="0040213D">
        <w:rPr>
          <w:rFonts w:ascii="Times New Roman" w:hAnsi="Times New Roman" w:cs="Times New Roman"/>
          <w:sz w:val="28"/>
          <w:szCs w:val="28"/>
        </w:rPr>
        <w:t>.</w:t>
      </w:r>
    </w:p>
    <w:p w:rsidR="0032293E" w:rsidRPr="0032293E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93E">
        <w:rPr>
          <w:rFonts w:ascii="Times New Roman" w:hAnsi="Times New Roman" w:cs="Times New Roman"/>
          <w:sz w:val="28"/>
          <w:szCs w:val="28"/>
        </w:rPr>
        <w:t xml:space="preserve">Таким образом, изучив представленные материалы, а также пояснения сторон, Комиссии не представляется возможным прийти к выводу о том, что требования, установленные Заказчиком </w:t>
      </w: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293E">
        <w:rPr>
          <w:rFonts w:ascii="Times New Roman" w:hAnsi="Times New Roman" w:cs="Times New Roman"/>
          <w:sz w:val="28"/>
          <w:szCs w:val="28"/>
        </w:rPr>
        <w:t xml:space="preserve"> документация об Аукционе, противоречат требованиям Закона о контрактной системе.</w:t>
      </w:r>
    </w:p>
    <w:p w:rsidR="006D2D10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Вместе с тем, представителем Заявителя на заседании Комиссии не представлено документов и сведений, свидетельствующих об обратном, в связи с чем довод не нашел своего подтверждения.</w:t>
      </w:r>
      <w:proofErr w:type="gramEnd"/>
    </w:p>
    <w:p w:rsidR="00136C94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05DE2" w:rsidRDefault="00905DE2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CE19BA" w:rsidP="003E0CF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Признать жалобу </w:t>
      </w:r>
      <w:r w:rsidR="007C031E" w:rsidRPr="007C031E">
        <w:rPr>
          <w:bCs/>
          <w:szCs w:val="28"/>
        </w:rPr>
        <w:t>ООО «РЕНЕССАНС-МЕД»</w:t>
      </w:r>
      <w:r w:rsidR="0040213D" w:rsidRPr="0040213D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A7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7"/>
  </w:num>
  <w:num w:numId="5">
    <w:abstractNumId w:val="6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7E31"/>
    <w:rsid w:val="000B0B52"/>
    <w:rsid w:val="000B19ED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69F3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271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8C2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7DA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6F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E05"/>
    <w:rsid w:val="00891646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D14AA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4492"/>
    <w:rsid w:val="00C44D5F"/>
    <w:rsid w:val="00C44F94"/>
    <w:rsid w:val="00C45441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4ED3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F59"/>
    <w:rsid w:val="00D54A79"/>
    <w:rsid w:val="00D54F46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4B8"/>
    <w:rsid w:val="00DB45E9"/>
    <w:rsid w:val="00DB56EF"/>
    <w:rsid w:val="00DB69B5"/>
    <w:rsid w:val="00DB6FEE"/>
    <w:rsid w:val="00DB7350"/>
    <w:rsid w:val="00DC00E6"/>
    <w:rsid w:val="00DC0243"/>
    <w:rsid w:val="00DC0453"/>
    <w:rsid w:val="00DC2443"/>
    <w:rsid w:val="00DC2809"/>
    <w:rsid w:val="00DC379E"/>
    <w:rsid w:val="00DC548B"/>
    <w:rsid w:val="00DC5ED1"/>
    <w:rsid w:val="00DC65CE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4A77"/>
    <w:rsid w:val="00E1534D"/>
    <w:rsid w:val="00E15881"/>
    <w:rsid w:val="00E163F0"/>
    <w:rsid w:val="00E17C0C"/>
    <w:rsid w:val="00E17F73"/>
    <w:rsid w:val="00E20B77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0">
    <w:name w:val="Обычный2"/>
    <w:rsid w:val="007411FF"/>
    <w:pPr>
      <w:widowControl w:val="0"/>
    </w:pPr>
    <w:rPr>
      <w:rFonts w:ascii="Courier New" w:eastAsia="Calibri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tr.dgb@doctorr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az.d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6DAC29-045D-4FF3-8E70-086E45D9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9418</TotalTime>
  <Pages>5</Pages>
  <Words>1323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952</cp:revision>
  <cp:lastPrinted>2020-11-11T04:35:00Z</cp:lastPrinted>
  <dcterms:created xsi:type="dcterms:W3CDTF">2017-05-31T06:00:00Z</dcterms:created>
  <dcterms:modified xsi:type="dcterms:W3CDTF">2021-02-11T06:35:00Z</dcterms:modified>
</cp:coreProperties>
</file>