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9EAE" w14:textId="77777777" w:rsidR="002F385C" w:rsidRPr="00E524DF" w:rsidRDefault="002F385C" w:rsidP="00F205C9">
      <w:pPr>
        <w:widowControl w:val="0"/>
        <w:suppressAutoHyphens/>
        <w:autoSpaceDE w:val="0"/>
        <w:rPr>
          <w:rFonts w:ascii="Times New Roman" w:hAnsi="Times New Roman"/>
          <w:sz w:val="26"/>
          <w:szCs w:val="26"/>
          <w:lang w:eastAsia="ar-SA"/>
        </w:rPr>
      </w:pPr>
    </w:p>
    <w:p w14:paraId="49EE601C" w14:textId="77777777" w:rsidR="00A75EA8" w:rsidRPr="00E524DF" w:rsidRDefault="00A75EA8" w:rsidP="00ED48E3">
      <w:pPr>
        <w:widowControl w:val="0"/>
        <w:suppressAutoHyphens/>
        <w:autoSpaceDE w:val="0"/>
        <w:jc w:val="center"/>
        <w:rPr>
          <w:rFonts w:ascii="Times New Roman" w:hAnsi="Times New Roman"/>
          <w:sz w:val="26"/>
          <w:szCs w:val="26"/>
          <w:lang w:eastAsia="ar-SA"/>
        </w:rPr>
      </w:pPr>
    </w:p>
    <w:p w14:paraId="58E9EF28" w14:textId="77777777" w:rsidR="00ED48E3" w:rsidRPr="00E524DF" w:rsidRDefault="00ED48E3" w:rsidP="00ED48E3">
      <w:pPr>
        <w:widowControl w:val="0"/>
        <w:suppressAutoHyphens/>
        <w:autoSpaceDE w:val="0"/>
        <w:jc w:val="center"/>
        <w:rPr>
          <w:rFonts w:ascii="Times New Roman" w:hAnsi="Times New Roman"/>
          <w:sz w:val="26"/>
          <w:szCs w:val="26"/>
          <w:lang w:eastAsia="ar-SA"/>
        </w:rPr>
      </w:pPr>
      <w:r w:rsidRPr="00B673E3">
        <w:rPr>
          <w:rFonts w:ascii="Times New Roman" w:hAnsi="Times New Roman"/>
          <w:sz w:val="26"/>
          <w:szCs w:val="26"/>
          <w:lang w:eastAsia="ar-SA"/>
        </w:rPr>
        <w:t>РЕШЕНИЕ</w:t>
      </w:r>
    </w:p>
    <w:p w14:paraId="158771A4" w14:textId="06F73EB3" w:rsidR="00ED48E3" w:rsidRPr="004866F0" w:rsidRDefault="00ED48E3" w:rsidP="004866F0">
      <w:pPr>
        <w:jc w:val="center"/>
        <w:rPr>
          <w:rFonts w:ascii="Times New Roman" w:hAnsi="Times New Roman"/>
          <w:color w:val="0D0D0D" w:themeColor="text1" w:themeTint="F2"/>
          <w:sz w:val="26"/>
          <w:szCs w:val="26"/>
        </w:rPr>
      </w:pPr>
      <w:r w:rsidRPr="005B5F4A">
        <w:rPr>
          <w:rFonts w:ascii="Times New Roman" w:hAnsi="Times New Roman"/>
          <w:sz w:val="26"/>
          <w:szCs w:val="26"/>
          <w:lang w:eastAsia="ar-SA"/>
        </w:rPr>
        <w:t xml:space="preserve">по </w:t>
      </w:r>
      <w:r w:rsidRPr="004866F0">
        <w:rPr>
          <w:rFonts w:ascii="Times New Roman" w:hAnsi="Times New Roman"/>
          <w:color w:val="0D0D0D" w:themeColor="text1" w:themeTint="F2"/>
          <w:sz w:val="26"/>
          <w:szCs w:val="26"/>
          <w:lang w:eastAsia="ar-SA"/>
        </w:rPr>
        <w:t>жалоб</w:t>
      </w:r>
      <w:r w:rsidR="004866F0" w:rsidRPr="004866F0">
        <w:rPr>
          <w:rFonts w:ascii="Times New Roman" w:hAnsi="Times New Roman"/>
          <w:color w:val="0D0D0D" w:themeColor="text1" w:themeTint="F2"/>
          <w:sz w:val="26"/>
          <w:szCs w:val="26"/>
          <w:lang w:eastAsia="ar-SA"/>
        </w:rPr>
        <w:t>ам</w:t>
      </w:r>
      <w:r w:rsidRPr="004866F0">
        <w:rPr>
          <w:rFonts w:ascii="Times New Roman" w:hAnsi="Times New Roman"/>
          <w:color w:val="0D0D0D" w:themeColor="text1" w:themeTint="F2"/>
          <w:sz w:val="26"/>
          <w:szCs w:val="26"/>
          <w:lang w:eastAsia="ar-SA"/>
        </w:rPr>
        <w:t xml:space="preserve"> </w:t>
      </w:r>
      <w:r w:rsidR="005104C4" w:rsidRPr="004866F0">
        <w:rPr>
          <w:rFonts w:ascii="Times New Roman" w:hAnsi="Times New Roman"/>
          <w:color w:val="0D0D0D" w:themeColor="text1" w:themeTint="F2"/>
          <w:sz w:val="26"/>
          <w:szCs w:val="26"/>
          <w:lang w:eastAsia="ar-SA"/>
        </w:rPr>
        <w:t>№</w:t>
      </w:r>
      <w:r w:rsidR="004866F0" w:rsidRPr="004866F0">
        <w:rPr>
          <w:rFonts w:ascii="Times New Roman" w:eastAsiaTheme="minorHAnsi" w:hAnsi="Times New Roman"/>
          <w:color w:val="0D0D0D" w:themeColor="text1" w:themeTint="F2"/>
          <w:sz w:val="26"/>
          <w:szCs w:val="26"/>
          <w:lang w:eastAsia="en-US"/>
        </w:rPr>
        <w:t>53</w:t>
      </w:r>
      <w:r w:rsidR="00CA6420" w:rsidRPr="004866F0">
        <w:rPr>
          <w:rFonts w:ascii="Times New Roman" w:hAnsi="Times New Roman"/>
          <w:color w:val="0D0D0D" w:themeColor="text1" w:themeTint="F2"/>
          <w:sz w:val="26"/>
          <w:szCs w:val="26"/>
        </w:rPr>
        <w:t>-</w:t>
      </w:r>
      <w:r w:rsidR="004866F0" w:rsidRPr="004866F0">
        <w:rPr>
          <w:rFonts w:ascii="Times New Roman" w:hAnsi="Times New Roman"/>
          <w:color w:val="0D0D0D" w:themeColor="text1" w:themeTint="F2"/>
          <w:sz w:val="26"/>
          <w:szCs w:val="26"/>
        </w:rPr>
        <w:t xml:space="preserve"> </w:t>
      </w:r>
      <w:r w:rsidR="004866F0" w:rsidRPr="004866F0">
        <w:rPr>
          <w:rFonts w:ascii="Times New Roman" w:hAnsi="Times New Roman"/>
          <w:color w:val="0D0D0D" w:themeColor="text1" w:themeTint="F2"/>
          <w:sz w:val="26"/>
          <w:szCs w:val="26"/>
        </w:rPr>
        <w:t>9880-</w:t>
      </w:r>
      <w:r w:rsidR="004866F0" w:rsidRPr="004866F0">
        <w:rPr>
          <w:rFonts w:ascii="Times New Roman" w:hAnsi="Times New Roman"/>
          <w:color w:val="0D0D0D" w:themeColor="text1" w:themeTint="F2"/>
          <w:sz w:val="26"/>
          <w:szCs w:val="26"/>
        </w:rPr>
        <w:t>21</w:t>
      </w:r>
      <w:r w:rsidR="004866F0" w:rsidRPr="004866F0">
        <w:rPr>
          <w:rFonts w:ascii="Times New Roman" w:hAnsi="Times New Roman"/>
          <w:color w:val="0D0D0D" w:themeColor="text1" w:themeTint="F2"/>
          <w:sz w:val="26"/>
          <w:szCs w:val="26"/>
        </w:rPr>
        <w:t>/</w:t>
      </w:r>
      <w:r w:rsidR="004866F0" w:rsidRPr="004866F0">
        <w:rPr>
          <w:rFonts w:ascii="Times New Roman" w:hAnsi="Times New Roman"/>
          <w:color w:val="0D0D0D" w:themeColor="text1" w:themeTint="F2"/>
          <w:sz w:val="26"/>
          <w:szCs w:val="26"/>
        </w:rPr>
        <w:t>4</w:t>
      </w:r>
    </w:p>
    <w:p w14:paraId="6F7CA95D" w14:textId="4902931C" w:rsidR="004866F0" w:rsidRPr="004866F0" w:rsidRDefault="004866F0" w:rsidP="003C61BA">
      <w:pPr>
        <w:jc w:val="center"/>
        <w:rPr>
          <w:rFonts w:ascii="Times New Roman" w:hAnsi="Times New Roman"/>
          <w:color w:val="0D0D0D" w:themeColor="text1" w:themeTint="F2"/>
          <w:sz w:val="26"/>
          <w:szCs w:val="26"/>
        </w:rPr>
      </w:pPr>
      <w:r w:rsidRPr="004866F0">
        <w:rPr>
          <w:rFonts w:ascii="Times New Roman" w:hAnsi="Times New Roman"/>
          <w:color w:val="0D0D0D" w:themeColor="text1" w:themeTint="F2"/>
          <w:sz w:val="26"/>
          <w:szCs w:val="26"/>
        </w:rPr>
        <w:t>№56-</w:t>
      </w:r>
      <w:r w:rsidRPr="004866F0">
        <w:rPr>
          <w:rFonts w:ascii="Times New Roman" w:hAnsi="Times New Roman"/>
          <w:color w:val="0D0D0D" w:themeColor="text1" w:themeTint="F2"/>
          <w:sz w:val="26"/>
          <w:szCs w:val="26"/>
        </w:rPr>
        <w:t>9880-21/4</w:t>
      </w:r>
    </w:p>
    <w:p w14:paraId="74FCCBF7" w14:textId="77777777" w:rsidR="00297DDF" w:rsidRPr="00ED48E3" w:rsidRDefault="00297DDF" w:rsidP="007310D4">
      <w:pPr>
        <w:widowControl w:val="0"/>
        <w:suppressAutoHyphens/>
        <w:autoSpaceDE w:val="0"/>
        <w:jc w:val="center"/>
        <w:rPr>
          <w:rFonts w:ascii="Times New Roman" w:hAnsi="Times New Roman"/>
          <w:sz w:val="26"/>
          <w:szCs w:val="26"/>
          <w:lang w:eastAsia="ar-SA"/>
        </w:rPr>
      </w:pPr>
    </w:p>
    <w:p w14:paraId="081F582E" w14:textId="77777777" w:rsidR="00ED48E3" w:rsidRPr="001905F3" w:rsidRDefault="00ED48E3" w:rsidP="00ED48E3">
      <w:pPr>
        <w:widowControl w:val="0"/>
        <w:suppressAutoHyphens/>
        <w:autoSpaceDE w:val="0"/>
        <w:jc w:val="both"/>
        <w:rPr>
          <w:rFonts w:ascii="Times New Roman" w:hAnsi="Times New Roman"/>
          <w:sz w:val="26"/>
          <w:szCs w:val="26"/>
          <w:lang w:eastAsia="ar-SA"/>
        </w:rPr>
      </w:pPr>
      <w:r w:rsidRPr="001905F3">
        <w:rPr>
          <w:rFonts w:ascii="Times New Roman" w:hAnsi="Times New Roman"/>
          <w:sz w:val="26"/>
          <w:szCs w:val="26"/>
          <w:lang w:eastAsia="ar-SA"/>
        </w:rPr>
        <w:t>Резолютивная часть оглашена</w:t>
      </w:r>
    </w:p>
    <w:p w14:paraId="050EA1DB" w14:textId="5516038C" w:rsidR="00ED48E3" w:rsidRDefault="002F385C" w:rsidP="00E135ED">
      <w:pPr>
        <w:widowControl w:val="0"/>
        <w:suppressAutoHyphens/>
        <w:autoSpaceDE w:val="0"/>
        <w:jc w:val="both"/>
        <w:rPr>
          <w:rFonts w:ascii="Times New Roman" w:hAnsi="Times New Roman"/>
          <w:sz w:val="26"/>
          <w:szCs w:val="26"/>
          <w:lang w:eastAsia="ar-SA"/>
        </w:rPr>
      </w:pPr>
      <w:r>
        <w:rPr>
          <w:rFonts w:ascii="Times New Roman" w:hAnsi="Times New Roman"/>
          <w:sz w:val="26"/>
          <w:szCs w:val="26"/>
          <w:lang w:eastAsia="ar-SA"/>
        </w:rPr>
        <w:t>08</w:t>
      </w:r>
      <w:r w:rsidR="00883715">
        <w:rPr>
          <w:rFonts w:ascii="Times New Roman" w:hAnsi="Times New Roman"/>
          <w:sz w:val="26"/>
          <w:szCs w:val="26"/>
          <w:lang w:eastAsia="ar-SA"/>
        </w:rPr>
        <w:t>.</w:t>
      </w:r>
      <w:r w:rsidR="00464674">
        <w:rPr>
          <w:rFonts w:ascii="Times New Roman" w:hAnsi="Times New Roman"/>
          <w:sz w:val="26"/>
          <w:szCs w:val="26"/>
          <w:lang w:eastAsia="ar-SA"/>
        </w:rPr>
        <w:t>0</w:t>
      </w:r>
      <w:r>
        <w:rPr>
          <w:rFonts w:ascii="Times New Roman" w:hAnsi="Times New Roman"/>
          <w:sz w:val="26"/>
          <w:szCs w:val="26"/>
          <w:lang w:eastAsia="ar-SA"/>
        </w:rPr>
        <w:t>2</w:t>
      </w:r>
      <w:r w:rsidR="00ED48E3" w:rsidRPr="001905F3">
        <w:rPr>
          <w:rFonts w:ascii="Times New Roman" w:hAnsi="Times New Roman"/>
          <w:sz w:val="26"/>
          <w:szCs w:val="26"/>
          <w:lang w:eastAsia="ar-SA"/>
        </w:rPr>
        <w:t>.20</w:t>
      </w:r>
      <w:r w:rsidR="009C1CB5">
        <w:rPr>
          <w:rFonts w:ascii="Times New Roman" w:hAnsi="Times New Roman"/>
          <w:sz w:val="26"/>
          <w:szCs w:val="26"/>
          <w:lang w:eastAsia="ar-SA"/>
        </w:rPr>
        <w:t>2</w:t>
      </w:r>
      <w:r w:rsidR="00464674">
        <w:rPr>
          <w:rFonts w:ascii="Times New Roman" w:hAnsi="Times New Roman"/>
          <w:sz w:val="26"/>
          <w:szCs w:val="26"/>
          <w:lang w:eastAsia="ar-SA"/>
        </w:rPr>
        <w:t>1</w:t>
      </w:r>
      <w:r w:rsidR="005104C4">
        <w:rPr>
          <w:rFonts w:ascii="Times New Roman" w:hAnsi="Times New Roman"/>
          <w:sz w:val="26"/>
          <w:szCs w:val="26"/>
          <w:lang w:eastAsia="ar-SA"/>
        </w:rPr>
        <w:t xml:space="preserve"> </w:t>
      </w:r>
      <w:r w:rsidR="00ED48E3">
        <w:rPr>
          <w:rFonts w:ascii="Times New Roman" w:hAnsi="Times New Roman"/>
          <w:sz w:val="26"/>
          <w:szCs w:val="26"/>
          <w:lang w:eastAsia="ar-SA"/>
        </w:rPr>
        <w:t>г.</w:t>
      </w:r>
      <w:r w:rsidR="00ED48E3" w:rsidRPr="001905F3">
        <w:rPr>
          <w:rFonts w:ascii="Times New Roman" w:hAnsi="Times New Roman"/>
          <w:sz w:val="26"/>
          <w:szCs w:val="26"/>
          <w:lang w:eastAsia="ar-SA"/>
        </w:rPr>
        <w:t xml:space="preserve">                        </w:t>
      </w:r>
      <w:r w:rsidR="00E135ED">
        <w:rPr>
          <w:rFonts w:ascii="Times New Roman" w:hAnsi="Times New Roman"/>
          <w:sz w:val="26"/>
          <w:szCs w:val="26"/>
          <w:lang w:eastAsia="ar-SA"/>
        </w:rPr>
        <w:t xml:space="preserve">                                                                                    </w:t>
      </w:r>
      <w:proofErr w:type="spellStart"/>
      <w:r w:rsidR="00ED48E3">
        <w:rPr>
          <w:rFonts w:ascii="Times New Roman" w:hAnsi="Times New Roman"/>
          <w:sz w:val="26"/>
          <w:szCs w:val="26"/>
          <w:lang w:eastAsia="ar-SA"/>
        </w:rPr>
        <w:t>г.о</w:t>
      </w:r>
      <w:proofErr w:type="spellEnd"/>
      <w:r w:rsidR="00ED48E3">
        <w:rPr>
          <w:rFonts w:ascii="Times New Roman" w:hAnsi="Times New Roman"/>
          <w:sz w:val="26"/>
          <w:szCs w:val="26"/>
          <w:lang w:eastAsia="ar-SA"/>
        </w:rPr>
        <w:t>.</w:t>
      </w:r>
      <w:r w:rsidR="00ED48E3" w:rsidRPr="001905F3">
        <w:rPr>
          <w:rFonts w:ascii="Times New Roman" w:hAnsi="Times New Roman"/>
          <w:sz w:val="26"/>
          <w:szCs w:val="26"/>
          <w:lang w:eastAsia="ar-SA"/>
        </w:rPr>
        <w:t xml:space="preserve"> Самара</w:t>
      </w:r>
    </w:p>
    <w:p w14:paraId="6D2082EA" w14:textId="77777777" w:rsidR="00E135ED" w:rsidRDefault="00E135ED" w:rsidP="00E135ED">
      <w:pPr>
        <w:widowControl w:val="0"/>
        <w:suppressAutoHyphens/>
        <w:autoSpaceDE w:val="0"/>
        <w:jc w:val="both"/>
        <w:rPr>
          <w:rFonts w:ascii="Times New Roman" w:hAnsi="Times New Roman"/>
          <w:sz w:val="26"/>
          <w:szCs w:val="26"/>
          <w:lang w:eastAsia="ar-SA"/>
        </w:rPr>
      </w:pPr>
    </w:p>
    <w:p w14:paraId="1D640B07" w14:textId="31FD1101" w:rsidR="007A4590" w:rsidRPr="00FB520F" w:rsidRDefault="007A4590" w:rsidP="00FB520F">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УФАС России) в составе: </w:t>
      </w:r>
    </w:p>
    <w:p w14:paraId="2207D56D" w14:textId="379B5D93" w:rsidR="009C5408" w:rsidRPr="00AC2F42" w:rsidRDefault="00ED48E3" w:rsidP="00436BD5">
      <w:pPr>
        <w:pStyle w:val="1"/>
        <w:numPr>
          <w:ilvl w:val="0"/>
          <w:numId w:val="0"/>
        </w:numPr>
        <w:tabs>
          <w:tab w:val="left" w:pos="708"/>
        </w:tabs>
        <w:ind w:firstLine="709"/>
        <w:jc w:val="both"/>
        <w:rPr>
          <w:b/>
          <w:bCs/>
          <w:color w:val="0D0D0D" w:themeColor="text1" w:themeTint="F2"/>
          <w:sz w:val="26"/>
          <w:szCs w:val="26"/>
        </w:rPr>
      </w:pPr>
      <w:r w:rsidRPr="001905F3">
        <w:rPr>
          <w:sz w:val="26"/>
          <w:szCs w:val="26"/>
        </w:rPr>
        <w:t>рассмотрев в порядке, установленном стат</w:t>
      </w:r>
      <w:r>
        <w:rPr>
          <w:sz w:val="26"/>
          <w:szCs w:val="26"/>
        </w:rPr>
        <w:t>ьей 106 Федерального закона от 0</w:t>
      </w:r>
      <w:r w:rsidRPr="001905F3">
        <w:rPr>
          <w:sz w:val="26"/>
          <w:szCs w:val="26"/>
        </w:rPr>
        <w:t xml:space="preserve">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r w:rsidRPr="00D66E23">
        <w:rPr>
          <w:sz w:val="26"/>
          <w:szCs w:val="26"/>
        </w:rPr>
        <w:t>утвержденным Приказом ФАС России от 19 ноября 2014 г. N 727/14, жалоб</w:t>
      </w:r>
      <w:r w:rsidR="002F385C">
        <w:rPr>
          <w:sz w:val="26"/>
          <w:szCs w:val="26"/>
        </w:rPr>
        <w:t>ы</w:t>
      </w:r>
      <w:r w:rsidR="00993D1F">
        <w:rPr>
          <w:sz w:val="26"/>
          <w:szCs w:val="26"/>
        </w:rPr>
        <w:t xml:space="preserve"> </w:t>
      </w:r>
      <w:r w:rsidR="00464674">
        <w:rPr>
          <w:color w:val="0D0D0D" w:themeColor="text1" w:themeTint="F2"/>
          <w:sz w:val="26"/>
          <w:szCs w:val="26"/>
        </w:rPr>
        <w:t>ООО «</w:t>
      </w:r>
      <w:proofErr w:type="spellStart"/>
      <w:r w:rsidR="00464674">
        <w:rPr>
          <w:color w:val="0D0D0D" w:themeColor="text1" w:themeTint="F2"/>
          <w:sz w:val="26"/>
          <w:szCs w:val="26"/>
        </w:rPr>
        <w:t>Сибагротранс</w:t>
      </w:r>
      <w:proofErr w:type="spellEnd"/>
      <w:r w:rsidR="00464674">
        <w:rPr>
          <w:color w:val="0D0D0D" w:themeColor="text1" w:themeTint="F2"/>
          <w:sz w:val="26"/>
          <w:szCs w:val="26"/>
        </w:rPr>
        <w:t>»</w:t>
      </w:r>
      <w:r w:rsidR="002F385C">
        <w:rPr>
          <w:color w:val="0D0D0D" w:themeColor="text1" w:themeTint="F2"/>
          <w:sz w:val="26"/>
          <w:szCs w:val="26"/>
        </w:rPr>
        <w:t>, ООО «Джули»</w:t>
      </w:r>
      <w:r w:rsidR="00464674">
        <w:rPr>
          <w:color w:val="0D0D0D" w:themeColor="text1" w:themeTint="F2"/>
          <w:sz w:val="26"/>
          <w:szCs w:val="26"/>
        </w:rPr>
        <w:t xml:space="preserve"> </w:t>
      </w:r>
      <w:r w:rsidR="009C1CB5" w:rsidRPr="009C1CB5">
        <w:rPr>
          <w:sz w:val="26"/>
          <w:szCs w:val="26"/>
        </w:rPr>
        <w:t xml:space="preserve">на положения аукционной документации при проведении </w:t>
      </w:r>
      <w:r w:rsidR="00CE42C8">
        <w:rPr>
          <w:color w:val="0D0D0D" w:themeColor="text1" w:themeTint="F2"/>
          <w:sz w:val="26"/>
          <w:szCs w:val="26"/>
        </w:rPr>
        <w:t>аукциона в электронной форме</w:t>
      </w:r>
      <w:r w:rsidR="009C1CB5" w:rsidRPr="009C1CB5">
        <w:rPr>
          <w:sz w:val="26"/>
          <w:szCs w:val="26"/>
        </w:rPr>
        <w:t xml:space="preserve"> по объекту закупки: </w:t>
      </w:r>
      <w:r w:rsidR="00AC2F42">
        <w:rPr>
          <w:color w:val="0D0D0D" w:themeColor="text1" w:themeTint="F2"/>
          <w:sz w:val="26"/>
          <w:szCs w:val="26"/>
        </w:rPr>
        <w:t>«</w:t>
      </w:r>
      <w:r w:rsidR="00140217">
        <w:rPr>
          <w:color w:val="0D0D0D" w:themeColor="text1" w:themeTint="F2"/>
          <w:sz w:val="26"/>
          <w:szCs w:val="26"/>
          <w:shd w:val="clear" w:color="auto" w:fill="FFFFFF"/>
        </w:rPr>
        <w:t>Детский сад на 130 мест в с. Ягодное»</w:t>
      </w:r>
      <w:r w:rsidR="00140217">
        <w:rPr>
          <w:color w:val="0D0D0D" w:themeColor="text1" w:themeTint="F2"/>
          <w:sz w:val="26"/>
          <w:szCs w:val="26"/>
        </w:rPr>
        <w:t xml:space="preserve"> (извещение № 0142200001321000263, начальная (максимальная) цена контракта  - </w:t>
      </w:r>
      <w:r w:rsidR="00140217">
        <w:rPr>
          <w:color w:val="0D0D0D" w:themeColor="text1" w:themeTint="F2"/>
          <w:sz w:val="26"/>
          <w:szCs w:val="26"/>
          <w:shd w:val="clear" w:color="auto" w:fill="FFFFFF"/>
        </w:rPr>
        <w:t xml:space="preserve">87 181 695,48 </w:t>
      </w:r>
      <w:r w:rsidR="00140217">
        <w:rPr>
          <w:color w:val="0D0D0D" w:themeColor="text1" w:themeTint="F2"/>
          <w:sz w:val="26"/>
          <w:szCs w:val="26"/>
        </w:rPr>
        <w:t>руб</w:t>
      </w:r>
      <w:r w:rsidR="00AC2F42">
        <w:rPr>
          <w:color w:val="0D0D0D" w:themeColor="text1" w:themeTint="F2"/>
          <w:sz w:val="26"/>
          <w:szCs w:val="26"/>
        </w:rPr>
        <w:t>.).</w:t>
      </w:r>
    </w:p>
    <w:p w14:paraId="21E48BDD" w14:textId="77777777" w:rsidR="00FF0F7B" w:rsidRDefault="00FF0F7B" w:rsidP="00F205C9">
      <w:pPr>
        <w:suppressAutoHyphens/>
        <w:autoSpaceDE w:val="0"/>
        <w:ind w:firstLine="709"/>
        <w:jc w:val="center"/>
        <w:rPr>
          <w:rFonts w:ascii="Times New Roman" w:hAnsi="Times New Roman"/>
          <w:b/>
          <w:sz w:val="26"/>
          <w:szCs w:val="26"/>
          <w:lang w:eastAsia="ar-SA"/>
        </w:rPr>
      </w:pPr>
    </w:p>
    <w:p w14:paraId="1F7DD01D" w14:textId="548232D2" w:rsidR="00CD7FE2" w:rsidRDefault="00567617" w:rsidP="00F205C9">
      <w:pPr>
        <w:suppressAutoHyphens/>
        <w:autoSpaceDE w:val="0"/>
        <w:ind w:firstLine="709"/>
        <w:jc w:val="center"/>
        <w:rPr>
          <w:rFonts w:ascii="Times New Roman" w:hAnsi="Times New Roman"/>
          <w:b/>
          <w:sz w:val="26"/>
          <w:szCs w:val="26"/>
          <w:lang w:eastAsia="ar-SA"/>
        </w:rPr>
      </w:pPr>
      <w:r w:rsidRPr="007F73CB">
        <w:rPr>
          <w:rFonts w:ascii="Times New Roman" w:hAnsi="Times New Roman"/>
          <w:b/>
          <w:sz w:val="26"/>
          <w:szCs w:val="26"/>
          <w:lang w:eastAsia="ar-SA"/>
        </w:rPr>
        <w:t>УСТАНОВИЛА:</w:t>
      </w:r>
    </w:p>
    <w:p w14:paraId="496BF58E" w14:textId="77777777" w:rsidR="00E135ED" w:rsidRPr="00941330" w:rsidRDefault="00E135ED" w:rsidP="00F205C9">
      <w:pPr>
        <w:suppressAutoHyphens/>
        <w:autoSpaceDE w:val="0"/>
        <w:ind w:firstLine="709"/>
        <w:jc w:val="center"/>
        <w:rPr>
          <w:rFonts w:ascii="Times New Roman" w:hAnsi="Times New Roman"/>
          <w:b/>
          <w:sz w:val="26"/>
          <w:szCs w:val="26"/>
          <w:lang w:eastAsia="ar-SA"/>
        </w:rPr>
      </w:pPr>
    </w:p>
    <w:p w14:paraId="38A59DA9" w14:textId="2D7169E2" w:rsidR="009C5408" w:rsidRPr="00941330" w:rsidRDefault="007E1888" w:rsidP="00FB520F">
      <w:pPr>
        <w:pStyle w:val="1"/>
        <w:numPr>
          <w:ilvl w:val="0"/>
          <w:numId w:val="0"/>
        </w:numPr>
        <w:tabs>
          <w:tab w:val="left" w:pos="708"/>
        </w:tabs>
        <w:ind w:firstLine="709"/>
        <w:jc w:val="both"/>
        <w:rPr>
          <w:b/>
          <w:bCs/>
          <w:sz w:val="26"/>
          <w:szCs w:val="26"/>
        </w:rPr>
      </w:pPr>
      <w:r w:rsidRPr="00941330">
        <w:rPr>
          <w:sz w:val="26"/>
          <w:szCs w:val="26"/>
        </w:rPr>
        <w:t>В Самарское УФАС России поступил</w:t>
      </w:r>
      <w:r w:rsidR="00140217">
        <w:rPr>
          <w:sz w:val="26"/>
          <w:szCs w:val="26"/>
        </w:rPr>
        <w:t>и</w:t>
      </w:r>
      <w:r w:rsidRPr="00941330">
        <w:rPr>
          <w:sz w:val="26"/>
          <w:szCs w:val="26"/>
        </w:rPr>
        <w:t xml:space="preserve"> жалоб</w:t>
      </w:r>
      <w:r w:rsidR="00140217">
        <w:rPr>
          <w:sz w:val="26"/>
          <w:szCs w:val="26"/>
        </w:rPr>
        <w:t>ы</w:t>
      </w:r>
      <w:r w:rsidRPr="00941330">
        <w:rPr>
          <w:sz w:val="26"/>
          <w:szCs w:val="26"/>
        </w:rPr>
        <w:t xml:space="preserve"> </w:t>
      </w:r>
      <w:r w:rsidR="00464674">
        <w:rPr>
          <w:color w:val="0D0D0D" w:themeColor="text1" w:themeTint="F2"/>
          <w:sz w:val="26"/>
          <w:szCs w:val="26"/>
        </w:rPr>
        <w:t>ООО «</w:t>
      </w:r>
      <w:proofErr w:type="spellStart"/>
      <w:r w:rsidR="00464674">
        <w:rPr>
          <w:color w:val="0D0D0D" w:themeColor="text1" w:themeTint="F2"/>
          <w:sz w:val="26"/>
          <w:szCs w:val="26"/>
        </w:rPr>
        <w:t>Сибагротранс</w:t>
      </w:r>
      <w:proofErr w:type="spellEnd"/>
      <w:r w:rsidR="00464674">
        <w:rPr>
          <w:color w:val="0D0D0D" w:themeColor="text1" w:themeTint="F2"/>
          <w:sz w:val="26"/>
          <w:szCs w:val="26"/>
        </w:rPr>
        <w:t>»</w:t>
      </w:r>
      <w:r w:rsidR="00140217">
        <w:rPr>
          <w:color w:val="0D0D0D" w:themeColor="text1" w:themeTint="F2"/>
          <w:sz w:val="26"/>
          <w:szCs w:val="26"/>
        </w:rPr>
        <w:t>, ООО «Джули»</w:t>
      </w:r>
      <w:r w:rsidR="00464674">
        <w:rPr>
          <w:color w:val="0D0D0D" w:themeColor="text1" w:themeTint="F2"/>
          <w:sz w:val="26"/>
          <w:szCs w:val="26"/>
        </w:rPr>
        <w:t xml:space="preserve"> </w:t>
      </w:r>
      <w:r w:rsidR="009C1CB5" w:rsidRPr="00941330">
        <w:rPr>
          <w:sz w:val="26"/>
          <w:szCs w:val="26"/>
        </w:rPr>
        <w:t>на положения аукционной документации при проведении электронного аукциона по объекту закупки: «</w:t>
      </w:r>
      <w:r w:rsidR="00140217">
        <w:rPr>
          <w:color w:val="0D0D0D" w:themeColor="text1" w:themeTint="F2"/>
          <w:sz w:val="26"/>
          <w:szCs w:val="26"/>
          <w:shd w:val="clear" w:color="auto" w:fill="FFFFFF"/>
        </w:rPr>
        <w:t>Детский сад на 130 мест в с. Ягодное»</w:t>
      </w:r>
      <w:r w:rsidR="00140217">
        <w:rPr>
          <w:color w:val="0D0D0D" w:themeColor="text1" w:themeTint="F2"/>
          <w:sz w:val="26"/>
          <w:szCs w:val="26"/>
        </w:rPr>
        <w:t xml:space="preserve"> (извещение № 0142200001321000263, начальная (максимальная) цена </w:t>
      </w:r>
      <w:proofErr w:type="gramStart"/>
      <w:r w:rsidR="00140217">
        <w:rPr>
          <w:color w:val="0D0D0D" w:themeColor="text1" w:themeTint="F2"/>
          <w:sz w:val="26"/>
          <w:szCs w:val="26"/>
        </w:rPr>
        <w:t>контракта  -</w:t>
      </w:r>
      <w:proofErr w:type="gramEnd"/>
      <w:r w:rsidR="00140217">
        <w:rPr>
          <w:color w:val="0D0D0D" w:themeColor="text1" w:themeTint="F2"/>
          <w:sz w:val="26"/>
          <w:szCs w:val="26"/>
        </w:rPr>
        <w:t xml:space="preserve"> </w:t>
      </w:r>
      <w:r w:rsidR="00140217">
        <w:rPr>
          <w:color w:val="0D0D0D" w:themeColor="text1" w:themeTint="F2"/>
          <w:sz w:val="26"/>
          <w:szCs w:val="26"/>
          <w:shd w:val="clear" w:color="auto" w:fill="FFFFFF"/>
        </w:rPr>
        <w:t xml:space="preserve">87 181 695,48 </w:t>
      </w:r>
      <w:r w:rsidR="00140217">
        <w:rPr>
          <w:color w:val="0D0D0D" w:themeColor="text1" w:themeTint="F2"/>
          <w:sz w:val="26"/>
          <w:szCs w:val="26"/>
        </w:rPr>
        <w:t>руб</w:t>
      </w:r>
      <w:r w:rsidR="009C5408" w:rsidRPr="00941330">
        <w:rPr>
          <w:sz w:val="26"/>
          <w:szCs w:val="26"/>
        </w:rPr>
        <w:t>.).</w:t>
      </w:r>
    </w:p>
    <w:p w14:paraId="79F1DF60" w14:textId="77777777" w:rsidR="00140217" w:rsidRDefault="009C224D" w:rsidP="00464674">
      <w:pPr>
        <w:suppressAutoHyphens/>
        <w:autoSpaceDE w:val="0"/>
        <w:ind w:firstLine="709"/>
        <w:jc w:val="both"/>
        <w:rPr>
          <w:rFonts w:ascii="Times New Roman" w:hAnsi="Times New Roman"/>
          <w:color w:val="0D0D0D" w:themeColor="text1" w:themeTint="F2"/>
          <w:sz w:val="26"/>
          <w:szCs w:val="26"/>
        </w:rPr>
      </w:pPr>
      <w:r w:rsidRPr="00941330">
        <w:rPr>
          <w:rFonts w:ascii="Times New Roman" w:hAnsi="Times New Roman"/>
          <w:sz w:val="26"/>
          <w:szCs w:val="26"/>
          <w:lang w:eastAsia="ar-SA"/>
        </w:rPr>
        <w:t>Согласно доводам</w:t>
      </w:r>
      <w:r w:rsidR="002A0582" w:rsidRPr="00941330">
        <w:rPr>
          <w:rFonts w:ascii="Times New Roman" w:hAnsi="Times New Roman"/>
          <w:sz w:val="26"/>
          <w:szCs w:val="26"/>
          <w:lang w:eastAsia="ar-SA"/>
        </w:rPr>
        <w:t xml:space="preserve"> </w:t>
      </w:r>
      <w:r w:rsidR="002A0582" w:rsidRPr="00464674">
        <w:rPr>
          <w:rFonts w:ascii="Times New Roman" w:hAnsi="Times New Roman"/>
          <w:sz w:val="26"/>
          <w:szCs w:val="26"/>
          <w:lang w:eastAsia="ar-SA"/>
        </w:rPr>
        <w:t xml:space="preserve">жалобы </w:t>
      </w:r>
      <w:r w:rsidR="00464674" w:rsidRPr="00464674">
        <w:rPr>
          <w:rFonts w:ascii="Times New Roman" w:hAnsi="Times New Roman"/>
          <w:color w:val="0D0D0D" w:themeColor="text1" w:themeTint="F2"/>
          <w:sz w:val="26"/>
          <w:szCs w:val="26"/>
        </w:rPr>
        <w:t>ООО «</w:t>
      </w:r>
      <w:proofErr w:type="spellStart"/>
      <w:r w:rsidR="00464674" w:rsidRPr="00464674">
        <w:rPr>
          <w:rFonts w:ascii="Times New Roman" w:hAnsi="Times New Roman"/>
          <w:color w:val="0D0D0D" w:themeColor="text1" w:themeTint="F2"/>
          <w:sz w:val="26"/>
          <w:szCs w:val="26"/>
        </w:rPr>
        <w:t>Сибагротранс</w:t>
      </w:r>
      <w:proofErr w:type="spellEnd"/>
      <w:r w:rsidR="00464674" w:rsidRPr="00464674">
        <w:rPr>
          <w:rFonts w:ascii="Times New Roman" w:hAnsi="Times New Roman"/>
          <w:color w:val="0D0D0D" w:themeColor="text1" w:themeTint="F2"/>
          <w:sz w:val="26"/>
          <w:szCs w:val="26"/>
        </w:rPr>
        <w:t>»</w:t>
      </w:r>
      <w:r w:rsidR="00140217">
        <w:rPr>
          <w:rFonts w:ascii="Times New Roman" w:hAnsi="Times New Roman"/>
          <w:color w:val="0D0D0D" w:themeColor="text1" w:themeTint="F2"/>
          <w:sz w:val="26"/>
          <w:szCs w:val="26"/>
        </w:rPr>
        <w:t>:</w:t>
      </w:r>
    </w:p>
    <w:p w14:paraId="1024BD2C" w14:textId="67FC77E9" w:rsidR="00767233" w:rsidRPr="00767233" w:rsidRDefault="00767233" w:rsidP="00BC41DA">
      <w:pPr>
        <w:pStyle w:val="a6"/>
        <w:suppressAutoHyphens/>
        <w:autoSpaceDE w:val="0"/>
        <w:ind w:left="0" w:firstLine="709"/>
        <w:jc w:val="both"/>
        <w:rPr>
          <w:rFonts w:ascii="Times New Roman" w:hAnsi="Times New Roman"/>
          <w:sz w:val="26"/>
          <w:szCs w:val="26"/>
          <w:lang w:eastAsia="ar-SA"/>
        </w:rPr>
      </w:pPr>
      <w:r>
        <w:rPr>
          <w:rFonts w:ascii="Times New Roman" w:hAnsi="Times New Roman"/>
          <w:sz w:val="26"/>
          <w:szCs w:val="26"/>
          <w:lang w:eastAsia="ar-SA"/>
        </w:rPr>
        <w:t>1.</w:t>
      </w:r>
      <w:r w:rsidRPr="00767233">
        <w:rPr>
          <w:rFonts w:ascii="Times New Roman" w:hAnsi="Times New Roman"/>
          <w:sz w:val="26"/>
          <w:szCs w:val="26"/>
          <w:lang w:eastAsia="ar-SA"/>
        </w:rPr>
        <w:t>Действия Заказчика, установившего требование к сроку действия выписки из реестра членов саморегулируемой организации, а также не установившего требование о предоставлении в составе заявки на участие в аукционе указанной выписки нарушают пункт 2 части 1 статьи 64 Закона о конт</w:t>
      </w:r>
      <w:r>
        <w:rPr>
          <w:rFonts w:ascii="Times New Roman" w:hAnsi="Times New Roman"/>
          <w:sz w:val="26"/>
          <w:szCs w:val="26"/>
          <w:lang w:eastAsia="ar-SA"/>
        </w:rPr>
        <w:t>р</w:t>
      </w:r>
      <w:r w:rsidRPr="00767233">
        <w:rPr>
          <w:rFonts w:ascii="Times New Roman" w:hAnsi="Times New Roman"/>
          <w:sz w:val="26"/>
          <w:szCs w:val="26"/>
          <w:lang w:eastAsia="ar-SA"/>
        </w:rPr>
        <w:t>актной системе.</w:t>
      </w:r>
    </w:p>
    <w:p w14:paraId="2A4DFE6A" w14:textId="676DCC44" w:rsidR="00297DDF" w:rsidRPr="00767233" w:rsidRDefault="00767233" w:rsidP="00BC41DA">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2.</w:t>
      </w:r>
      <w:r w:rsidR="00140217" w:rsidRPr="00767233">
        <w:rPr>
          <w:rFonts w:ascii="Times New Roman" w:hAnsi="Times New Roman"/>
          <w:sz w:val="26"/>
          <w:szCs w:val="26"/>
          <w:lang w:eastAsia="ar-SA"/>
        </w:rPr>
        <w:t xml:space="preserve"> </w:t>
      </w:r>
      <w:r w:rsidRPr="00767233">
        <w:rPr>
          <w:rFonts w:ascii="Times New Roman" w:hAnsi="Times New Roman"/>
          <w:sz w:val="26"/>
          <w:szCs w:val="26"/>
          <w:lang w:eastAsia="ar-SA"/>
        </w:rPr>
        <w:t>В составе аукционной документации отсутствует смета Контракта.</w:t>
      </w:r>
    </w:p>
    <w:p w14:paraId="25113FCE" w14:textId="3238F350" w:rsidR="00767233" w:rsidRDefault="00767233" w:rsidP="00BC41DA">
      <w:pPr>
        <w:suppressAutoHyphens/>
        <w:autoSpaceDE w:val="0"/>
        <w:ind w:firstLine="709"/>
        <w:jc w:val="both"/>
        <w:rPr>
          <w:rFonts w:ascii="Times New Roman" w:hAnsi="Times New Roman"/>
          <w:sz w:val="26"/>
          <w:szCs w:val="26"/>
          <w:lang w:eastAsia="ar-SA"/>
        </w:rPr>
      </w:pPr>
      <w:r w:rsidRPr="00767233">
        <w:rPr>
          <w:rFonts w:ascii="Times New Roman" w:hAnsi="Times New Roman"/>
          <w:sz w:val="26"/>
          <w:szCs w:val="26"/>
          <w:lang w:eastAsia="ar-SA"/>
        </w:rPr>
        <w:t>Согласно доводам жалобы ООО «Джули»:</w:t>
      </w:r>
    </w:p>
    <w:p w14:paraId="56EE6AE8" w14:textId="5C6CC357" w:rsidR="00767233" w:rsidRPr="00767233" w:rsidRDefault="00767233" w:rsidP="002D763A">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1.</w:t>
      </w:r>
      <w:r w:rsidR="00BC41DA">
        <w:rPr>
          <w:rFonts w:ascii="Times New Roman" w:hAnsi="Times New Roman"/>
          <w:sz w:val="26"/>
          <w:szCs w:val="26"/>
          <w:lang w:eastAsia="ar-SA"/>
        </w:rPr>
        <w:t>Заказчик включил в предмет закупки товары (работы, услуги), функционально и технологически не связанные с товарами (работами, услугами), поставка (выполнение, оказание) которых является предметом закупки.</w:t>
      </w:r>
    </w:p>
    <w:p w14:paraId="5653841E" w14:textId="0729B0A5" w:rsidR="004A5805" w:rsidRPr="00450190" w:rsidRDefault="004A5805" w:rsidP="009C5408">
      <w:pPr>
        <w:suppressAutoHyphens/>
        <w:autoSpaceDE w:val="0"/>
        <w:ind w:firstLine="709"/>
        <w:jc w:val="both"/>
        <w:rPr>
          <w:rFonts w:ascii="Times New Roman" w:hAnsi="Times New Roman"/>
          <w:sz w:val="26"/>
          <w:szCs w:val="26"/>
          <w:lang w:eastAsia="ar-SA"/>
        </w:rPr>
      </w:pPr>
      <w:r w:rsidRPr="00450190">
        <w:rPr>
          <w:rFonts w:ascii="Times New Roman" w:hAnsi="Times New Roman"/>
          <w:sz w:val="26"/>
          <w:szCs w:val="26"/>
          <w:lang w:eastAsia="ar-SA"/>
        </w:rPr>
        <w:t>Заявител</w:t>
      </w:r>
      <w:r w:rsidR="00740E11">
        <w:rPr>
          <w:rFonts w:ascii="Times New Roman" w:hAnsi="Times New Roman"/>
          <w:sz w:val="26"/>
          <w:szCs w:val="26"/>
          <w:lang w:eastAsia="ar-SA"/>
        </w:rPr>
        <w:t>и</w:t>
      </w:r>
      <w:r w:rsidRPr="00450190">
        <w:rPr>
          <w:rFonts w:ascii="Times New Roman" w:hAnsi="Times New Roman"/>
          <w:sz w:val="26"/>
          <w:szCs w:val="26"/>
          <w:lang w:eastAsia="ar-SA"/>
        </w:rPr>
        <w:t xml:space="preserve"> прос</w:t>
      </w:r>
      <w:r w:rsidR="00740E11">
        <w:rPr>
          <w:rFonts w:ascii="Times New Roman" w:hAnsi="Times New Roman"/>
          <w:sz w:val="26"/>
          <w:szCs w:val="26"/>
          <w:lang w:eastAsia="ar-SA"/>
        </w:rPr>
        <w:t>я</w:t>
      </w:r>
      <w:r w:rsidRPr="00450190">
        <w:rPr>
          <w:rFonts w:ascii="Times New Roman" w:hAnsi="Times New Roman"/>
          <w:sz w:val="26"/>
          <w:szCs w:val="26"/>
          <w:lang w:eastAsia="ar-SA"/>
        </w:rPr>
        <w:t xml:space="preserve">т </w:t>
      </w:r>
      <w:r w:rsidRPr="00941330">
        <w:rPr>
          <w:rFonts w:ascii="Times New Roman" w:hAnsi="Times New Roman"/>
          <w:sz w:val="26"/>
          <w:szCs w:val="26"/>
          <w:lang w:eastAsia="ar-SA"/>
        </w:rPr>
        <w:t>признать жалоб</w:t>
      </w:r>
      <w:r w:rsidR="00740E11">
        <w:rPr>
          <w:rFonts w:ascii="Times New Roman" w:hAnsi="Times New Roman"/>
          <w:sz w:val="26"/>
          <w:szCs w:val="26"/>
          <w:lang w:eastAsia="ar-SA"/>
        </w:rPr>
        <w:t>ы</w:t>
      </w:r>
      <w:r w:rsidRPr="00941330">
        <w:rPr>
          <w:rFonts w:ascii="Times New Roman" w:hAnsi="Times New Roman"/>
          <w:sz w:val="26"/>
          <w:szCs w:val="26"/>
          <w:lang w:eastAsia="ar-SA"/>
        </w:rPr>
        <w:t xml:space="preserve"> обоснованн</w:t>
      </w:r>
      <w:r w:rsidR="00740E11">
        <w:rPr>
          <w:rFonts w:ascii="Times New Roman" w:hAnsi="Times New Roman"/>
          <w:sz w:val="26"/>
          <w:szCs w:val="26"/>
          <w:lang w:eastAsia="ar-SA"/>
        </w:rPr>
        <w:t>ыми</w:t>
      </w:r>
      <w:r w:rsidRPr="00941330">
        <w:rPr>
          <w:rFonts w:ascii="Times New Roman" w:hAnsi="Times New Roman"/>
          <w:sz w:val="26"/>
          <w:szCs w:val="26"/>
          <w:lang w:eastAsia="ar-SA"/>
        </w:rPr>
        <w:t xml:space="preserve">, </w:t>
      </w:r>
      <w:r w:rsidR="00941330" w:rsidRPr="00941330">
        <w:rPr>
          <w:rFonts w:ascii="Times New Roman" w:hAnsi="Times New Roman"/>
          <w:sz w:val="26"/>
          <w:szCs w:val="26"/>
          <w:lang w:eastAsia="ar-SA"/>
        </w:rPr>
        <w:t>приостановить размещение заказа</w:t>
      </w:r>
      <w:r w:rsidR="00A47BB1">
        <w:rPr>
          <w:rFonts w:ascii="Times New Roman" w:hAnsi="Times New Roman"/>
          <w:sz w:val="26"/>
          <w:szCs w:val="26"/>
          <w:lang w:eastAsia="ar-SA"/>
        </w:rPr>
        <w:t xml:space="preserve"> </w:t>
      </w:r>
      <w:r w:rsidR="00941330" w:rsidRPr="00941330">
        <w:rPr>
          <w:rFonts w:ascii="Times New Roman" w:hAnsi="Times New Roman"/>
          <w:sz w:val="26"/>
          <w:szCs w:val="26"/>
          <w:lang w:eastAsia="ar-SA"/>
        </w:rPr>
        <w:t>до рассмотрения</w:t>
      </w:r>
      <w:r w:rsidR="00941330">
        <w:rPr>
          <w:rFonts w:ascii="Times New Roman" w:hAnsi="Times New Roman"/>
          <w:sz w:val="26"/>
          <w:szCs w:val="26"/>
          <w:lang w:eastAsia="ar-SA"/>
        </w:rPr>
        <w:t xml:space="preserve"> жалобы по существу, провести внеплановую проверку, </w:t>
      </w:r>
      <w:r w:rsidR="00A47BB1">
        <w:rPr>
          <w:rFonts w:ascii="Times New Roman" w:hAnsi="Times New Roman"/>
          <w:sz w:val="26"/>
          <w:szCs w:val="26"/>
          <w:lang w:eastAsia="ar-SA"/>
        </w:rPr>
        <w:t>известить Заявител</w:t>
      </w:r>
      <w:r w:rsidR="00740E11">
        <w:rPr>
          <w:rFonts w:ascii="Times New Roman" w:hAnsi="Times New Roman"/>
          <w:sz w:val="26"/>
          <w:szCs w:val="26"/>
          <w:lang w:eastAsia="ar-SA"/>
        </w:rPr>
        <w:t>ей</w:t>
      </w:r>
      <w:r w:rsidR="00A47BB1">
        <w:rPr>
          <w:rFonts w:ascii="Times New Roman" w:hAnsi="Times New Roman"/>
          <w:sz w:val="26"/>
          <w:szCs w:val="26"/>
          <w:lang w:eastAsia="ar-SA"/>
        </w:rPr>
        <w:t xml:space="preserve"> о резуль</w:t>
      </w:r>
      <w:r w:rsidR="00E524DF">
        <w:rPr>
          <w:rFonts w:ascii="Times New Roman" w:hAnsi="Times New Roman"/>
          <w:sz w:val="26"/>
          <w:szCs w:val="26"/>
          <w:lang w:eastAsia="ar-SA"/>
        </w:rPr>
        <w:t>та</w:t>
      </w:r>
      <w:r w:rsidR="00A47BB1">
        <w:rPr>
          <w:rFonts w:ascii="Times New Roman" w:hAnsi="Times New Roman"/>
          <w:sz w:val="26"/>
          <w:szCs w:val="26"/>
          <w:lang w:eastAsia="ar-SA"/>
        </w:rPr>
        <w:t>тах рассмотрения жалоб</w:t>
      </w:r>
      <w:r w:rsidR="00941330">
        <w:rPr>
          <w:rFonts w:ascii="Times New Roman" w:hAnsi="Times New Roman"/>
          <w:sz w:val="26"/>
          <w:szCs w:val="26"/>
          <w:lang w:eastAsia="ar-SA"/>
        </w:rPr>
        <w:t>.</w:t>
      </w:r>
    </w:p>
    <w:p w14:paraId="5D006444" w14:textId="77777777" w:rsidR="004A5805" w:rsidRDefault="00000B6B" w:rsidP="00B86FCD">
      <w:pPr>
        <w:pStyle w:val="parametervalue"/>
        <w:spacing w:before="0" w:beforeAutospacing="0" w:after="0" w:afterAutospacing="0"/>
        <w:ind w:firstLine="709"/>
        <w:jc w:val="both"/>
        <w:rPr>
          <w:sz w:val="26"/>
          <w:szCs w:val="26"/>
          <w:lang w:eastAsia="ar-SA"/>
        </w:rPr>
      </w:pPr>
      <w:r>
        <w:rPr>
          <w:sz w:val="26"/>
          <w:szCs w:val="26"/>
          <w:lang w:eastAsia="ar-SA"/>
        </w:rPr>
        <w:t>Представител</w:t>
      </w:r>
      <w:r w:rsidR="001D7C22">
        <w:rPr>
          <w:sz w:val="26"/>
          <w:szCs w:val="26"/>
          <w:lang w:eastAsia="ar-SA"/>
        </w:rPr>
        <w:t>ь</w:t>
      </w:r>
      <w:r>
        <w:rPr>
          <w:sz w:val="26"/>
          <w:szCs w:val="26"/>
          <w:lang w:eastAsia="ar-SA"/>
        </w:rPr>
        <w:t xml:space="preserve"> Заказчика</w:t>
      </w:r>
      <w:r w:rsidR="00141336">
        <w:rPr>
          <w:sz w:val="26"/>
          <w:szCs w:val="26"/>
          <w:lang w:eastAsia="ar-SA"/>
        </w:rPr>
        <w:t xml:space="preserve"> </w:t>
      </w:r>
      <w:r w:rsidR="00B86FCD" w:rsidRPr="00126CC5">
        <w:rPr>
          <w:sz w:val="26"/>
          <w:szCs w:val="26"/>
          <w:lang w:eastAsia="ar-SA"/>
        </w:rPr>
        <w:t>против довод</w:t>
      </w:r>
      <w:r w:rsidR="007D4975">
        <w:rPr>
          <w:sz w:val="26"/>
          <w:szCs w:val="26"/>
          <w:lang w:eastAsia="ar-SA"/>
        </w:rPr>
        <w:t>ов</w:t>
      </w:r>
      <w:r w:rsidR="00B86FCD" w:rsidRPr="00126CC5">
        <w:rPr>
          <w:sz w:val="26"/>
          <w:szCs w:val="26"/>
          <w:lang w:eastAsia="ar-SA"/>
        </w:rPr>
        <w:t xml:space="preserve"> Заявителя возражал, указывая на необоснованность жалобы и отсутствие нарушения прав и законных интересов </w:t>
      </w:r>
      <w:r w:rsidR="00B86FCD" w:rsidRPr="00126CC5">
        <w:rPr>
          <w:sz w:val="26"/>
          <w:szCs w:val="26"/>
          <w:lang w:eastAsia="ar-SA"/>
        </w:rPr>
        <w:lastRenderedPageBreak/>
        <w:t>участников закупки, просил отказать в удовлетворении жалобы, представил письменные возражения на жалобу, запрашиваемые документы.</w:t>
      </w:r>
    </w:p>
    <w:p w14:paraId="73136EB9" w14:textId="4F37327B" w:rsidR="00CD37B1" w:rsidRDefault="005F5A3F" w:rsidP="00CD37B1">
      <w:pPr>
        <w:pStyle w:val="parametervalue"/>
        <w:spacing w:before="0" w:beforeAutospacing="0" w:after="0" w:afterAutospacing="0"/>
        <w:ind w:firstLine="709"/>
        <w:jc w:val="both"/>
        <w:rPr>
          <w:sz w:val="26"/>
          <w:szCs w:val="26"/>
          <w:lang w:eastAsia="ar-SA"/>
        </w:rPr>
      </w:pPr>
      <w:r w:rsidRPr="00396C98">
        <w:rPr>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w:t>
      </w:r>
      <w:r w:rsidR="00700891">
        <w:rPr>
          <w:sz w:val="26"/>
          <w:szCs w:val="26"/>
          <w:lang w:eastAsia="ar-SA"/>
        </w:rPr>
        <w:t xml:space="preserve"> </w:t>
      </w:r>
      <w:r w:rsidR="00E357CC">
        <w:rPr>
          <w:sz w:val="26"/>
          <w:szCs w:val="26"/>
          <w:lang w:eastAsia="ar-SA"/>
        </w:rPr>
        <w:t>России установила следующее:</w:t>
      </w:r>
    </w:p>
    <w:p w14:paraId="13987EE4" w14:textId="2F207438" w:rsidR="00297DDF" w:rsidRDefault="00297DDF" w:rsidP="00F54420">
      <w:pPr>
        <w:pStyle w:val="parametervalue"/>
        <w:spacing w:before="0" w:beforeAutospacing="0" w:after="0" w:afterAutospacing="0"/>
        <w:ind w:firstLine="709"/>
        <w:jc w:val="both"/>
        <w:rPr>
          <w:sz w:val="26"/>
          <w:szCs w:val="26"/>
          <w:lang w:eastAsia="ar-SA"/>
        </w:rPr>
      </w:pPr>
      <w:r w:rsidRPr="00297DDF">
        <w:rPr>
          <w:sz w:val="26"/>
          <w:szCs w:val="26"/>
          <w:lang w:eastAsia="ar-SA"/>
        </w:rPr>
        <w:t>В соответствии с частью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76CC5513" w14:textId="77777777" w:rsidR="00297DDF" w:rsidRPr="00297DDF" w:rsidRDefault="00297DDF" w:rsidP="00297DDF">
      <w:pPr>
        <w:pStyle w:val="parametervalue"/>
        <w:spacing w:before="0" w:beforeAutospacing="0" w:after="0" w:afterAutospacing="0"/>
        <w:ind w:firstLine="709"/>
        <w:jc w:val="both"/>
        <w:rPr>
          <w:sz w:val="26"/>
          <w:szCs w:val="26"/>
          <w:lang w:eastAsia="ar-SA"/>
        </w:rPr>
      </w:pPr>
      <w:r w:rsidRPr="00297DDF">
        <w:rPr>
          <w:sz w:val="26"/>
          <w:szCs w:val="26"/>
          <w:lang w:eastAsia="ar-SA"/>
        </w:rPr>
        <w:t>В соответствии с пунктом 6 части 5 статьи 63 Закона о контрактной системе в извещении о проведении электронного аукциона наряду с информацией, указанной в статье 42 Закона о контрактной системе,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14:paraId="17E8C2E0" w14:textId="77777777" w:rsidR="00297DDF" w:rsidRPr="00297DDF" w:rsidRDefault="00297DDF" w:rsidP="00297DDF">
      <w:pPr>
        <w:pStyle w:val="parametervalue"/>
        <w:spacing w:before="0" w:beforeAutospacing="0" w:after="0" w:afterAutospacing="0"/>
        <w:ind w:firstLine="709"/>
        <w:jc w:val="both"/>
        <w:rPr>
          <w:sz w:val="26"/>
          <w:szCs w:val="26"/>
          <w:lang w:eastAsia="ar-SA"/>
        </w:rPr>
      </w:pPr>
      <w:r w:rsidRPr="00297DDF">
        <w:rPr>
          <w:sz w:val="26"/>
          <w:szCs w:val="26"/>
          <w:lang w:eastAsia="ar-SA"/>
        </w:rPr>
        <w:t>В силу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14:paraId="5788C059" w14:textId="77777777" w:rsidR="00297DDF" w:rsidRPr="00297DDF" w:rsidRDefault="00297DDF" w:rsidP="00297DDF">
      <w:pPr>
        <w:pStyle w:val="parametervalue"/>
        <w:spacing w:before="0" w:beforeAutospacing="0" w:after="0" w:afterAutospacing="0"/>
        <w:ind w:firstLine="709"/>
        <w:jc w:val="both"/>
        <w:rPr>
          <w:sz w:val="26"/>
          <w:szCs w:val="26"/>
          <w:lang w:eastAsia="ar-SA"/>
        </w:rPr>
      </w:pPr>
      <w:r w:rsidRPr="00297DDF">
        <w:rPr>
          <w:sz w:val="26"/>
          <w:szCs w:val="26"/>
          <w:lang w:eastAsia="ar-SA"/>
        </w:rPr>
        <w:t>Согласно части 1 статьи 55.8 Градостроительного кодекса Российской Федерации от 29.12.2004 N 190-ФЗ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34480048" w14:textId="77777777" w:rsidR="00297DDF" w:rsidRPr="00297DDF" w:rsidRDefault="00297DDF" w:rsidP="00297DDF">
      <w:pPr>
        <w:pStyle w:val="parametervalue"/>
        <w:spacing w:before="0" w:beforeAutospacing="0" w:after="0" w:afterAutospacing="0"/>
        <w:ind w:firstLine="709"/>
        <w:jc w:val="both"/>
        <w:rPr>
          <w:sz w:val="26"/>
          <w:szCs w:val="26"/>
          <w:lang w:eastAsia="ar-SA"/>
        </w:rPr>
      </w:pPr>
      <w:r w:rsidRPr="00297DDF">
        <w:rPr>
          <w:sz w:val="26"/>
          <w:szCs w:val="26"/>
          <w:lang w:eastAsia="ar-SA"/>
        </w:rPr>
        <w:t xml:space="preserve">В соответствии с частью 2 статьи 52 </w:t>
      </w:r>
      <w:proofErr w:type="spellStart"/>
      <w:r w:rsidRPr="00297DDF">
        <w:rPr>
          <w:sz w:val="26"/>
          <w:szCs w:val="26"/>
          <w:lang w:eastAsia="ar-SA"/>
        </w:rPr>
        <w:t>ГрК</w:t>
      </w:r>
      <w:proofErr w:type="spellEnd"/>
      <w:r w:rsidRPr="00297DDF">
        <w:rPr>
          <w:sz w:val="26"/>
          <w:szCs w:val="26"/>
          <w:lang w:eastAsia="ar-SA"/>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w:t>
      </w:r>
      <w:r w:rsidRPr="00297DDF">
        <w:rPr>
          <w:sz w:val="26"/>
          <w:szCs w:val="26"/>
          <w:lang w:eastAsia="ar-SA"/>
        </w:rPr>
        <w:lastRenderedPageBreak/>
        <w:t>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493F9DDA" w14:textId="02B083D0" w:rsidR="00297DDF" w:rsidRPr="00F54420" w:rsidRDefault="00297DDF" w:rsidP="00F54420">
      <w:pPr>
        <w:pStyle w:val="parametervalue"/>
        <w:spacing w:before="0" w:beforeAutospacing="0" w:after="0" w:afterAutospacing="0"/>
        <w:ind w:firstLine="709"/>
        <w:jc w:val="both"/>
        <w:rPr>
          <w:sz w:val="26"/>
          <w:szCs w:val="26"/>
          <w:lang w:eastAsia="ar-SA"/>
        </w:rPr>
      </w:pPr>
      <w:r w:rsidRPr="00297DDF">
        <w:rPr>
          <w:sz w:val="26"/>
          <w:szCs w:val="26"/>
          <w:lang w:eastAsia="ar-SA"/>
        </w:rPr>
        <w:t xml:space="preserve">Часть 4 статьи 55.17 </w:t>
      </w:r>
      <w:proofErr w:type="spellStart"/>
      <w:r w:rsidRPr="00297DDF">
        <w:rPr>
          <w:sz w:val="26"/>
          <w:szCs w:val="26"/>
          <w:lang w:eastAsia="ar-SA"/>
        </w:rPr>
        <w:t>ГрК</w:t>
      </w:r>
      <w:proofErr w:type="spellEnd"/>
      <w:r w:rsidRPr="00297DDF">
        <w:rPr>
          <w:sz w:val="26"/>
          <w:szCs w:val="26"/>
          <w:lang w:eastAsia="ar-SA"/>
        </w:rPr>
        <w:t xml:space="preserve"> РФ устанавливает, что саморегулируемая организация обязана предоставить по запросу заинтересованного лица выписку из реестра членов </w:t>
      </w:r>
      <w:r w:rsidRPr="00F54420">
        <w:rPr>
          <w:sz w:val="26"/>
          <w:szCs w:val="26"/>
          <w:lang w:eastAsia="ar-SA"/>
        </w:rPr>
        <w:t>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rsidR="00FD331E" w:rsidRPr="00F54420">
        <w:rPr>
          <w:sz w:val="26"/>
          <w:szCs w:val="26"/>
          <w:lang w:eastAsia="ar-SA"/>
        </w:rPr>
        <w:t xml:space="preserve"> (далее - </w:t>
      </w:r>
      <w:proofErr w:type="spellStart"/>
      <w:r w:rsidR="00FD331E" w:rsidRPr="00F54420">
        <w:rPr>
          <w:sz w:val="26"/>
          <w:szCs w:val="26"/>
          <w:lang w:eastAsia="ar-SA"/>
        </w:rPr>
        <w:t>ГрК</w:t>
      </w:r>
      <w:proofErr w:type="spellEnd"/>
      <w:r w:rsidR="00FD331E" w:rsidRPr="00F54420">
        <w:rPr>
          <w:sz w:val="26"/>
          <w:szCs w:val="26"/>
          <w:lang w:eastAsia="ar-SA"/>
        </w:rPr>
        <w:t xml:space="preserve"> </w:t>
      </w:r>
      <w:proofErr w:type="gramStart"/>
      <w:r w:rsidR="00FD331E" w:rsidRPr="00F54420">
        <w:rPr>
          <w:sz w:val="26"/>
          <w:szCs w:val="26"/>
          <w:lang w:eastAsia="ar-SA"/>
        </w:rPr>
        <w:t>РФ)*</w:t>
      </w:r>
      <w:proofErr w:type="gramEnd"/>
      <w:r w:rsidR="00FD331E" w:rsidRPr="00F54420">
        <w:rPr>
          <w:sz w:val="26"/>
          <w:szCs w:val="26"/>
          <w:lang w:eastAsia="ar-SA"/>
        </w:rPr>
        <w:t>.</w:t>
      </w:r>
    </w:p>
    <w:p w14:paraId="69245844" w14:textId="57EB47C3" w:rsidR="00DF4260" w:rsidRPr="00DF4260" w:rsidRDefault="00297DDF" w:rsidP="00DF4260">
      <w:pPr>
        <w:ind w:firstLine="709"/>
        <w:jc w:val="both"/>
        <w:rPr>
          <w:rFonts w:ascii="Times New Roman" w:hAnsi="Times New Roman"/>
          <w:i/>
          <w:iCs/>
          <w:sz w:val="26"/>
          <w:szCs w:val="26"/>
        </w:rPr>
      </w:pPr>
      <w:r w:rsidRPr="00F54420">
        <w:rPr>
          <w:rFonts w:ascii="Times New Roman" w:hAnsi="Times New Roman"/>
          <w:sz w:val="26"/>
          <w:szCs w:val="26"/>
          <w:lang w:eastAsia="ar-SA"/>
        </w:rPr>
        <w:t xml:space="preserve">Информационной картой электронного аукциона № </w:t>
      </w:r>
      <w:r w:rsidR="00DF4260">
        <w:rPr>
          <w:rFonts w:ascii="Times New Roman" w:hAnsi="Times New Roman"/>
          <w:color w:val="0D0D0D" w:themeColor="text1" w:themeTint="F2"/>
          <w:sz w:val="26"/>
          <w:szCs w:val="26"/>
        </w:rPr>
        <w:t>0142200001321000263</w:t>
      </w:r>
      <w:r w:rsidRPr="00F54420">
        <w:rPr>
          <w:rFonts w:ascii="Times New Roman" w:hAnsi="Times New Roman"/>
          <w:sz w:val="26"/>
          <w:szCs w:val="26"/>
          <w:lang w:eastAsia="ar-SA"/>
        </w:rPr>
        <w:t xml:space="preserve"> установлены требования, предъявляемые к участникам закупки в соответствии с частями 1, 1.1 ст.31 Федерального закона № 44-ФЗ и исчерпывающий перечень документов, которые должны быть предоставлены участниками в составе заявки в подтверждение соответствия требованиям ч.1 ст.31 Федерального Закона №44-ФЗ: </w:t>
      </w:r>
      <w:r w:rsidR="00DF4260" w:rsidRPr="00DF4260">
        <w:rPr>
          <w:rFonts w:ascii="Times New Roman" w:hAnsi="Times New Roman"/>
          <w:i/>
          <w:iCs/>
          <w:sz w:val="26"/>
          <w:szCs w:val="26"/>
        </w:rPr>
        <w:t>Единые требования к участникам в соответствии с ч.1 ст. 31 Федерального закона № 44-ФЗ.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6B07F7A" w14:textId="782CEB76"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Декларация о соответствии участника закупки требованиям, установленным пунктами 3-9 части 1 статьи 31 44-ФЗ.</w:t>
      </w:r>
      <w:r w:rsidRPr="00DF4260">
        <w:rPr>
          <w:rFonts w:ascii="Times New Roman" w:hAnsi="Times New Roman"/>
          <w:i/>
          <w:iCs/>
          <w:sz w:val="26"/>
          <w:szCs w:val="26"/>
        </w:rPr>
        <w:t xml:space="preserve"> </w:t>
      </w:r>
      <w:r w:rsidRPr="00DF4260">
        <w:rPr>
          <w:rFonts w:ascii="Times New Roman" w:hAnsi="Times New Roman"/>
          <w:i/>
          <w:iCs/>
          <w:noProof/>
          <w:sz w:val="26"/>
          <w:szCs w:val="26"/>
        </w:rPr>
        <w:t>(указанная декларация предоставляется с использованием программно-аппаратных средств электронной площадки).</w:t>
      </w:r>
    </w:p>
    <w:p w14:paraId="7C174707" w14:textId="77777777" w:rsidR="00DF4260" w:rsidRPr="00DF4260" w:rsidRDefault="00DF4260" w:rsidP="00DF4260">
      <w:pPr>
        <w:ind w:firstLine="851"/>
        <w:jc w:val="both"/>
        <w:rPr>
          <w:rFonts w:ascii="Times New Roman" w:hAnsi="Times New Roman"/>
          <w:i/>
          <w:iCs/>
          <w:sz w:val="26"/>
          <w:szCs w:val="26"/>
        </w:rPr>
      </w:pPr>
      <w:r w:rsidRPr="00DF4260">
        <w:rPr>
          <w:rFonts w:ascii="Times New Roman" w:hAnsi="Times New Roman"/>
          <w:i/>
          <w:iCs/>
          <w:noProof/>
          <w:sz w:val="26"/>
          <w:szCs w:val="26"/>
        </w:rPr>
        <w:t>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w:t>
      </w:r>
    </w:p>
    <w:p w14:paraId="240CE456" w14:textId="77777777"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 xml:space="preserve">совокупный размер обязательств участника закупки по договорам, которые заключены с использованием конкурентных способов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 (далее - ГрК РФ)*. </w:t>
      </w:r>
    </w:p>
    <w:p w14:paraId="1DA07669" w14:textId="77777777"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*Требование не распространяется:</w:t>
      </w:r>
    </w:p>
    <w:p w14:paraId="2FEB5258" w14:textId="77777777"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 на участников, которые предложат цену контракта 3 млн руб. и менее (ч. 2.1 ст. 52 ГрК РФ);</w:t>
      </w:r>
    </w:p>
    <w:p w14:paraId="71C2B649" w14:textId="77777777"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 на унитарные предприятия, государственные и муниципальные учреждения, юридические лица с государственным (муниципальным) участием в случаях, которые перечислены в ч. 2.2 ст. 52 ГрК РФ.</w:t>
      </w:r>
    </w:p>
    <w:p w14:paraId="55D7F0D3" w14:textId="77777777"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Исчерпывающий перечень документов:</w:t>
      </w:r>
    </w:p>
    <w:p w14:paraId="79700C4E" w14:textId="44F19472" w:rsidR="00DF4260" w:rsidRPr="00DF4260" w:rsidRDefault="00DF4260" w:rsidP="00DF4260">
      <w:pPr>
        <w:ind w:firstLine="851"/>
        <w:jc w:val="both"/>
        <w:rPr>
          <w:rFonts w:ascii="Times New Roman" w:hAnsi="Times New Roman"/>
          <w:i/>
          <w:iCs/>
          <w:noProof/>
          <w:sz w:val="26"/>
          <w:szCs w:val="26"/>
        </w:rPr>
      </w:pPr>
      <w:r w:rsidRPr="00DF4260">
        <w:rPr>
          <w:rFonts w:ascii="Times New Roman" w:hAnsi="Times New Roman"/>
          <w:i/>
          <w:iCs/>
          <w:noProof/>
          <w:sz w:val="26"/>
          <w:szCs w:val="26"/>
        </w:rPr>
        <w:t>наличие выписки из реестра членов саморегулируемой организации по форме, утвержденной Приказом Ростехнадзора от 04.03.2019 № 86, выданной не ранее чем за один месяц до даты подачи заявки на участие в закупке (ч. 4 ст. 55.17 ГрК РФ).</w:t>
      </w:r>
    </w:p>
    <w:p w14:paraId="2628CBA6" w14:textId="77777777" w:rsidR="00740E11" w:rsidRDefault="00297DDF" w:rsidP="00DF4260">
      <w:pPr>
        <w:ind w:firstLine="709"/>
        <w:jc w:val="both"/>
        <w:rPr>
          <w:rFonts w:ascii="Times New Roman" w:hAnsi="Times New Roman"/>
          <w:sz w:val="26"/>
          <w:szCs w:val="26"/>
          <w:lang w:eastAsia="ar-SA"/>
        </w:rPr>
      </w:pPr>
      <w:r w:rsidRPr="00DF4260">
        <w:rPr>
          <w:rFonts w:ascii="Times New Roman" w:hAnsi="Times New Roman"/>
          <w:sz w:val="26"/>
          <w:szCs w:val="26"/>
          <w:lang w:eastAsia="ar-SA"/>
        </w:rPr>
        <w:t xml:space="preserve">Таким образом, буквальное толкование установленных требований не противоречит положениям действующего законодательства. </w:t>
      </w:r>
    </w:p>
    <w:p w14:paraId="63076E54" w14:textId="32CE0F2C" w:rsidR="00297DDF" w:rsidRDefault="00297DDF" w:rsidP="00DF4260">
      <w:pPr>
        <w:ind w:firstLine="709"/>
        <w:jc w:val="both"/>
        <w:rPr>
          <w:rFonts w:ascii="Times New Roman" w:hAnsi="Times New Roman"/>
          <w:sz w:val="26"/>
          <w:szCs w:val="26"/>
          <w:lang w:eastAsia="ar-SA"/>
        </w:rPr>
      </w:pPr>
      <w:r w:rsidRPr="00DF4260">
        <w:rPr>
          <w:rFonts w:ascii="Times New Roman" w:hAnsi="Times New Roman"/>
          <w:sz w:val="26"/>
          <w:szCs w:val="26"/>
          <w:lang w:eastAsia="ar-SA"/>
        </w:rPr>
        <w:t xml:space="preserve">Довод </w:t>
      </w:r>
      <w:r w:rsidR="00740E11">
        <w:rPr>
          <w:rFonts w:ascii="Times New Roman" w:hAnsi="Times New Roman"/>
          <w:sz w:val="26"/>
          <w:szCs w:val="26"/>
          <w:lang w:eastAsia="ar-SA"/>
        </w:rPr>
        <w:t>ООО «</w:t>
      </w:r>
      <w:proofErr w:type="spellStart"/>
      <w:r w:rsidR="00740E11">
        <w:rPr>
          <w:rFonts w:ascii="Times New Roman" w:hAnsi="Times New Roman"/>
          <w:sz w:val="26"/>
          <w:szCs w:val="26"/>
          <w:lang w:eastAsia="ar-SA"/>
        </w:rPr>
        <w:t>Сибагротранс</w:t>
      </w:r>
      <w:proofErr w:type="spellEnd"/>
      <w:r w:rsidR="00740E11">
        <w:rPr>
          <w:rFonts w:ascii="Times New Roman" w:hAnsi="Times New Roman"/>
          <w:sz w:val="26"/>
          <w:szCs w:val="26"/>
          <w:lang w:eastAsia="ar-SA"/>
        </w:rPr>
        <w:t>»</w:t>
      </w:r>
      <w:r w:rsidRPr="00DF4260">
        <w:rPr>
          <w:rFonts w:ascii="Times New Roman" w:hAnsi="Times New Roman"/>
          <w:sz w:val="26"/>
          <w:szCs w:val="26"/>
          <w:lang w:eastAsia="ar-SA"/>
        </w:rPr>
        <w:t xml:space="preserve"> признается необоснованным.</w:t>
      </w:r>
    </w:p>
    <w:p w14:paraId="68488EED" w14:textId="77777777" w:rsidR="007F449A" w:rsidRDefault="007F449A" w:rsidP="007F449A">
      <w:pPr>
        <w:ind w:firstLine="708"/>
        <w:jc w:val="both"/>
        <w:rPr>
          <w:rFonts w:ascii="Times New Roman" w:hAnsi="Times New Roman"/>
          <w:sz w:val="26"/>
          <w:szCs w:val="26"/>
          <w:lang w:eastAsia="ar-SA"/>
        </w:rPr>
      </w:pPr>
      <w:r>
        <w:rPr>
          <w:rFonts w:ascii="Times New Roman" w:hAnsi="Times New Roman"/>
          <w:sz w:val="26"/>
          <w:szCs w:val="26"/>
          <w:lang w:eastAsia="ar-SA"/>
        </w:rPr>
        <w:t xml:space="preserve">В силу части 1 статьи 48 </w:t>
      </w:r>
      <w:proofErr w:type="spellStart"/>
      <w:r>
        <w:rPr>
          <w:rFonts w:ascii="Times New Roman" w:hAnsi="Times New Roman"/>
          <w:sz w:val="26"/>
          <w:szCs w:val="26"/>
          <w:lang w:eastAsia="ar-SA"/>
        </w:rPr>
        <w:t>ГрК</w:t>
      </w:r>
      <w:proofErr w:type="spellEnd"/>
      <w:r>
        <w:rPr>
          <w:rFonts w:ascii="Times New Roman" w:hAnsi="Times New Roman"/>
          <w:sz w:val="26"/>
          <w:szCs w:val="26"/>
          <w:lang w:eastAsia="ar-SA"/>
        </w:rPr>
        <w:t xml:space="preserve"> РФ архитектурно-строительное проектирование осуществляется путем подготовки проектной документации (в том числе путем внесения </w:t>
      </w:r>
      <w:r>
        <w:rPr>
          <w:rFonts w:ascii="Times New Roman" w:hAnsi="Times New Roman"/>
          <w:sz w:val="26"/>
          <w:szCs w:val="26"/>
          <w:lang w:eastAsia="ar-SA"/>
        </w:rPr>
        <w:lastRenderedPageBreak/>
        <w:t>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w:t>
      </w:r>
    </w:p>
    <w:p w14:paraId="42A0070B" w14:textId="77777777" w:rsidR="007F449A" w:rsidRDefault="007F449A" w:rsidP="007F449A">
      <w:pPr>
        <w:ind w:firstLine="708"/>
        <w:jc w:val="both"/>
        <w:rPr>
          <w:rFonts w:ascii="Times New Roman" w:hAnsi="Times New Roman"/>
          <w:sz w:val="26"/>
          <w:szCs w:val="26"/>
          <w:lang w:eastAsia="ar-SA"/>
        </w:rPr>
      </w:pPr>
      <w:r>
        <w:rPr>
          <w:rFonts w:ascii="Times New Roman" w:hAnsi="Times New Roman"/>
          <w:sz w:val="26"/>
          <w:szCs w:val="26"/>
          <w:lang w:eastAsia="ar-SA"/>
        </w:rPr>
        <w:t xml:space="preserve">Согласно части 12.2 статьи 48 </w:t>
      </w:r>
      <w:proofErr w:type="spellStart"/>
      <w:r>
        <w:rPr>
          <w:rFonts w:ascii="Times New Roman" w:hAnsi="Times New Roman"/>
          <w:sz w:val="26"/>
          <w:szCs w:val="26"/>
          <w:lang w:eastAsia="ar-SA"/>
        </w:rPr>
        <w:t>ГрК</w:t>
      </w:r>
      <w:proofErr w:type="spellEnd"/>
      <w:r>
        <w:rPr>
          <w:rFonts w:ascii="Times New Roman" w:hAnsi="Times New Roman"/>
          <w:sz w:val="26"/>
          <w:szCs w:val="26"/>
          <w:lang w:eastAsia="ar-SA"/>
        </w:rPr>
        <w:t xml:space="preserve"> РФ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103B0EE2" w14:textId="7BBBA3C0" w:rsidR="007F449A" w:rsidRDefault="007F449A" w:rsidP="007F449A">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lang w:eastAsia="ar-SA"/>
        </w:rPr>
        <w:t>Комиссией установлено, что</w:t>
      </w:r>
      <w:r>
        <w:rPr>
          <w:rFonts w:ascii="Times New Roman" w:hAnsi="Times New Roman"/>
          <w:sz w:val="26"/>
          <w:szCs w:val="26"/>
        </w:rPr>
        <w:t xml:space="preserve"> проектная документация размещена в единой информационной системе в сфере закупок.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согласно части 2 статьи 48 Градостроительного кодекса РФ. Показатели, приведенные в документации, позволяют определить соответствие работ условиям, которые установлены заказчиком. </w:t>
      </w:r>
    </w:p>
    <w:p w14:paraId="4AF2476E" w14:textId="77777777" w:rsidR="00740E11" w:rsidRDefault="00FF064E" w:rsidP="007F449A">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rPr>
        <w:t>Исходя из пояснений Заказчика, смета Контракта составляется исходя из сметной стоимости работ с учетом результатов проведенной процедуры торгов при заключении Контракта</w:t>
      </w:r>
      <w:r w:rsidR="004866F0">
        <w:rPr>
          <w:rFonts w:ascii="Times New Roman" w:hAnsi="Times New Roman"/>
          <w:sz w:val="26"/>
          <w:szCs w:val="26"/>
        </w:rPr>
        <w:t>.</w:t>
      </w:r>
      <w:r w:rsidR="00740E11">
        <w:rPr>
          <w:rFonts w:ascii="Times New Roman" w:hAnsi="Times New Roman"/>
          <w:sz w:val="26"/>
          <w:szCs w:val="26"/>
        </w:rPr>
        <w:t xml:space="preserve"> </w:t>
      </w:r>
    </w:p>
    <w:p w14:paraId="215E966A" w14:textId="69750FF6" w:rsidR="004866F0" w:rsidRPr="004866F0" w:rsidRDefault="00740E11" w:rsidP="007F449A">
      <w:pPr>
        <w:tabs>
          <w:tab w:val="left" w:pos="6369"/>
          <w:tab w:val="left" w:pos="9639"/>
        </w:tabs>
        <w:suppressAutoHyphens/>
        <w:autoSpaceDE w:val="0"/>
        <w:ind w:firstLine="709"/>
        <w:jc w:val="both"/>
        <w:rPr>
          <w:rFonts w:ascii="Times New Roman" w:hAnsi="Times New Roman"/>
          <w:color w:val="0D0D0D" w:themeColor="text1" w:themeTint="F2"/>
          <w:sz w:val="26"/>
          <w:szCs w:val="26"/>
        </w:rPr>
      </w:pPr>
      <w:r>
        <w:rPr>
          <w:rFonts w:ascii="Times New Roman" w:hAnsi="Times New Roman"/>
          <w:sz w:val="26"/>
          <w:szCs w:val="26"/>
        </w:rPr>
        <w:t>Довод ООО «</w:t>
      </w:r>
      <w:proofErr w:type="spellStart"/>
      <w:r>
        <w:rPr>
          <w:rFonts w:ascii="Times New Roman" w:hAnsi="Times New Roman"/>
          <w:sz w:val="26"/>
          <w:szCs w:val="26"/>
        </w:rPr>
        <w:t>Сибагротранс</w:t>
      </w:r>
      <w:proofErr w:type="spellEnd"/>
      <w:r>
        <w:rPr>
          <w:rFonts w:ascii="Times New Roman" w:hAnsi="Times New Roman"/>
          <w:sz w:val="26"/>
          <w:szCs w:val="26"/>
        </w:rPr>
        <w:t>» признается необоснованным.</w:t>
      </w:r>
    </w:p>
    <w:p w14:paraId="3F987D14" w14:textId="77777777" w:rsidR="004866F0" w:rsidRPr="004866F0" w:rsidRDefault="004866F0" w:rsidP="00740E11">
      <w:pPr>
        <w:autoSpaceDE w:val="0"/>
        <w:autoSpaceDN w:val="0"/>
        <w:adjustRightInd w:val="0"/>
        <w:ind w:firstLine="709"/>
        <w:jc w:val="both"/>
        <w:rPr>
          <w:rFonts w:ascii="Times New Roman" w:eastAsiaTheme="minorHAnsi" w:hAnsi="Times New Roman"/>
          <w:color w:val="0D0D0D" w:themeColor="text1" w:themeTint="F2"/>
          <w:sz w:val="26"/>
          <w:szCs w:val="26"/>
          <w:lang w:eastAsia="en-US"/>
        </w:rPr>
      </w:pPr>
      <w:r w:rsidRPr="004866F0">
        <w:rPr>
          <w:rFonts w:ascii="Times New Roman" w:eastAsiaTheme="minorHAnsi" w:hAnsi="Times New Roman"/>
          <w:color w:val="0D0D0D" w:themeColor="text1" w:themeTint="F2"/>
          <w:sz w:val="26"/>
          <w:szCs w:val="26"/>
          <w:lang w:eastAsia="en-US"/>
        </w:rPr>
        <w:t xml:space="preserve">В соответствии с п. 2 ч. 1 ст. 64 требования к содержанию, составу заявки на участие в таком аукционе в соответствии с </w:t>
      </w:r>
      <w:hyperlink r:id="rId5" w:history="1">
        <w:r w:rsidRPr="004866F0">
          <w:rPr>
            <w:rStyle w:val="a7"/>
            <w:rFonts w:ascii="Times New Roman" w:eastAsiaTheme="minorHAnsi" w:hAnsi="Times New Roman"/>
            <w:color w:val="0D0D0D" w:themeColor="text1" w:themeTint="F2"/>
            <w:sz w:val="26"/>
            <w:szCs w:val="26"/>
            <w:u w:val="none"/>
            <w:lang w:eastAsia="en-US"/>
          </w:rPr>
          <w:t>частями 3</w:t>
        </w:r>
      </w:hyperlink>
      <w:r w:rsidRPr="004866F0">
        <w:rPr>
          <w:rFonts w:ascii="Times New Roman" w:eastAsiaTheme="minorHAnsi" w:hAnsi="Times New Roman"/>
          <w:color w:val="0D0D0D" w:themeColor="text1" w:themeTint="F2"/>
          <w:sz w:val="26"/>
          <w:szCs w:val="26"/>
          <w:lang w:eastAsia="en-US"/>
        </w:rPr>
        <w:t xml:space="preserve"> - </w:t>
      </w:r>
      <w:hyperlink r:id="rId6" w:history="1">
        <w:r w:rsidRPr="004866F0">
          <w:rPr>
            <w:rStyle w:val="a7"/>
            <w:rFonts w:ascii="Times New Roman" w:eastAsiaTheme="minorHAnsi" w:hAnsi="Times New Roman"/>
            <w:color w:val="0D0D0D" w:themeColor="text1" w:themeTint="F2"/>
            <w:sz w:val="26"/>
            <w:szCs w:val="26"/>
            <w:u w:val="none"/>
            <w:lang w:eastAsia="en-US"/>
          </w:rPr>
          <w:t>6 статьи 66</w:t>
        </w:r>
      </w:hyperlink>
      <w:r w:rsidRPr="004866F0">
        <w:rPr>
          <w:rFonts w:ascii="Times New Roman" w:eastAsiaTheme="minorHAnsi" w:hAnsi="Times New Roman"/>
          <w:color w:val="0D0D0D" w:themeColor="text1" w:themeTint="F2"/>
          <w:sz w:val="26"/>
          <w:szCs w:val="26"/>
          <w:lang w:eastAsia="en-US"/>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62D13784" w14:textId="4C2E88F3" w:rsidR="004866F0" w:rsidRPr="004866F0" w:rsidRDefault="004866F0" w:rsidP="004866F0">
      <w:pPr>
        <w:autoSpaceDE w:val="0"/>
        <w:autoSpaceDN w:val="0"/>
        <w:adjustRightInd w:val="0"/>
        <w:ind w:firstLine="709"/>
        <w:jc w:val="both"/>
        <w:rPr>
          <w:rFonts w:ascii="Times New Roman" w:eastAsiaTheme="minorHAnsi" w:hAnsi="Times New Roman"/>
          <w:color w:val="0D0D0D" w:themeColor="text1" w:themeTint="F2"/>
          <w:sz w:val="26"/>
          <w:szCs w:val="26"/>
          <w:lang w:eastAsia="en-US"/>
        </w:rPr>
      </w:pPr>
      <w:r w:rsidRPr="004866F0">
        <w:rPr>
          <w:rFonts w:ascii="Times New Roman" w:hAnsi="Times New Roman"/>
          <w:color w:val="0D0D0D" w:themeColor="text1" w:themeTint="F2"/>
          <w:sz w:val="26"/>
          <w:szCs w:val="26"/>
        </w:rPr>
        <w:t>Согласно части 57 статьи 112 Закона о контрактной системе</w:t>
      </w:r>
      <w:bookmarkStart w:id="0" w:name="Par0"/>
      <w:bookmarkEnd w:id="0"/>
      <w:r w:rsidRPr="004866F0">
        <w:rPr>
          <w:rFonts w:ascii="Times New Roman" w:hAnsi="Times New Roman"/>
          <w:color w:val="0D0D0D" w:themeColor="text1" w:themeTint="F2"/>
          <w:sz w:val="26"/>
          <w:szCs w:val="26"/>
        </w:rPr>
        <w:t xml:space="preserve"> </w:t>
      </w:r>
      <w:r w:rsidRPr="004866F0">
        <w:rPr>
          <w:rFonts w:ascii="Times New Roman" w:eastAsiaTheme="minorHAnsi" w:hAnsi="Times New Roman"/>
          <w:color w:val="0D0D0D" w:themeColor="text1" w:themeTint="F2"/>
          <w:sz w:val="26"/>
          <w:szCs w:val="26"/>
          <w:lang w:eastAsia="en-US"/>
        </w:rPr>
        <w:t>в</w:t>
      </w:r>
      <w:r w:rsidRPr="004866F0">
        <w:rPr>
          <w:rFonts w:ascii="Times New Roman" w:eastAsiaTheme="minorHAnsi" w:hAnsi="Times New Roman"/>
          <w:color w:val="0D0D0D" w:themeColor="text1" w:themeTint="F2"/>
          <w:sz w:val="26"/>
          <w:szCs w:val="26"/>
          <w:lang w:eastAsia="en-US"/>
        </w:rPr>
        <w:t xml:space="preserve"> случае, если проектной документацией объекта капитального строительства предусмотрено </w:t>
      </w:r>
      <w:r w:rsidRPr="004866F0">
        <w:rPr>
          <w:rFonts w:ascii="Times New Roman" w:eastAsiaTheme="minorHAnsi" w:hAnsi="Times New Roman"/>
          <w:color w:val="0D0D0D" w:themeColor="text1" w:themeTint="F2"/>
          <w:sz w:val="26"/>
          <w:szCs w:val="26"/>
          <w:lang w:eastAsia="en-US"/>
        </w:rPr>
        <w:lastRenderedPageBreak/>
        <w:t xml:space="preserve">оборудование, необходимое для обеспечения эксплуатации такого объекта, предметом указанного в </w:t>
      </w:r>
      <w:hyperlink w:anchor="Par0" w:history="1">
        <w:r w:rsidRPr="004866F0">
          <w:rPr>
            <w:rFonts w:ascii="Times New Roman" w:eastAsiaTheme="minorHAnsi" w:hAnsi="Times New Roman"/>
            <w:color w:val="0D0D0D" w:themeColor="text1" w:themeTint="F2"/>
            <w:sz w:val="26"/>
            <w:szCs w:val="26"/>
            <w:lang w:eastAsia="en-US"/>
          </w:rPr>
          <w:t>части 56</w:t>
        </w:r>
      </w:hyperlink>
      <w:r w:rsidRPr="004866F0">
        <w:rPr>
          <w:rFonts w:ascii="Times New Roman" w:eastAsiaTheme="minorHAnsi" w:hAnsi="Times New Roman"/>
          <w:color w:val="0D0D0D" w:themeColor="text1" w:themeTint="F2"/>
          <w:sz w:val="26"/>
          <w:szCs w:val="26"/>
          <w:lang w:eastAsia="en-US"/>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D6C508B" w14:textId="15E2661D" w:rsidR="007F449A" w:rsidRDefault="00FF064E" w:rsidP="004866F0">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rPr>
        <w:t xml:space="preserve"> </w:t>
      </w:r>
      <w:r w:rsidR="004866F0">
        <w:rPr>
          <w:rFonts w:ascii="Times New Roman" w:hAnsi="Times New Roman"/>
          <w:sz w:val="26"/>
          <w:szCs w:val="26"/>
        </w:rPr>
        <w:t>Инвентарь и оборудование, предусмотренные СанПиН 2.4.1.3049-13, необходимы для превращения созданной подрядчиком строительной продукции в детский сад, они являются функционально и технологически связанными с строительством.</w:t>
      </w:r>
    </w:p>
    <w:p w14:paraId="2974307E" w14:textId="0256AF78" w:rsidR="00740E11" w:rsidRPr="00DF4260" w:rsidRDefault="00740E11" w:rsidP="004866F0">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rPr>
        <w:t>Довод ООО «Джули» признается необоснованным.</w:t>
      </w:r>
    </w:p>
    <w:p w14:paraId="21C26C53" w14:textId="4F3D0541" w:rsidR="00E135ED" w:rsidRPr="00E135ED" w:rsidRDefault="00E135ED" w:rsidP="00E135ED">
      <w:pPr>
        <w:ind w:firstLine="709"/>
        <w:jc w:val="both"/>
        <w:rPr>
          <w:rFonts w:ascii="Times New Roman" w:hAnsi="Times New Roman"/>
          <w:sz w:val="26"/>
          <w:szCs w:val="26"/>
          <w:lang w:eastAsia="ar-SA"/>
        </w:rPr>
      </w:pPr>
      <w:r w:rsidRPr="004866F0">
        <w:rPr>
          <w:rFonts w:ascii="Times New Roman" w:hAnsi="Times New Roman"/>
          <w:sz w:val="26"/>
          <w:szCs w:val="26"/>
          <w:lang w:eastAsia="ar-SA"/>
        </w:rPr>
        <w:t>Доказатель</w:t>
      </w:r>
      <w:r w:rsidRPr="003268B7">
        <w:rPr>
          <w:rFonts w:ascii="Times New Roman" w:hAnsi="Times New Roman"/>
          <w:sz w:val="26"/>
          <w:szCs w:val="26"/>
          <w:lang w:eastAsia="ar-SA"/>
        </w:rPr>
        <w:t>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0A9B6BCF" w14:textId="535FDBAF" w:rsidR="00C96EA1" w:rsidRDefault="001453F5" w:rsidP="00F205C9">
      <w:pPr>
        <w:tabs>
          <w:tab w:val="left" w:pos="6369"/>
          <w:tab w:val="left" w:pos="9639"/>
        </w:tabs>
        <w:suppressAutoHyphens/>
        <w:autoSpaceDE w:val="0"/>
        <w:ind w:firstLine="709"/>
        <w:jc w:val="both"/>
        <w:rPr>
          <w:rFonts w:ascii="Times New Roman" w:hAnsi="Times New Roman"/>
          <w:sz w:val="26"/>
          <w:szCs w:val="26"/>
        </w:rPr>
      </w:pPr>
      <w:r w:rsidRPr="00065306">
        <w:rPr>
          <w:rFonts w:ascii="Times New Roman" w:hAnsi="Times New Roman"/>
          <w:sz w:val="26"/>
          <w:szCs w:val="26"/>
        </w:rPr>
        <w:t xml:space="preserve">Руководствуясь частью 8 статьи 106 Закона о контрактной системе, Комиссия Самарского УФАС России </w:t>
      </w:r>
    </w:p>
    <w:p w14:paraId="0783A2B1" w14:textId="6702B92D" w:rsidR="00C96EA1" w:rsidRDefault="00C96EA1" w:rsidP="001453F5">
      <w:pPr>
        <w:tabs>
          <w:tab w:val="left" w:pos="6369"/>
          <w:tab w:val="left" w:pos="9639"/>
        </w:tabs>
        <w:suppressAutoHyphens/>
        <w:autoSpaceDE w:val="0"/>
        <w:ind w:firstLine="709"/>
        <w:jc w:val="both"/>
        <w:rPr>
          <w:rFonts w:ascii="Times New Roman" w:hAnsi="Times New Roman"/>
          <w:sz w:val="26"/>
          <w:szCs w:val="26"/>
        </w:rPr>
      </w:pPr>
    </w:p>
    <w:p w14:paraId="4D34CF5C" w14:textId="77777777" w:rsidR="004866F0" w:rsidRDefault="004866F0" w:rsidP="00740E11">
      <w:pPr>
        <w:tabs>
          <w:tab w:val="left" w:pos="6369"/>
          <w:tab w:val="left" w:pos="9639"/>
        </w:tabs>
        <w:suppressAutoHyphens/>
        <w:autoSpaceDE w:val="0"/>
        <w:jc w:val="both"/>
        <w:rPr>
          <w:rFonts w:ascii="Times New Roman" w:hAnsi="Times New Roman"/>
          <w:sz w:val="26"/>
          <w:szCs w:val="26"/>
        </w:rPr>
      </w:pPr>
    </w:p>
    <w:p w14:paraId="2CC858DD" w14:textId="77777777" w:rsidR="00E135ED" w:rsidRDefault="00E135ED" w:rsidP="001453F5">
      <w:pPr>
        <w:tabs>
          <w:tab w:val="left" w:pos="6369"/>
          <w:tab w:val="left" w:pos="9639"/>
        </w:tabs>
        <w:suppressAutoHyphens/>
        <w:autoSpaceDE w:val="0"/>
        <w:ind w:firstLine="709"/>
        <w:jc w:val="both"/>
        <w:rPr>
          <w:rFonts w:ascii="Times New Roman" w:hAnsi="Times New Roman"/>
          <w:sz w:val="26"/>
          <w:szCs w:val="26"/>
        </w:rPr>
      </w:pPr>
    </w:p>
    <w:p w14:paraId="60052682" w14:textId="77777777" w:rsidR="00F549CF" w:rsidRPr="00905759" w:rsidRDefault="00F549CF" w:rsidP="00F549CF">
      <w:pPr>
        <w:pStyle w:val="ConsPlusNormal"/>
        <w:jc w:val="center"/>
        <w:rPr>
          <w:rFonts w:ascii="Times New Roman" w:eastAsia="Times New Roman" w:hAnsi="Times New Roman" w:cs="Times New Roman"/>
          <w:sz w:val="26"/>
          <w:szCs w:val="26"/>
        </w:rPr>
      </w:pPr>
      <w:r w:rsidRPr="00905759">
        <w:rPr>
          <w:rFonts w:ascii="Times New Roman" w:eastAsia="Times New Roman" w:hAnsi="Times New Roman" w:cs="Times New Roman"/>
          <w:sz w:val="26"/>
          <w:szCs w:val="26"/>
        </w:rPr>
        <w:t>РЕШИЛА:</w:t>
      </w:r>
    </w:p>
    <w:p w14:paraId="40A32AA2" w14:textId="77777777" w:rsidR="00883715" w:rsidRPr="00460083" w:rsidRDefault="00883715" w:rsidP="00F549CF">
      <w:pPr>
        <w:pStyle w:val="ConsPlusNormal"/>
        <w:jc w:val="center"/>
        <w:rPr>
          <w:rFonts w:ascii="Times New Roman" w:eastAsia="Times New Roman" w:hAnsi="Times New Roman" w:cs="Times New Roman"/>
          <w:sz w:val="26"/>
          <w:szCs w:val="26"/>
        </w:rPr>
      </w:pPr>
    </w:p>
    <w:p w14:paraId="4EA767C9" w14:textId="14D90824" w:rsidR="00905759" w:rsidRDefault="00460083" w:rsidP="00460083">
      <w:pPr>
        <w:pStyle w:val="ConsPlusNormal"/>
        <w:ind w:left="709" w:hanging="142"/>
        <w:jc w:val="both"/>
        <w:rPr>
          <w:rFonts w:ascii="Times New Roman" w:hAnsi="Times New Roman" w:cs="Times New Roman"/>
          <w:sz w:val="26"/>
          <w:szCs w:val="26"/>
        </w:rPr>
      </w:pPr>
      <w:r w:rsidRPr="004866F0">
        <w:rPr>
          <w:rFonts w:ascii="Times New Roman" w:hAnsi="Times New Roman" w:cs="Times New Roman"/>
          <w:sz w:val="26"/>
          <w:szCs w:val="26"/>
        </w:rPr>
        <w:t>1.</w:t>
      </w:r>
      <w:r w:rsidR="00905759" w:rsidRPr="004866F0">
        <w:rPr>
          <w:rFonts w:ascii="Times New Roman" w:hAnsi="Times New Roman" w:cs="Times New Roman"/>
          <w:sz w:val="26"/>
          <w:szCs w:val="26"/>
        </w:rPr>
        <w:t>Признать жалоб</w:t>
      </w:r>
      <w:r w:rsidR="00740E11">
        <w:rPr>
          <w:rFonts w:ascii="Times New Roman" w:hAnsi="Times New Roman" w:cs="Times New Roman"/>
          <w:sz w:val="26"/>
          <w:szCs w:val="26"/>
        </w:rPr>
        <w:t>у</w:t>
      </w:r>
      <w:r w:rsidR="00905759" w:rsidRPr="004866F0">
        <w:rPr>
          <w:rFonts w:ascii="Times New Roman" w:hAnsi="Times New Roman" w:cs="Times New Roman"/>
          <w:sz w:val="26"/>
          <w:szCs w:val="26"/>
        </w:rPr>
        <w:t xml:space="preserve"> </w:t>
      </w:r>
      <w:r w:rsidR="004866F0" w:rsidRPr="004866F0">
        <w:rPr>
          <w:rFonts w:ascii="Times New Roman" w:hAnsi="Times New Roman" w:cs="Times New Roman"/>
          <w:color w:val="0D0D0D" w:themeColor="text1" w:themeTint="F2"/>
          <w:sz w:val="26"/>
          <w:szCs w:val="26"/>
        </w:rPr>
        <w:t>ООО «</w:t>
      </w:r>
      <w:proofErr w:type="spellStart"/>
      <w:r w:rsidR="004866F0" w:rsidRPr="004866F0">
        <w:rPr>
          <w:rFonts w:ascii="Times New Roman" w:hAnsi="Times New Roman" w:cs="Times New Roman"/>
          <w:color w:val="0D0D0D" w:themeColor="text1" w:themeTint="F2"/>
          <w:sz w:val="26"/>
          <w:szCs w:val="26"/>
        </w:rPr>
        <w:t>Сибагротранс</w:t>
      </w:r>
      <w:proofErr w:type="spellEnd"/>
      <w:r w:rsidR="004866F0" w:rsidRPr="004866F0">
        <w:rPr>
          <w:rFonts w:ascii="Times New Roman" w:hAnsi="Times New Roman" w:cs="Times New Roman"/>
          <w:color w:val="0D0D0D" w:themeColor="text1" w:themeTint="F2"/>
          <w:sz w:val="26"/>
          <w:szCs w:val="26"/>
        </w:rPr>
        <w:t>»</w:t>
      </w:r>
      <w:r w:rsidR="00740E11">
        <w:rPr>
          <w:rFonts w:ascii="Times New Roman" w:hAnsi="Times New Roman" w:cs="Times New Roman"/>
          <w:color w:val="0D0D0D" w:themeColor="text1" w:themeTint="F2"/>
          <w:sz w:val="26"/>
          <w:szCs w:val="26"/>
        </w:rPr>
        <w:t xml:space="preserve"> </w:t>
      </w:r>
      <w:r w:rsidR="003E364F" w:rsidRPr="004866F0">
        <w:rPr>
          <w:rFonts w:ascii="Times New Roman" w:hAnsi="Times New Roman" w:cs="Times New Roman"/>
          <w:color w:val="0D0D0D" w:themeColor="text1" w:themeTint="F2"/>
          <w:sz w:val="26"/>
          <w:szCs w:val="26"/>
        </w:rPr>
        <w:t>не</w:t>
      </w:r>
      <w:r w:rsidR="00905759" w:rsidRPr="004866F0">
        <w:rPr>
          <w:rFonts w:ascii="Times New Roman" w:hAnsi="Times New Roman" w:cs="Times New Roman"/>
          <w:sz w:val="26"/>
          <w:szCs w:val="26"/>
        </w:rPr>
        <w:t>обоснованн</w:t>
      </w:r>
      <w:r w:rsidR="00740E11">
        <w:rPr>
          <w:rFonts w:ascii="Times New Roman" w:hAnsi="Times New Roman" w:cs="Times New Roman"/>
          <w:sz w:val="26"/>
          <w:szCs w:val="26"/>
        </w:rPr>
        <w:t>ой</w:t>
      </w:r>
      <w:r w:rsidR="00905759" w:rsidRPr="003E364F">
        <w:rPr>
          <w:rFonts w:ascii="Times New Roman" w:hAnsi="Times New Roman" w:cs="Times New Roman"/>
          <w:sz w:val="26"/>
          <w:szCs w:val="26"/>
        </w:rPr>
        <w:t>.</w:t>
      </w:r>
    </w:p>
    <w:p w14:paraId="2E39C850" w14:textId="1F4DAF9C" w:rsidR="00740E11" w:rsidRDefault="00740E11" w:rsidP="00460083">
      <w:pPr>
        <w:pStyle w:val="ConsPlusNormal"/>
        <w:ind w:left="709" w:hanging="142"/>
        <w:jc w:val="both"/>
        <w:rPr>
          <w:rFonts w:ascii="Times New Roman" w:hAnsi="Times New Roman" w:cs="Times New Roman"/>
          <w:sz w:val="26"/>
          <w:szCs w:val="26"/>
        </w:rPr>
      </w:pPr>
      <w:r>
        <w:rPr>
          <w:rFonts w:ascii="Times New Roman" w:hAnsi="Times New Roman" w:cs="Times New Roman"/>
          <w:sz w:val="26"/>
          <w:szCs w:val="26"/>
        </w:rPr>
        <w:t>2.</w:t>
      </w:r>
      <w:r w:rsidRPr="00740E11">
        <w:rPr>
          <w:rFonts w:ascii="Times New Roman" w:hAnsi="Times New Roman" w:cs="Times New Roman"/>
          <w:sz w:val="26"/>
          <w:szCs w:val="26"/>
        </w:rPr>
        <w:t xml:space="preserve"> </w:t>
      </w:r>
      <w:r w:rsidRPr="004866F0">
        <w:rPr>
          <w:rFonts w:ascii="Times New Roman" w:hAnsi="Times New Roman" w:cs="Times New Roman"/>
          <w:sz w:val="26"/>
          <w:szCs w:val="26"/>
        </w:rPr>
        <w:t>Признать жалоб</w:t>
      </w:r>
      <w:r>
        <w:rPr>
          <w:rFonts w:ascii="Times New Roman" w:hAnsi="Times New Roman" w:cs="Times New Roman"/>
          <w:sz w:val="26"/>
          <w:szCs w:val="26"/>
        </w:rPr>
        <w:t>у</w:t>
      </w:r>
      <w:r w:rsidRPr="004866F0">
        <w:rPr>
          <w:rFonts w:ascii="Times New Roman" w:hAnsi="Times New Roman" w:cs="Times New Roman"/>
          <w:sz w:val="26"/>
          <w:szCs w:val="26"/>
        </w:rPr>
        <w:t xml:space="preserve"> </w:t>
      </w:r>
      <w:r>
        <w:rPr>
          <w:rFonts w:ascii="Times New Roman" w:hAnsi="Times New Roman"/>
          <w:sz w:val="26"/>
          <w:szCs w:val="26"/>
        </w:rPr>
        <w:t>ООО «Джули»</w:t>
      </w:r>
      <w:r>
        <w:rPr>
          <w:rFonts w:ascii="Times New Roman" w:hAnsi="Times New Roman"/>
          <w:sz w:val="26"/>
          <w:szCs w:val="26"/>
        </w:rPr>
        <w:t xml:space="preserve"> </w:t>
      </w:r>
      <w:r w:rsidRPr="004866F0">
        <w:rPr>
          <w:rFonts w:ascii="Times New Roman" w:hAnsi="Times New Roman" w:cs="Times New Roman"/>
          <w:color w:val="0D0D0D" w:themeColor="text1" w:themeTint="F2"/>
          <w:sz w:val="26"/>
          <w:szCs w:val="26"/>
        </w:rPr>
        <w:t>не</w:t>
      </w:r>
      <w:r w:rsidRPr="004866F0">
        <w:rPr>
          <w:rFonts w:ascii="Times New Roman" w:hAnsi="Times New Roman" w:cs="Times New Roman"/>
          <w:sz w:val="26"/>
          <w:szCs w:val="26"/>
        </w:rPr>
        <w:t>обоснованн</w:t>
      </w:r>
      <w:r>
        <w:rPr>
          <w:rFonts w:ascii="Times New Roman" w:hAnsi="Times New Roman" w:cs="Times New Roman"/>
          <w:sz w:val="26"/>
          <w:szCs w:val="26"/>
        </w:rPr>
        <w:t>ой</w:t>
      </w:r>
    </w:p>
    <w:p w14:paraId="6C146F67" w14:textId="77777777" w:rsidR="004866F0" w:rsidRDefault="004866F0" w:rsidP="004866F0">
      <w:pPr>
        <w:pStyle w:val="ConsPlusNormal"/>
        <w:ind w:firstLine="0"/>
        <w:jc w:val="both"/>
        <w:rPr>
          <w:rFonts w:ascii="Times New Roman" w:hAnsi="Times New Roman" w:cs="Times New Roman"/>
          <w:sz w:val="26"/>
          <w:szCs w:val="26"/>
        </w:rPr>
      </w:pPr>
    </w:p>
    <w:p w14:paraId="663BB380" w14:textId="77777777" w:rsidR="003E364F" w:rsidRDefault="003E364F" w:rsidP="00F549CF">
      <w:pPr>
        <w:pStyle w:val="ConsPlusNormal"/>
        <w:ind w:firstLine="709"/>
        <w:jc w:val="both"/>
        <w:rPr>
          <w:rFonts w:ascii="Times New Roman" w:hAnsi="Times New Roman" w:cs="Times New Roman"/>
          <w:sz w:val="26"/>
          <w:szCs w:val="26"/>
        </w:rPr>
      </w:pPr>
    </w:p>
    <w:p w14:paraId="28B4BED9" w14:textId="116EE45E" w:rsidR="00F549CF" w:rsidRPr="00065306" w:rsidRDefault="00F549CF" w:rsidP="00F549CF">
      <w:pPr>
        <w:pStyle w:val="ConsPlusNormal"/>
        <w:ind w:firstLine="709"/>
        <w:jc w:val="both"/>
        <w:rPr>
          <w:rFonts w:ascii="Times New Roman" w:hAnsi="Times New Roman" w:cs="Times New Roman"/>
          <w:sz w:val="26"/>
          <w:szCs w:val="26"/>
        </w:rPr>
      </w:pPr>
      <w:r w:rsidRPr="00905759">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57CB37FE" w14:textId="02A75771" w:rsidR="00C21C4C" w:rsidRDefault="00C21C4C" w:rsidP="00F205C9">
      <w:pPr>
        <w:pStyle w:val="TNR13"/>
        <w:ind w:firstLine="0"/>
      </w:pPr>
      <w:r>
        <w:t xml:space="preserve">                                                      </w:t>
      </w:r>
    </w:p>
    <w:p w14:paraId="13015F78" w14:textId="57D67480" w:rsidR="004A5805" w:rsidRDefault="004A5805" w:rsidP="004866F0">
      <w:pPr>
        <w:pStyle w:val="TNR13"/>
        <w:ind w:left="7797" w:firstLine="142"/>
      </w:pPr>
      <w:bookmarkStart w:id="1" w:name="_GoBack"/>
      <w:bookmarkEnd w:id="1"/>
    </w:p>
    <w:sectPr w:rsidR="004A5805" w:rsidSect="005A407C">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45D11"/>
    <w:multiLevelType w:val="hybridMultilevel"/>
    <w:tmpl w:val="2564D58E"/>
    <w:lvl w:ilvl="0" w:tplc="D7E299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17179D"/>
    <w:multiLevelType w:val="hybridMultilevel"/>
    <w:tmpl w:val="6C0A17A6"/>
    <w:lvl w:ilvl="0" w:tplc="908A78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DF4C51"/>
    <w:multiLevelType w:val="hybridMultilevel"/>
    <w:tmpl w:val="E8324890"/>
    <w:lvl w:ilvl="0" w:tplc="E340D08A">
      <w:start w:val="1"/>
      <w:numFmt w:val="decimal"/>
      <w:lvlText w:val="%1."/>
      <w:lvlJc w:val="left"/>
      <w:pPr>
        <w:ind w:left="1069" w:hanging="360"/>
      </w:pPr>
      <w:rPr>
        <w:rFonts w:hint="default"/>
        <w:color w:val="0D0D0D" w:themeColor="text1" w:themeTint="F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8A482C"/>
    <w:multiLevelType w:val="hybridMultilevel"/>
    <w:tmpl w:val="6F22D020"/>
    <w:lvl w:ilvl="0" w:tplc="E988A2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571DC0"/>
    <w:multiLevelType w:val="hybridMultilevel"/>
    <w:tmpl w:val="25C8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F8F2471"/>
    <w:multiLevelType w:val="hybridMultilevel"/>
    <w:tmpl w:val="AFCCD6DA"/>
    <w:lvl w:ilvl="0" w:tplc="E27074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4C162D79"/>
    <w:multiLevelType w:val="hybridMultilevel"/>
    <w:tmpl w:val="B2445D82"/>
    <w:lvl w:ilvl="0" w:tplc="7AD0034C">
      <w:start w:val="1"/>
      <w:numFmt w:val="decimal"/>
      <w:suff w:val="space"/>
      <w:lvlText w:val="%1."/>
      <w:lvlJc w:val="left"/>
      <w:pPr>
        <w:ind w:left="1134" w:hanging="42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44C2345"/>
    <w:multiLevelType w:val="hybridMultilevel"/>
    <w:tmpl w:val="9BCC4E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15:restartNumberingAfterBreak="0">
    <w:nsid w:val="59D2050D"/>
    <w:multiLevelType w:val="hybridMultilevel"/>
    <w:tmpl w:val="D28CF304"/>
    <w:lvl w:ilvl="0" w:tplc="237C959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B627C43"/>
    <w:multiLevelType w:val="hybridMultilevel"/>
    <w:tmpl w:val="D9C2879C"/>
    <w:lvl w:ilvl="0" w:tplc="3CE0C774">
      <w:start w:val="1"/>
      <w:numFmt w:val="decimal"/>
      <w:suff w:val="space"/>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6C524C71"/>
    <w:multiLevelType w:val="hybridMultilevel"/>
    <w:tmpl w:val="5D669468"/>
    <w:lvl w:ilvl="0" w:tplc="7AD0034C">
      <w:start w:val="1"/>
      <w:numFmt w:val="decimal"/>
      <w:suff w:val="space"/>
      <w:lvlText w:val="%1."/>
      <w:lvlJc w:val="left"/>
      <w:pPr>
        <w:ind w:left="1134" w:hanging="42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73AA1403"/>
    <w:multiLevelType w:val="hybridMultilevel"/>
    <w:tmpl w:val="D9C2879C"/>
    <w:lvl w:ilvl="0" w:tplc="3CE0C774">
      <w:start w:val="1"/>
      <w:numFmt w:val="decimal"/>
      <w:suff w:val="space"/>
      <w:lvlText w:val="%1."/>
      <w:lvlJc w:val="left"/>
      <w:pPr>
        <w:ind w:left="19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8"/>
  </w:num>
  <w:num w:numId="2">
    <w:abstractNumId w:val="5"/>
  </w:num>
  <w:num w:numId="3">
    <w:abstractNumId w:val="9"/>
  </w:num>
  <w:num w:numId="4">
    <w:abstractNumId w:val="4"/>
  </w:num>
  <w:num w:numId="5">
    <w:abstractNumId w:val="1"/>
  </w:num>
  <w:num w:numId="6">
    <w:abstractNumId w:val="10"/>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D6"/>
    <w:rsid w:val="000003FB"/>
    <w:rsid w:val="00000B6B"/>
    <w:rsid w:val="0000420C"/>
    <w:rsid w:val="00016EF3"/>
    <w:rsid w:val="000213A1"/>
    <w:rsid w:val="00036761"/>
    <w:rsid w:val="00036EFC"/>
    <w:rsid w:val="0005751A"/>
    <w:rsid w:val="000716C6"/>
    <w:rsid w:val="000739A9"/>
    <w:rsid w:val="000934A3"/>
    <w:rsid w:val="000C2167"/>
    <w:rsid w:val="000C3927"/>
    <w:rsid w:val="000D641F"/>
    <w:rsid w:val="000E3C30"/>
    <w:rsid w:val="000F6B62"/>
    <w:rsid w:val="00100584"/>
    <w:rsid w:val="00116CF1"/>
    <w:rsid w:val="00126CC5"/>
    <w:rsid w:val="00140217"/>
    <w:rsid w:val="00141336"/>
    <w:rsid w:val="001453F5"/>
    <w:rsid w:val="00147544"/>
    <w:rsid w:val="001563F8"/>
    <w:rsid w:val="0016222F"/>
    <w:rsid w:val="00172F48"/>
    <w:rsid w:val="00173B43"/>
    <w:rsid w:val="001930DC"/>
    <w:rsid w:val="001A3901"/>
    <w:rsid w:val="001A61B1"/>
    <w:rsid w:val="001B1618"/>
    <w:rsid w:val="001D52C2"/>
    <w:rsid w:val="001D7C22"/>
    <w:rsid w:val="001F5826"/>
    <w:rsid w:val="00206DCD"/>
    <w:rsid w:val="00215358"/>
    <w:rsid w:val="002554F5"/>
    <w:rsid w:val="00263E28"/>
    <w:rsid w:val="00274B5E"/>
    <w:rsid w:val="00297DDF"/>
    <w:rsid w:val="002A0582"/>
    <w:rsid w:val="002C1C97"/>
    <w:rsid w:val="002C5403"/>
    <w:rsid w:val="002C7D52"/>
    <w:rsid w:val="002D6BE6"/>
    <w:rsid w:val="002D763A"/>
    <w:rsid w:val="002F385C"/>
    <w:rsid w:val="003026B3"/>
    <w:rsid w:val="00310952"/>
    <w:rsid w:val="00360888"/>
    <w:rsid w:val="00375246"/>
    <w:rsid w:val="003771CB"/>
    <w:rsid w:val="003B048B"/>
    <w:rsid w:val="003B5415"/>
    <w:rsid w:val="003C61BA"/>
    <w:rsid w:val="003D321A"/>
    <w:rsid w:val="003D553E"/>
    <w:rsid w:val="003E364F"/>
    <w:rsid w:val="003F5773"/>
    <w:rsid w:val="00404E3E"/>
    <w:rsid w:val="004161A5"/>
    <w:rsid w:val="004203F2"/>
    <w:rsid w:val="00423E3A"/>
    <w:rsid w:val="00436BD5"/>
    <w:rsid w:val="00440DB0"/>
    <w:rsid w:val="00450190"/>
    <w:rsid w:val="00460083"/>
    <w:rsid w:val="00464674"/>
    <w:rsid w:val="004866F0"/>
    <w:rsid w:val="00486A27"/>
    <w:rsid w:val="00494A0C"/>
    <w:rsid w:val="004A5805"/>
    <w:rsid w:val="004B710A"/>
    <w:rsid w:val="004E37E5"/>
    <w:rsid w:val="004E72D6"/>
    <w:rsid w:val="004F68DF"/>
    <w:rsid w:val="004F6A5E"/>
    <w:rsid w:val="00502C8E"/>
    <w:rsid w:val="005104C4"/>
    <w:rsid w:val="005205DE"/>
    <w:rsid w:val="00522F7D"/>
    <w:rsid w:val="00530A9D"/>
    <w:rsid w:val="00551BBA"/>
    <w:rsid w:val="005549D4"/>
    <w:rsid w:val="005619C7"/>
    <w:rsid w:val="00567617"/>
    <w:rsid w:val="005863EF"/>
    <w:rsid w:val="005A407C"/>
    <w:rsid w:val="005B0EE4"/>
    <w:rsid w:val="005B5F4A"/>
    <w:rsid w:val="005C2AE5"/>
    <w:rsid w:val="005D467D"/>
    <w:rsid w:val="005E2A1D"/>
    <w:rsid w:val="005E729B"/>
    <w:rsid w:val="005F5A3F"/>
    <w:rsid w:val="00622D24"/>
    <w:rsid w:val="00634DC5"/>
    <w:rsid w:val="006449BB"/>
    <w:rsid w:val="00646F7A"/>
    <w:rsid w:val="00677C2A"/>
    <w:rsid w:val="00680F83"/>
    <w:rsid w:val="0068351A"/>
    <w:rsid w:val="006860C1"/>
    <w:rsid w:val="00691866"/>
    <w:rsid w:val="006A357E"/>
    <w:rsid w:val="006B4B64"/>
    <w:rsid w:val="006B4F64"/>
    <w:rsid w:val="006C084E"/>
    <w:rsid w:val="006D1BF9"/>
    <w:rsid w:val="00700891"/>
    <w:rsid w:val="00701A9A"/>
    <w:rsid w:val="00725ACC"/>
    <w:rsid w:val="007304F7"/>
    <w:rsid w:val="007310D4"/>
    <w:rsid w:val="00732DA8"/>
    <w:rsid w:val="007351D5"/>
    <w:rsid w:val="00740E11"/>
    <w:rsid w:val="0074567C"/>
    <w:rsid w:val="00767233"/>
    <w:rsid w:val="00791DD4"/>
    <w:rsid w:val="007938E6"/>
    <w:rsid w:val="007A3C80"/>
    <w:rsid w:val="007A4590"/>
    <w:rsid w:val="007A7A72"/>
    <w:rsid w:val="007D4975"/>
    <w:rsid w:val="007E12AF"/>
    <w:rsid w:val="007E1888"/>
    <w:rsid w:val="007F449A"/>
    <w:rsid w:val="007F73CB"/>
    <w:rsid w:val="0083276D"/>
    <w:rsid w:val="008445C4"/>
    <w:rsid w:val="0085497C"/>
    <w:rsid w:val="0086488E"/>
    <w:rsid w:val="00883715"/>
    <w:rsid w:val="008A39B9"/>
    <w:rsid w:val="008D2FE5"/>
    <w:rsid w:val="008E092C"/>
    <w:rsid w:val="00905759"/>
    <w:rsid w:val="009124CD"/>
    <w:rsid w:val="00927C63"/>
    <w:rsid w:val="00941330"/>
    <w:rsid w:val="009530DB"/>
    <w:rsid w:val="009602B4"/>
    <w:rsid w:val="00993D1F"/>
    <w:rsid w:val="00996D50"/>
    <w:rsid w:val="009A22D3"/>
    <w:rsid w:val="009C1CB5"/>
    <w:rsid w:val="009C224D"/>
    <w:rsid w:val="009C5408"/>
    <w:rsid w:val="00A479A5"/>
    <w:rsid w:val="00A47BB1"/>
    <w:rsid w:val="00A52367"/>
    <w:rsid w:val="00A5501F"/>
    <w:rsid w:val="00A632CE"/>
    <w:rsid w:val="00A65038"/>
    <w:rsid w:val="00A75EA8"/>
    <w:rsid w:val="00A81CF2"/>
    <w:rsid w:val="00AA4CAD"/>
    <w:rsid w:val="00AC2F42"/>
    <w:rsid w:val="00AF1AA3"/>
    <w:rsid w:val="00B060D1"/>
    <w:rsid w:val="00B63BE9"/>
    <w:rsid w:val="00B84654"/>
    <w:rsid w:val="00B86FCD"/>
    <w:rsid w:val="00B932A7"/>
    <w:rsid w:val="00BA2956"/>
    <w:rsid w:val="00BA6B6A"/>
    <w:rsid w:val="00BC3677"/>
    <w:rsid w:val="00BC41DA"/>
    <w:rsid w:val="00C21C4C"/>
    <w:rsid w:val="00C4111D"/>
    <w:rsid w:val="00C54C62"/>
    <w:rsid w:val="00C555E2"/>
    <w:rsid w:val="00C715AA"/>
    <w:rsid w:val="00C71983"/>
    <w:rsid w:val="00C72CC1"/>
    <w:rsid w:val="00C8751E"/>
    <w:rsid w:val="00C96EA1"/>
    <w:rsid w:val="00CA07BB"/>
    <w:rsid w:val="00CA0C34"/>
    <w:rsid w:val="00CA6420"/>
    <w:rsid w:val="00CB5C2C"/>
    <w:rsid w:val="00CB7274"/>
    <w:rsid w:val="00CD361D"/>
    <w:rsid w:val="00CD37B1"/>
    <w:rsid w:val="00CD7FE2"/>
    <w:rsid w:val="00CE42C8"/>
    <w:rsid w:val="00D06D39"/>
    <w:rsid w:val="00D219DE"/>
    <w:rsid w:val="00D25D16"/>
    <w:rsid w:val="00D34332"/>
    <w:rsid w:val="00D450FE"/>
    <w:rsid w:val="00D45744"/>
    <w:rsid w:val="00D56245"/>
    <w:rsid w:val="00D643D1"/>
    <w:rsid w:val="00D80A9C"/>
    <w:rsid w:val="00DA215D"/>
    <w:rsid w:val="00DB5554"/>
    <w:rsid w:val="00DC2877"/>
    <w:rsid w:val="00DC3F27"/>
    <w:rsid w:val="00DC794D"/>
    <w:rsid w:val="00DD484F"/>
    <w:rsid w:val="00DF22FD"/>
    <w:rsid w:val="00DF2625"/>
    <w:rsid w:val="00DF4260"/>
    <w:rsid w:val="00E135ED"/>
    <w:rsid w:val="00E212CB"/>
    <w:rsid w:val="00E32DC7"/>
    <w:rsid w:val="00E357CC"/>
    <w:rsid w:val="00E432C2"/>
    <w:rsid w:val="00E45E19"/>
    <w:rsid w:val="00E524DF"/>
    <w:rsid w:val="00E9099A"/>
    <w:rsid w:val="00EC4222"/>
    <w:rsid w:val="00ED48E3"/>
    <w:rsid w:val="00EE7BE7"/>
    <w:rsid w:val="00EF0F42"/>
    <w:rsid w:val="00F02B10"/>
    <w:rsid w:val="00F15246"/>
    <w:rsid w:val="00F16AFE"/>
    <w:rsid w:val="00F1762D"/>
    <w:rsid w:val="00F205C9"/>
    <w:rsid w:val="00F2066D"/>
    <w:rsid w:val="00F43195"/>
    <w:rsid w:val="00F5134D"/>
    <w:rsid w:val="00F54420"/>
    <w:rsid w:val="00F549CF"/>
    <w:rsid w:val="00F561D6"/>
    <w:rsid w:val="00F62F5E"/>
    <w:rsid w:val="00F7769E"/>
    <w:rsid w:val="00F9797F"/>
    <w:rsid w:val="00FB2434"/>
    <w:rsid w:val="00FB520F"/>
    <w:rsid w:val="00FD331E"/>
    <w:rsid w:val="00FF064E"/>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E640"/>
  <w15:docId w15:val="{D0D5F8D1-E467-41B5-9FC2-528B7A0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E3"/>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9C5408"/>
    <w:pPr>
      <w:keepNext/>
      <w:numPr>
        <w:numId w:val="8"/>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9C5408"/>
    <w:pPr>
      <w:keepNext/>
      <w:numPr>
        <w:ilvl w:val="1"/>
        <w:numId w:val="8"/>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ED48E3"/>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link w:val="parametervalue0"/>
    <w:rsid w:val="00ED48E3"/>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rsid w:val="00F549CF"/>
    <w:rPr>
      <w:rFonts w:ascii="Arial" w:eastAsia="Arial" w:hAnsi="Arial" w:cs="Arial"/>
      <w:sz w:val="20"/>
      <w:szCs w:val="20"/>
      <w:lang w:eastAsia="ar-SA"/>
    </w:rPr>
  </w:style>
  <w:style w:type="paragraph" w:styleId="a4">
    <w:name w:val="Balloon Text"/>
    <w:basedOn w:val="a"/>
    <w:link w:val="a5"/>
    <w:uiPriority w:val="99"/>
    <w:semiHidden/>
    <w:unhideWhenUsed/>
    <w:rsid w:val="009124CD"/>
    <w:rPr>
      <w:rFonts w:ascii="Tahoma" w:hAnsi="Tahoma" w:cs="Tahoma"/>
      <w:sz w:val="16"/>
      <w:szCs w:val="16"/>
    </w:rPr>
  </w:style>
  <w:style w:type="character" w:customStyle="1" w:styleId="a5">
    <w:name w:val="Текст выноски Знак"/>
    <w:basedOn w:val="a1"/>
    <w:link w:val="a4"/>
    <w:uiPriority w:val="99"/>
    <w:semiHidden/>
    <w:rsid w:val="009124CD"/>
    <w:rPr>
      <w:rFonts w:ascii="Tahoma" w:eastAsia="Times New Roman" w:hAnsi="Tahoma" w:cs="Tahoma"/>
      <w:sz w:val="16"/>
      <w:szCs w:val="16"/>
      <w:lang w:eastAsia="ru-RU"/>
    </w:rPr>
  </w:style>
  <w:style w:type="paragraph" w:styleId="a6">
    <w:name w:val="List Paragraph"/>
    <w:basedOn w:val="a"/>
    <w:uiPriority w:val="34"/>
    <w:qFormat/>
    <w:rsid w:val="009530DB"/>
    <w:pPr>
      <w:ind w:left="720"/>
      <w:contextualSpacing/>
    </w:pPr>
  </w:style>
  <w:style w:type="paragraph" w:customStyle="1" w:styleId="TNR13">
    <w:name w:val="TNR 13"/>
    <w:basedOn w:val="parametervalue"/>
    <w:link w:val="TNR130"/>
    <w:qFormat/>
    <w:rsid w:val="004203F2"/>
    <w:pPr>
      <w:spacing w:before="0" w:beforeAutospacing="0" w:after="0" w:afterAutospacing="0"/>
      <w:ind w:firstLine="709"/>
      <w:jc w:val="both"/>
    </w:pPr>
    <w:rPr>
      <w:sz w:val="26"/>
      <w:szCs w:val="26"/>
      <w:lang w:eastAsia="ar-SA"/>
    </w:rPr>
  </w:style>
  <w:style w:type="character" w:customStyle="1" w:styleId="TNR130">
    <w:name w:val="TNR 13 Знак"/>
    <w:basedOn w:val="a1"/>
    <w:link w:val="TNR13"/>
    <w:rsid w:val="004203F2"/>
    <w:rPr>
      <w:rFonts w:ascii="Times New Roman" w:eastAsia="Times New Roman" w:hAnsi="Times New Roman" w:cs="Times New Roman"/>
      <w:sz w:val="26"/>
      <w:szCs w:val="26"/>
      <w:lang w:eastAsia="ar-SA"/>
    </w:rPr>
  </w:style>
  <w:style w:type="character" w:styleId="a7">
    <w:name w:val="Hyperlink"/>
    <w:basedOn w:val="a1"/>
    <w:uiPriority w:val="99"/>
    <w:unhideWhenUsed/>
    <w:rsid w:val="000716C6"/>
    <w:rPr>
      <w:color w:val="0000FF" w:themeColor="hyperlink"/>
      <w:u w:val="single"/>
    </w:rPr>
  </w:style>
  <w:style w:type="paragraph" w:styleId="a8">
    <w:name w:val="No Spacing"/>
    <w:link w:val="a9"/>
    <w:uiPriority w:val="1"/>
    <w:qFormat/>
    <w:rsid w:val="00E212CB"/>
    <w:pPr>
      <w:spacing w:after="0" w:line="240" w:lineRule="auto"/>
    </w:pPr>
    <w:rPr>
      <w:rFonts w:eastAsiaTheme="minorEastAsia"/>
      <w:lang w:eastAsia="ru-RU"/>
    </w:rPr>
  </w:style>
  <w:style w:type="character" w:customStyle="1" w:styleId="a9">
    <w:name w:val="Без интервала Знак"/>
    <w:basedOn w:val="a1"/>
    <w:link w:val="a8"/>
    <w:uiPriority w:val="1"/>
    <w:rsid w:val="00E212CB"/>
    <w:rPr>
      <w:rFonts w:eastAsiaTheme="minorEastAsia"/>
      <w:lang w:eastAsia="ru-RU"/>
    </w:rPr>
  </w:style>
  <w:style w:type="character" w:customStyle="1" w:styleId="10">
    <w:name w:val="Заголовок 1 Знак"/>
    <w:basedOn w:val="a1"/>
    <w:link w:val="1"/>
    <w:rsid w:val="009C5408"/>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9C5408"/>
    <w:rPr>
      <w:rFonts w:ascii="Times New Roman" w:eastAsia="Lucida Sans Unicode" w:hAnsi="Times New Roman" w:cs="Tahoma"/>
      <w:b/>
      <w:bCs/>
      <w:i/>
      <w:iCs/>
      <w:sz w:val="28"/>
      <w:szCs w:val="28"/>
      <w:lang w:val="en-US" w:eastAsia="ar-SA"/>
    </w:rPr>
  </w:style>
  <w:style w:type="paragraph" w:styleId="a0">
    <w:name w:val="Body Text"/>
    <w:basedOn w:val="a"/>
    <w:link w:val="aa"/>
    <w:uiPriority w:val="99"/>
    <w:semiHidden/>
    <w:unhideWhenUsed/>
    <w:rsid w:val="009C5408"/>
    <w:pPr>
      <w:spacing w:after="120"/>
    </w:pPr>
  </w:style>
  <w:style w:type="character" w:customStyle="1" w:styleId="aa">
    <w:name w:val="Основной текст Знак"/>
    <w:basedOn w:val="a1"/>
    <w:link w:val="a0"/>
    <w:uiPriority w:val="99"/>
    <w:semiHidden/>
    <w:rsid w:val="009C5408"/>
    <w:rPr>
      <w:rFonts w:ascii="Calibri" w:eastAsia="Times New Roman" w:hAnsi="Calibri" w:cs="Times New Roman"/>
      <w:lang w:eastAsia="ru-RU"/>
    </w:rPr>
  </w:style>
  <w:style w:type="character" w:customStyle="1" w:styleId="parametervalue0">
    <w:name w:val="parametervalue Знак"/>
    <w:basedOn w:val="a1"/>
    <w:link w:val="parametervalue"/>
    <w:locked/>
    <w:rsid w:val="00CE42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813">
      <w:bodyDiv w:val="1"/>
      <w:marLeft w:val="0"/>
      <w:marRight w:val="0"/>
      <w:marTop w:val="0"/>
      <w:marBottom w:val="0"/>
      <w:divBdr>
        <w:top w:val="none" w:sz="0" w:space="0" w:color="auto"/>
        <w:left w:val="none" w:sz="0" w:space="0" w:color="auto"/>
        <w:bottom w:val="none" w:sz="0" w:space="0" w:color="auto"/>
        <w:right w:val="none" w:sz="0" w:space="0" w:color="auto"/>
      </w:divBdr>
    </w:div>
    <w:div w:id="169755400">
      <w:bodyDiv w:val="1"/>
      <w:marLeft w:val="0"/>
      <w:marRight w:val="0"/>
      <w:marTop w:val="0"/>
      <w:marBottom w:val="0"/>
      <w:divBdr>
        <w:top w:val="none" w:sz="0" w:space="0" w:color="auto"/>
        <w:left w:val="none" w:sz="0" w:space="0" w:color="auto"/>
        <w:bottom w:val="none" w:sz="0" w:space="0" w:color="auto"/>
        <w:right w:val="none" w:sz="0" w:space="0" w:color="auto"/>
      </w:divBdr>
    </w:div>
    <w:div w:id="189733466">
      <w:bodyDiv w:val="1"/>
      <w:marLeft w:val="0"/>
      <w:marRight w:val="0"/>
      <w:marTop w:val="0"/>
      <w:marBottom w:val="0"/>
      <w:divBdr>
        <w:top w:val="none" w:sz="0" w:space="0" w:color="auto"/>
        <w:left w:val="none" w:sz="0" w:space="0" w:color="auto"/>
        <w:bottom w:val="none" w:sz="0" w:space="0" w:color="auto"/>
        <w:right w:val="none" w:sz="0" w:space="0" w:color="auto"/>
      </w:divBdr>
    </w:div>
    <w:div w:id="199972584">
      <w:bodyDiv w:val="1"/>
      <w:marLeft w:val="0"/>
      <w:marRight w:val="0"/>
      <w:marTop w:val="0"/>
      <w:marBottom w:val="0"/>
      <w:divBdr>
        <w:top w:val="none" w:sz="0" w:space="0" w:color="auto"/>
        <w:left w:val="none" w:sz="0" w:space="0" w:color="auto"/>
        <w:bottom w:val="none" w:sz="0" w:space="0" w:color="auto"/>
        <w:right w:val="none" w:sz="0" w:space="0" w:color="auto"/>
      </w:divBdr>
    </w:div>
    <w:div w:id="304239704">
      <w:bodyDiv w:val="1"/>
      <w:marLeft w:val="0"/>
      <w:marRight w:val="0"/>
      <w:marTop w:val="0"/>
      <w:marBottom w:val="0"/>
      <w:divBdr>
        <w:top w:val="none" w:sz="0" w:space="0" w:color="auto"/>
        <w:left w:val="none" w:sz="0" w:space="0" w:color="auto"/>
        <w:bottom w:val="none" w:sz="0" w:space="0" w:color="auto"/>
        <w:right w:val="none" w:sz="0" w:space="0" w:color="auto"/>
      </w:divBdr>
    </w:div>
    <w:div w:id="340665209">
      <w:bodyDiv w:val="1"/>
      <w:marLeft w:val="0"/>
      <w:marRight w:val="0"/>
      <w:marTop w:val="0"/>
      <w:marBottom w:val="0"/>
      <w:divBdr>
        <w:top w:val="none" w:sz="0" w:space="0" w:color="auto"/>
        <w:left w:val="none" w:sz="0" w:space="0" w:color="auto"/>
        <w:bottom w:val="none" w:sz="0" w:space="0" w:color="auto"/>
        <w:right w:val="none" w:sz="0" w:space="0" w:color="auto"/>
      </w:divBdr>
    </w:div>
    <w:div w:id="380204019">
      <w:bodyDiv w:val="1"/>
      <w:marLeft w:val="0"/>
      <w:marRight w:val="0"/>
      <w:marTop w:val="0"/>
      <w:marBottom w:val="0"/>
      <w:divBdr>
        <w:top w:val="none" w:sz="0" w:space="0" w:color="auto"/>
        <w:left w:val="none" w:sz="0" w:space="0" w:color="auto"/>
        <w:bottom w:val="none" w:sz="0" w:space="0" w:color="auto"/>
        <w:right w:val="none" w:sz="0" w:space="0" w:color="auto"/>
      </w:divBdr>
    </w:div>
    <w:div w:id="504516179">
      <w:bodyDiv w:val="1"/>
      <w:marLeft w:val="0"/>
      <w:marRight w:val="0"/>
      <w:marTop w:val="0"/>
      <w:marBottom w:val="0"/>
      <w:divBdr>
        <w:top w:val="none" w:sz="0" w:space="0" w:color="auto"/>
        <w:left w:val="none" w:sz="0" w:space="0" w:color="auto"/>
        <w:bottom w:val="none" w:sz="0" w:space="0" w:color="auto"/>
        <w:right w:val="none" w:sz="0" w:space="0" w:color="auto"/>
      </w:divBdr>
    </w:div>
    <w:div w:id="523905752">
      <w:bodyDiv w:val="1"/>
      <w:marLeft w:val="0"/>
      <w:marRight w:val="0"/>
      <w:marTop w:val="0"/>
      <w:marBottom w:val="0"/>
      <w:divBdr>
        <w:top w:val="none" w:sz="0" w:space="0" w:color="auto"/>
        <w:left w:val="none" w:sz="0" w:space="0" w:color="auto"/>
        <w:bottom w:val="none" w:sz="0" w:space="0" w:color="auto"/>
        <w:right w:val="none" w:sz="0" w:space="0" w:color="auto"/>
      </w:divBdr>
    </w:div>
    <w:div w:id="680157043">
      <w:bodyDiv w:val="1"/>
      <w:marLeft w:val="0"/>
      <w:marRight w:val="0"/>
      <w:marTop w:val="0"/>
      <w:marBottom w:val="0"/>
      <w:divBdr>
        <w:top w:val="none" w:sz="0" w:space="0" w:color="auto"/>
        <w:left w:val="none" w:sz="0" w:space="0" w:color="auto"/>
        <w:bottom w:val="none" w:sz="0" w:space="0" w:color="auto"/>
        <w:right w:val="none" w:sz="0" w:space="0" w:color="auto"/>
      </w:divBdr>
    </w:div>
    <w:div w:id="780996834">
      <w:bodyDiv w:val="1"/>
      <w:marLeft w:val="0"/>
      <w:marRight w:val="0"/>
      <w:marTop w:val="0"/>
      <w:marBottom w:val="0"/>
      <w:divBdr>
        <w:top w:val="none" w:sz="0" w:space="0" w:color="auto"/>
        <w:left w:val="none" w:sz="0" w:space="0" w:color="auto"/>
        <w:bottom w:val="none" w:sz="0" w:space="0" w:color="auto"/>
        <w:right w:val="none" w:sz="0" w:space="0" w:color="auto"/>
      </w:divBdr>
    </w:div>
    <w:div w:id="821233915">
      <w:bodyDiv w:val="1"/>
      <w:marLeft w:val="0"/>
      <w:marRight w:val="0"/>
      <w:marTop w:val="0"/>
      <w:marBottom w:val="0"/>
      <w:divBdr>
        <w:top w:val="none" w:sz="0" w:space="0" w:color="auto"/>
        <w:left w:val="none" w:sz="0" w:space="0" w:color="auto"/>
        <w:bottom w:val="none" w:sz="0" w:space="0" w:color="auto"/>
        <w:right w:val="none" w:sz="0" w:space="0" w:color="auto"/>
      </w:divBdr>
    </w:div>
    <w:div w:id="833683890">
      <w:bodyDiv w:val="1"/>
      <w:marLeft w:val="0"/>
      <w:marRight w:val="0"/>
      <w:marTop w:val="0"/>
      <w:marBottom w:val="0"/>
      <w:divBdr>
        <w:top w:val="none" w:sz="0" w:space="0" w:color="auto"/>
        <w:left w:val="none" w:sz="0" w:space="0" w:color="auto"/>
        <w:bottom w:val="none" w:sz="0" w:space="0" w:color="auto"/>
        <w:right w:val="none" w:sz="0" w:space="0" w:color="auto"/>
      </w:divBdr>
    </w:div>
    <w:div w:id="951058583">
      <w:bodyDiv w:val="1"/>
      <w:marLeft w:val="0"/>
      <w:marRight w:val="0"/>
      <w:marTop w:val="0"/>
      <w:marBottom w:val="0"/>
      <w:divBdr>
        <w:top w:val="none" w:sz="0" w:space="0" w:color="auto"/>
        <w:left w:val="none" w:sz="0" w:space="0" w:color="auto"/>
        <w:bottom w:val="none" w:sz="0" w:space="0" w:color="auto"/>
        <w:right w:val="none" w:sz="0" w:space="0" w:color="auto"/>
      </w:divBdr>
    </w:div>
    <w:div w:id="1005018819">
      <w:bodyDiv w:val="1"/>
      <w:marLeft w:val="0"/>
      <w:marRight w:val="0"/>
      <w:marTop w:val="0"/>
      <w:marBottom w:val="0"/>
      <w:divBdr>
        <w:top w:val="none" w:sz="0" w:space="0" w:color="auto"/>
        <w:left w:val="none" w:sz="0" w:space="0" w:color="auto"/>
        <w:bottom w:val="none" w:sz="0" w:space="0" w:color="auto"/>
        <w:right w:val="none" w:sz="0" w:space="0" w:color="auto"/>
      </w:divBdr>
    </w:div>
    <w:div w:id="1071973792">
      <w:bodyDiv w:val="1"/>
      <w:marLeft w:val="0"/>
      <w:marRight w:val="0"/>
      <w:marTop w:val="0"/>
      <w:marBottom w:val="0"/>
      <w:divBdr>
        <w:top w:val="none" w:sz="0" w:space="0" w:color="auto"/>
        <w:left w:val="none" w:sz="0" w:space="0" w:color="auto"/>
        <w:bottom w:val="none" w:sz="0" w:space="0" w:color="auto"/>
        <w:right w:val="none" w:sz="0" w:space="0" w:color="auto"/>
      </w:divBdr>
    </w:div>
    <w:div w:id="1181160887">
      <w:bodyDiv w:val="1"/>
      <w:marLeft w:val="0"/>
      <w:marRight w:val="0"/>
      <w:marTop w:val="0"/>
      <w:marBottom w:val="0"/>
      <w:divBdr>
        <w:top w:val="none" w:sz="0" w:space="0" w:color="auto"/>
        <w:left w:val="none" w:sz="0" w:space="0" w:color="auto"/>
        <w:bottom w:val="none" w:sz="0" w:space="0" w:color="auto"/>
        <w:right w:val="none" w:sz="0" w:space="0" w:color="auto"/>
      </w:divBdr>
    </w:div>
    <w:div w:id="1207984600">
      <w:bodyDiv w:val="1"/>
      <w:marLeft w:val="0"/>
      <w:marRight w:val="0"/>
      <w:marTop w:val="0"/>
      <w:marBottom w:val="0"/>
      <w:divBdr>
        <w:top w:val="none" w:sz="0" w:space="0" w:color="auto"/>
        <w:left w:val="none" w:sz="0" w:space="0" w:color="auto"/>
        <w:bottom w:val="none" w:sz="0" w:space="0" w:color="auto"/>
        <w:right w:val="none" w:sz="0" w:space="0" w:color="auto"/>
      </w:divBdr>
    </w:div>
    <w:div w:id="1238244043">
      <w:bodyDiv w:val="1"/>
      <w:marLeft w:val="0"/>
      <w:marRight w:val="0"/>
      <w:marTop w:val="0"/>
      <w:marBottom w:val="0"/>
      <w:divBdr>
        <w:top w:val="none" w:sz="0" w:space="0" w:color="auto"/>
        <w:left w:val="none" w:sz="0" w:space="0" w:color="auto"/>
        <w:bottom w:val="none" w:sz="0" w:space="0" w:color="auto"/>
        <w:right w:val="none" w:sz="0" w:space="0" w:color="auto"/>
      </w:divBdr>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
    <w:div w:id="1353341505">
      <w:bodyDiv w:val="1"/>
      <w:marLeft w:val="0"/>
      <w:marRight w:val="0"/>
      <w:marTop w:val="0"/>
      <w:marBottom w:val="0"/>
      <w:divBdr>
        <w:top w:val="none" w:sz="0" w:space="0" w:color="auto"/>
        <w:left w:val="none" w:sz="0" w:space="0" w:color="auto"/>
        <w:bottom w:val="none" w:sz="0" w:space="0" w:color="auto"/>
        <w:right w:val="none" w:sz="0" w:space="0" w:color="auto"/>
      </w:divBdr>
    </w:div>
    <w:div w:id="1386560077">
      <w:bodyDiv w:val="1"/>
      <w:marLeft w:val="0"/>
      <w:marRight w:val="0"/>
      <w:marTop w:val="0"/>
      <w:marBottom w:val="0"/>
      <w:divBdr>
        <w:top w:val="none" w:sz="0" w:space="0" w:color="auto"/>
        <w:left w:val="none" w:sz="0" w:space="0" w:color="auto"/>
        <w:bottom w:val="none" w:sz="0" w:space="0" w:color="auto"/>
        <w:right w:val="none" w:sz="0" w:space="0" w:color="auto"/>
      </w:divBdr>
    </w:div>
    <w:div w:id="1396398113">
      <w:bodyDiv w:val="1"/>
      <w:marLeft w:val="0"/>
      <w:marRight w:val="0"/>
      <w:marTop w:val="0"/>
      <w:marBottom w:val="0"/>
      <w:divBdr>
        <w:top w:val="none" w:sz="0" w:space="0" w:color="auto"/>
        <w:left w:val="none" w:sz="0" w:space="0" w:color="auto"/>
        <w:bottom w:val="none" w:sz="0" w:space="0" w:color="auto"/>
        <w:right w:val="none" w:sz="0" w:space="0" w:color="auto"/>
      </w:divBdr>
    </w:div>
    <w:div w:id="1778480235">
      <w:bodyDiv w:val="1"/>
      <w:marLeft w:val="0"/>
      <w:marRight w:val="0"/>
      <w:marTop w:val="0"/>
      <w:marBottom w:val="0"/>
      <w:divBdr>
        <w:top w:val="none" w:sz="0" w:space="0" w:color="auto"/>
        <w:left w:val="none" w:sz="0" w:space="0" w:color="auto"/>
        <w:bottom w:val="none" w:sz="0" w:space="0" w:color="auto"/>
        <w:right w:val="none" w:sz="0" w:space="0" w:color="auto"/>
      </w:divBdr>
    </w:div>
    <w:div w:id="1787038611">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33466029">
      <w:bodyDiv w:val="1"/>
      <w:marLeft w:val="0"/>
      <w:marRight w:val="0"/>
      <w:marTop w:val="0"/>
      <w:marBottom w:val="0"/>
      <w:divBdr>
        <w:top w:val="none" w:sz="0" w:space="0" w:color="auto"/>
        <w:left w:val="none" w:sz="0" w:space="0" w:color="auto"/>
        <w:bottom w:val="none" w:sz="0" w:space="0" w:color="auto"/>
        <w:right w:val="none" w:sz="0" w:space="0" w:color="auto"/>
      </w:divBdr>
    </w:div>
    <w:div w:id="1953586813">
      <w:bodyDiv w:val="1"/>
      <w:marLeft w:val="0"/>
      <w:marRight w:val="0"/>
      <w:marTop w:val="0"/>
      <w:marBottom w:val="0"/>
      <w:divBdr>
        <w:top w:val="none" w:sz="0" w:space="0" w:color="auto"/>
        <w:left w:val="none" w:sz="0" w:space="0" w:color="auto"/>
        <w:bottom w:val="none" w:sz="0" w:space="0" w:color="auto"/>
        <w:right w:val="none" w:sz="0" w:space="0" w:color="auto"/>
      </w:divBdr>
    </w:div>
    <w:div w:id="2015456119">
      <w:bodyDiv w:val="1"/>
      <w:marLeft w:val="0"/>
      <w:marRight w:val="0"/>
      <w:marTop w:val="0"/>
      <w:marBottom w:val="0"/>
      <w:divBdr>
        <w:top w:val="none" w:sz="0" w:space="0" w:color="auto"/>
        <w:left w:val="none" w:sz="0" w:space="0" w:color="auto"/>
        <w:bottom w:val="none" w:sz="0" w:space="0" w:color="auto"/>
        <w:right w:val="none" w:sz="0" w:space="0" w:color="auto"/>
      </w:divBdr>
    </w:div>
    <w:div w:id="2070837895">
      <w:bodyDiv w:val="1"/>
      <w:marLeft w:val="0"/>
      <w:marRight w:val="0"/>
      <w:marTop w:val="0"/>
      <w:marBottom w:val="0"/>
      <w:divBdr>
        <w:top w:val="none" w:sz="0" w:space="0" w:color="auto"/>
        <w:left w:val="none" w:sz="0" w:space="0" w:color="auto"/>
        <w:bottom w:val="none" w:sz="0" w:space="0" w:color="auto"/>
        <w:right w:val="none" w:sz="0" w:space="0" w:color="auto"/>
      </w:divBdr>
    </w:div>
    <w:div w:id="2106336547">
      <w:bodyDiv w:val="1"/>
      <w:marLeft w:val="0"/>
      <w:marRight w:val="0"/>
      <w:marTop w:val="0"/>
      <w:marBottom w:val="0"/>
      <w:divBdr>
        <w:top w:val="none" w:sz="0" w:space="0" w:color="auto"/>
        <w:left w:val="none" w:sz="0" w:space="0" w:color="auto"/>
        <w:bottom w:val="none" w:sz="0" w:space="0" w:color="auto"/>
        <w:right w:val="none" w:sz="0" w:space="0" w:color="auto"/>
      </w:divBdr>
    </w:div>
    <w:div w:id="2123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0C262B18474F9583932EDF32A4CC05AA8AA5D134278D368962D4392A00D2A82C1DBDD4836C6A658B975F69F28F98D15D2B1A0F45CCB7FDQE37L" TargetMode="External"/><Relationship Id="rId5" Type="http://schemas.openxmlformats.org/officeDocument/2006/relationships/hyperlink" Target="consultantplus://offline/ref=B20C262B18474F9583932EDF32A4CC05AA8AA5D134278D368962D4392A00D2A82C1DBDD4836C6A678F975F69F28F98D15D2B1A0F45CCB7FDQE3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Крахмальная Екатерина Сергеевна</cp:lastModifiedBy>
  <cp:revision>2</cp:revision>
  <cp:lastPrinted>2021-02-11T07:12:00Z</cp:lastPrinted>
  <dcterms:created xsi:type="dcterms:W3CDTF">2021-02-11T07:26:00Z</dcterms:created>
  <dcterms:modified xsi:type="dcterms:W3CDTF">2021-02-11T07:26:00Z</dcterms:modified>
</cp:coreProperties>
</file>