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93" w:rsidRDefault="00B10A93" w:rsidP="005D73EF">
      <w:pPr>
        <w:pStyle w:val="a3"/>
        <w:rPr>
          <w:rFonts w:ascii="Times New Roman" w:hAnsi="Times New Roman" w:cs="Times New Roman"/>
        </w:rPr>
      </w:pPr>
    </w:p>
    <w:p w:rsidR="00B10A93" w:rsidRDefault="00B10A93" w:rsidP="005D73EF">
      <w:pPr>
        <w:pStyle w:val="a3"/>
        <w:rPr>
          <w:rFonts w:ascii="Times New Roman" w:hAnsi="Times New Roman" w:cs="Times New Roman"/>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4D795B" w:rsidTr="002326CA">
        <w:trPr>
          <w:trHeight w:val="3039"/>
        </w:trPr>
        <w:tc>
          <w:tcPr>
            <w:tcW w:w="4360" w:type="dxa"/>
          </w:tcPr>
          <w:p w:rsidR="00597E66" w:rsidRPr="00597E66" w:rsidRDefault="00597E66" w:rsidP="00597E66">
            <w:pPr>
              <w:spacing w:before="100" w:beforeAutospacing="1"/>
              <w:rPr>
                <w:rFonts w:ascii="Times New Roman" w:eastAsia="Times New Roman" w:hAnsi="Times New Roman" w:cs="Times New Roman"/>
                <w:sz w:val="24"/>
                <w:szCs w:val="24"/>
                <w:lang w:eastAsia="ru-RU"/>
              </w:rPr>
            </w:pPr>
            <w:r w:rsidRPr="00597E66">
              <w:rPr>
                <w:rFonts w:ascii="Times New Roman" w:eastAsia="Times New Roman" w:hAnsi="Times New Roman" w:cs="Times New Roman"/>
                <w:b/>
                <w:bCs/>
                <w:sz w:val="24"/>
                <w:szCs w:val="24"/>
                <w:lang w:eastAsia="ru-RU"/>
              </w:rPr>
              <w:t>Заказчик:</w:t>
            </w:r>
          </w:p>
          <w:p w:rsidR="00597E66" w:rsidRPr="00597E66" w:rsidRDefault="00597E66" w:rsidP="00597E66">
            <w:pPr>
              <w:spacing w:before="100" w:beforeAutospacing="1"/>
              <w:rPr>
                <w:rFonts w:ascii="Times New Roman" w:eastAsia="Times New Roman" w:hAnsi="Times New Roman" w:cs="Times New Roman"/>
                <w:sz w:val="24"/>
                <w:szCs w:val="24"/>
                <w:lang w:eastAsia="ru-RU"/>
              </w:rPr>
            </w:pPr>
            <w:r w:rsidRPr="00597E66">
              <w:rPr>
                <w:rFonts w:ascii="Times New Roman" w:eastAsia="Times New Roman" w:hAnsi="Times New Roman" w:cs="Times New Roman"/>
                <w:color w:val="000000"/>
                <w:sz w:val="24"/>
                <w:szCs w:val="24"/>
                <w:lang w:eastAsia="ru-RU"/>
              </w:rPr>
              <w:t>АДМИНИСТРАЦИЯ ЛЕСОГОРСКОГО МУНИЦИПАЛЬНОГО ОБРАЗОВАНИЯ</w:t>
            </w:r>
          </w:p>
          <w:p w:rsidR="00597E66" w:rsidRPr="00597E66" w:rsidRDefault="00597E66" w:rsidP="00597E66">
            <w:pPr>
              <w:spacing w:before="100" w:beforeAutospacing="1"/>
              <w:rPr>
                <w:rFonts w:ascii="Times New Roman" w:eastAsia="Times New Roman" w:hAnsi="Times New Roman" w:cs="Times New Roman"/>
                <w:sz w:val="24"/>
                <w:szCs w:val="24"/>
                <w:lang w:eastAsia="ru-RU"/>
              </w:rPr>
            </w:pPr>
            <w:r w:rsidRPr="00597E66">
              <w:rPr>
                <w:rFonts w:ascii="Times New Roman" w:eastAsia="Times New Roman" w:hAnsi="Times New Roman" w:cs="Times New Roman"/>
                <w:color w:val="000000"/>
                <w:sz w:val="24"/>
                <w:szCs w:val="24"/>
                <w:lang w:eastAsia="ru-RU"/>
              </w:rPr>
              <w:t xml:space="preserve">665500, Иркутская </w:t>
            </w:r>
            <w:proofErr w:type="spellStart"/>
            <w:r w:rsidRPr="00597E66">
              <w:rPr>
                <w:rFonts w:ascii="Times New Roman" w:eastAsia="Times New Roman" w:hAnsi="Times New Roman" w:cs="Times New Roman"/>
                <w:color w:val="000000"/>
                <w:sz w:val="24"/>
                <w:szCs w:val="24"/>
                <w:lang w:eastAsia="ru-RU"/>
              </w:rPr>
              <w:t>обл</w:t>
            </w:r>
            <w:proofErr w:type="spellEnd"/>
            <w:r w:rsidRPr="00597E66">
              <w:rPr>
                <w:rFonts w:ascii="Times New Roman" w:eastAsia="Times New Roman" w:hAnsi="Times New Roman" w:cs="Times New Roman"/>
                <w:color w:val="000000"/>
                <w:sz w:val="24"/>
                <w:szCs w:val="24"/>
                <w:lang w:eastAsia="ru-RU"/>
              </w:rPr>
              <w:t xml:space="preserve">, Чунский р-н, УЛ КОМСОМОЛЬСКАЯ, 5 </w:t>
            </w:r>
          </w:p>
          <w:p w:rsidR="00597E66" w:rsidRPr="00597E66" w:rsidRDefault="00597E66" w:rsidP="00597E66">
            <w:pPr>
              <w:spacing w:before="100" w:beforeAutospacing="1"/>
              <w:rPr>
                <w:rFonts w:ascii="Times New Roman" w:eastAsia="Times New Roman" w:hAnsi="Times New Roman" w:cs="Times New Roman"/>
                <w:sz w:val="24"/>
                <w:szCs w:val="24"/>
                <w:lang w:eastAsia="ru-RU"/>
              </w:rPr>
            </w:pPr>
          </w:p>
          <w:p w:rsidR="00597E66" w:rsidRPr="00597E66" w:rsidRDefault="00597E66" w:rsidP="00597E66">
            <w:pPr>
              <w:spacing w:before="100" w:beforeAutospacing="1"/>
              <w:rPr>
                <w:rFonts w:ascii="Times New Roman" w:eastAsia="Times New Roman" w:hAnsi="Times New Roman" w:cs="Times New Roman"/>
                <w:sz w:val="24"/>
                <w:szCs w:val="24"/>
                <w:lang w:eastAsia="ru-RU"/>
              </w:rPr>
            </w:pPr>
            <w:r w:rsidRPr="00597E66">
              <w:rPr>
                <w:rFonts w:ascii="Times New Roman" w:eastAsia="Times New Roman" w:hAnsi="Times New Roman" w:cs="Times New Roman"/>
                <w:b/>
                <w:bCs/>
                <w:sz w:val="24"/>
                <w:szCs w:val="24"/>
                <w:lang w:eastAsia="ru-RU"/>
              </w:rPr>
              <w:t xml:space="preserve">Заявитель: </w:t>
            </w:r>
            <w:r w:rsidRPr="00597E66">
              <w:rPr>
                <w:rFonts w:ascii="Times New Roman" w:eastAsia="Times New Roman" w:hAnsi="Times New Roman" w:cs="Times New Roman"/>
                <w:color w:val="000000"/>
                <w:sz w:val="24"/>
                <w:szCs w:val="24"/>
                <w:lang w:eastAsia="ru-RU"/>
              </w:rPr>
              <w:t>Общество с ограниченной ответственностью «Фокус»</w:t>
            </w:r>
          </w:p>
          <w:p w:rsidR="00597E66" w:rsidRPr="00597E66" w:rsidRDefault="00597E66" w:rsidP="00597E66">
            <w:pPr>
              <w:spacing w:before="100" w:beforeAutospacing="1"/>
              <w:rPr>
                <w:rFonts w:ascii="Times New Roman" w:eastAsia="Times New Roman" w:hAnsi="Times New Roman" w:cs="Times New Roman"/>
                <w:sz w:val="24"/>
                <w:szCs w:val="24"/>
                <w:lang w:eastAsia="ru-RU"/>
              </w:rPr>
            </w:pPr>
            <w:r w:rsidRPr="00597E66">
              <w:rPr>
                <w:rFonts w:ascii="Times New Roman" w:eastAsia="Times New Roman" w:hAnsi="Times New Roman" w:cs="Times New Roman"/>
                <w:color w:val="000000"/>
                <w:sz w:val="24"/>
                <w:szCs w:val="24"/>
                <w:shd w:val="clear" w:color="auto" w:fill="FFFFFF"/>
                <w:lang w:eastAsia="ru-RU"/>
              </w:rPr>
              <w:t xml:space="preserve">620028, г. Екатеринбург, улица Кирова, д. </w:t>
            </w:r>
            <w:proofErr w:type="gramStart"/>
            <w:r w:rsidRPr="00597E66">
              <w:rPr>
                <w:rFonts w:ascii="Times New Roman" w:eastAsia="Times New Roman" w:hAnsi="Times New Roman" w:cs="Times New Roman"/>
                <w:color w:val="000000"/>
                <w:sz w:val="24"/>
                <w:szCs w:val="24"/>
                <w:shd w:val="clear" w:color="auto" w:fill="FFFFFF"/>
                <w:lang w:eastAsia="ru-RU"/>
              </w:rPr>
              <w:t>9,</w:t>
            </w:r>
            <w:r w:rsidRPr="00597E66">
              <w:rPr>
                <w:rFonts w:ascii="Times New Roman" w:eastAsia="Times New Roman" w:hAnsi="Times New Roman" w:cs="Times New Roman"/>
                <w:color w:val="000000"/>
                <w:sz w:val="24"/>
                <w:szCs w:val="24"/>
                <w:shd w:val="clear" w:color="auto" w:fill="FFFFFF"/>
                <w:lang w:val="en-US" w:eastAsia="ru-RU"/>
              </w:rPr>
              <w:t> </w:t>
            </w:r>
            <w:r w:rsidRPr="00597E66">
              <w:rPr>
                <w:rFonts w:ascii="Times New Roman" w:eastAsia="Times New Roman" w:hAnsi="Times New Roman" w:cs="Times New Roman"/>
                <w:color w:val="000000"/>
                <w:sz w:val="24"/>
                <w:szCs w:val="24"/>
                <w:shd w:val="clear" w:color="auto" w:fill="FFFFFF"/>
                <w:lang w:eastAsia="ru-RU"/>
              </w:rPr>
              <w:t xml:space="preserve"> кв.</w:t>
            </w:r>
            <w:proofErr w:type="gramEnd"/>
            <w:r w:rsidRPr="00597E66">
              <w:rPr>
                <w:rFonts w:ascii="Times New Roman" w:eastAsia="Times New Roman" w:hAnsi="Times New Roman" w:cs="Times New Roman"/>
                <w:color w:val="000000"/>
                <w:sz w:val="24"/>
                <w:szCs w:val="24"/>
                <w:shd w:val="clear" w:color="auto" w:fill="FFFFFF"/>
                <w:lang w:eastAsia="ru-RU"/>
              </w:rPr>
              <w:t xml:space="preserve"> 112</w:t>
            </w:r>
            <w:r w:rsidRPr="00597E66">
              <w:rPr>
                <w:rFonts w:ascii="Times New Roman" w:eastAsia="Times New Roman" w:hAnsi="Times New Roman" w:cs="Times New Roman"/>
                <w:color w:val="0000FF"/>
                <w:sz w:val="24"/>
                <w:szCs w:val="24"/>
                <w:shd w:val="clear" w:color="auto" w:fill="FFFFFF"/>
                <w:lang w:eastAsia="ru-RU"/>
              </w:rPr>
              <w:t xml:space="preserve"> </w:t>
            </w:r>
          </w:p>
          <w:p w:rsidR="00597E66" w:rsidRPr="00597E66" w:rsidRDefault="00597E66" w:rsidP="00597E66">
            <w:pPr>
              <w:spacing w:before="100" w:beforeAutospacing="1"/>
              <w:rPr>
                <w:rFonts w:ascii="Times New Roman" w:eastAsia="Times New Roman" w:hAnsi="Times New Roman" w:cs="Times New Roman"/>
                <w:sz w:val="24"/>
                <w:szCs w:val="24"/>
                <w:lang w:eastAsia="ru-RU"/>
              </w:rPr>
            </w:pPr>
          </w:p>
          <w:p w:rsidR="004D795B" w:rsidRPr="00704795" w:rsidRDefault="004D795B" w:rsidP="00704795">
            <w:pPr>
              <w:rPr>
                <w:rFonts w:ascii="Times New Roman" w:hAnsi="Times New Roman" w:cs="Times New Roman"/>
                <w:sz w:val="24"/>
                <w:szCs w:val="24"/>
              </w:rPr>
            </w:pPr>
          </w:p>
        </w:tc>
      </w:tr>
    </w:tbl>
    <w:p w:rsidR="00B10A93" w:rsidRPr="00B32B19" w:rsidRDefault="00B10A93" w:rsidP="00B32B19">
      <w:pPr>
        <w:pStyle w:val="a3"/>
        <w:jc w:val="both"/>
        <w:rPr>
          <w:rFonts w:ascii="Times New Roman" w:hAnsi="Times New Roman" w:cs="Times New Roman"/>
          <w:sz w:val="28"/>
          <w:szCs w:val="28"/>
        </w:rPr>
      </w:pPr>
    </w:p>
    <w:p w:rsidR="00B10A93" w:rsidRPr="00B32B19" w:rsidRDefault="00B10A93" w:rsidP="00B32B19">
      <w:pPr>
        <w:pStyle w:val="a3"/>
        <w:jc w:val="both"/>
        <w:rPr>
          <w:rFonts w:ascii="Times New Roman" w:hAnsi="Times New Roman" w:cs="Times New Roman"/>
          <w:sz w:val="28"/>
          <w:szCs w:val="28"/>
        </w:rPr>
      </w:pPr>
    </w:p>
    <w:p w:rsidR="00B10A93" w:rsidRPr="00B32B19" w:rsidRDefault="00B10A93" w:rsidP="00727B92">
      <w:pPr>
        <w:pStyle w:val="a3"/>
        <w:jc w:val="center"/>
        <w:rPr>
          <w:rFonts w:ascii="Times New Roman" w:hAnsi="Times New Roman" w:cs="Times New Roman"/>
          <w:sz w:val="28"/>
          <w:szCs w:val="28"/>
        </w:rPr>
      </w:pPr>
      <w:r w:rsidRPr="00B32B19">
        <w:rPr>
          <w:rFonts w:ascii="Times New Roman" w:hAnsi="Times New Roman" w:cs="Times New Roman"/>
          <w:sz w:val="28"/>
          <w:szCs w:val="28"/>
        </w:rPr>
        <w:t>Р</w:t>
      </w:r>
      <w:r w:rsidR="009966CD">
        <w:rPr>
          <w:rFonts w:ascii="Times New Roman" w:hAnsi="Times New Roman" w:cs="Times New Roman"/>
          <w:sz w:val="28"/>
          <w:szCs w:val="28"/>
        </w:rPr>
        <w:t>ЕШЕНИЕ</w:t>
      </w:r>
    </w:p>
    <w:p w:rsidR="00B10A93" w:rsidRPr="00B32B19" w:rsidRDefault="00B10A93" w:rsidP="00B32B19">
      <w:pPr>
        <w:pStyle w:val="a3"/>
        <w:jc w:val="both"/>
        <w:rPr>
          <w:rFonts w:ascii="Times New Roman" w:hAnsi="Times New Roman" w:cs="Times New Roman"/>
          <w:sz w:val="28"/>
          <w:szCs w:val="28"/>
        </w:rPr>
      </w:pPr>
    </w:p>
    <w:p w:rsidR="00B10A93" w:rsidRPr="00B32B19" w:rsidRDefault="00B10A93" w:rsidP="00B32B19">
      <w:pPr>
        <w:pStyle w:val="a3"/>
        <w:ind w:firstLine="708"/>
        <w:jc w:val="both"/>
        <w:rPr>
          <w:rFonts w:ascii="Times New Roman" w:hAnsi="Times New Roman" w:cs="Times New Roman"/>
          <w:i/>
          <w:sz w:val="28"/>
          <w:szCs w:val="28"/>
        </w:rPr>
      </w:pPr>
      <w:r w:rsidRPr="00B32B19">
        <w:rPr>
          <w:rFonts w:ascii="Times New Roman" w:hAnsi="Times New Roman" w:cs="Times New Roman"/>
          <w:i/>
          <w:sz w:val="28"/>
          <w:szCs w:val="28"/>
        </w:rPr>
        <w:t>Резолют</w:t>
      </w:r>
      <w:r w:rsidR="00F72C0F">
        <w:rPr>
          <w:rFonts w:ascii="Times New Roman" w:hAnsi="Times New Roman" w:cs="Times New Roman"/>
          <w:i/>
          <w:sz w:val="28"/>
          <w:szCs w:val="28"/>
        </w:rPr>
        <w:t xml:space="preserve">ивная часть решения объявлена </w:t>
      </w:r>
      <w:r w:rsidR="00597E66">
        <w:rPr>
          <w:rFonts w:ascii="Times New Roman" w:hAnsi="Times New Roman" w:cs="Times New Roman"/>
          <w:i/>
          <w:sz w:val="28"/>
          <w:szCs w:val="28"/>
        </w:rPr>
        <w:t>11</w:t>
      </w:r>
      <w:r w:rsidR="00355262">
        <w:rPr>
          <w:rFonts w:ascii="Times New Roman" w:hAnsi="Times New Roman" w:cs="Times New Roman"/>
          <w:i/>
          <w:sz w:val="28"/>
          <w:szCs w:val="28"/>
        </w:rPr>
        <w:t>.02.2021</w:t>
      </w:r>
      <w:r w:rsidRPr="00B32B19">
        <w:rPr>
          <w:rFonts w:ascii="Times New Roman" w:hAnsi="Times New Roman" w:cs="Times New Roman"/>
          <w:i/>
          <w:sz w:val="28"/>
          <w:szCs w:val="28"/>
        </w:rPr>
        <w:t xml:space="preserve"> года.</w:t>
      </w:r>
    </w:p>
    <w:p w:rsidR="00B10A93" w:rsidRPr="00B32B19" w:rsidRDefault="00B10A93" w:rsidP="00B32B19">
      <w:pPr>
        <w:pStyle w:val="a3"/>
        <w:ind w:firstLine="708"/>
        <w:jc w:val="both"/>
        <w:rPr>
          <w:rFonts w:ascii="Times New Roman" w:hAnsi="Times New Roman" w:cs="Times New Roman"/>
          <w:i/>
          <w:sz w:val="28"/>
          <w:szCs w:val="28"/>
        </w:rPr>
      </w:pPr>
      <w:r w:rsidRPr="00B32B19">
        <w:rPr>
          <w:rFonts w:ascii="Times New Roman" w:hAnsi="Times New Roman" w:cs="Times New Roman"/>
          <w:i/>
          <w:sz w:val="28"/>
          <w:szCs w:val="28"/>
        </w:rPr>
        <w:t>Решени</w:t>
      </w:r>
      <w:r w:rsidR="00F72C0F">
        <w:rPr>
          <w:rFonts w:ascii="Times New Roman" w:hAnsi="Times New Roman" w:cs="Times New Roman"/>
          <w:i/>
          <w:sz w:val="28"/>
          <w:szCs w:val="28"/>
        </w:rPr>
        <w:t xml:space="preserve">е в полном объеме изготовлено </w:t>
      </w:r>
      <w:r w:rsidR="00597E66">
        <w:rPr>
          <w:rFonts w:ascii="Times New Roman" w:hAnsi="Times New Roman" w:cs="Times New Roman"/>
          <w:i/>
          <w:sz w:val="28"/>
          <w:szCs w:val="28"/>
        </w:rPr>
        <w:t>11</w:t>
      </w:r>
      <w:r w:rsidR="00355262">
        <w:rPr>
          <w:rFonts w:ascii="Times New Roman" w:hAnsi="Times New Roman" w:cs="Times New Roman"/>
          <w:i/>
          <w:sz w:val="28"/>
          <w:szCs w:val="28"/>
        </w:rPr>
        <w:t>.02.2021</w:t>
      </w:r>
      <w:r w:rsidRPr="00B32B19">
        <w:rPr>
          <w:rFonts w:ascii="Times New Roman" w:hAnsi="Times New Roman" w:cs="Times New Roman"/>
          <w:i/>
          <w:sz w:val="28"/>
          <w:szCs w:val="28"/>
        </w:rPr>
        <w:t xml:space="preserve"> года.</w:t>
      </w:r>
    </w:p>
    <w:p w:rsidR="00B10A93" w:rsidRPr="00B32B19" w:rsidRDefault="00B10A93" w:rsidP="00B32B19">
      <w:pPr>
        <w:pStyle w:val="a3"/>
        <w:jc w:val="both"/>
        <w:rPr>
          <w:rFonts w:ascii="Times New Roman" w:hAnsi="Times New Roman" w:cs="Times New Roman"/>
          <w:sz w:val="28"/>
          <w:szCs w:val="28"/>
        </w:rPr>
      </w:pPr>
    </w:p>
    <w:p w:rsidR="005D73EF" w:rsidRPr="00AA05C8" w:rsidRDefault="005D73EF" w:rsidP="00981392">
      <w:pPr>
        <w:pStyle w:val="a3"/>
        <w:ind w:firstLine="708"/>
        <w:jc w:val="both"/>
        <w:rPr>
          <w:rFonts w:ascii="Times New Roman" w:hAnsi="Times New Roman" w:cs="Times New Roman"/>
          <w:sz w:val="28"/>
          <w:szCs w:val="28"/>
        </w:rPr>
      </w:pPr>
      <w:r w:rsidRPr="00AA05C8">
        <w:rPr>
          <w:rFonts w:ascii="Times New Roman" w:hAnsi="Times New Roman" w:cs="Times New Roman"/>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704795" w:rsidRPr="00704795" w:rsidRDefault="00704795" w:rsidP="00704795">
      <w:pPr>
        <w:autoSpaceDE w:val="0"/>
        <w:autoSpaceDN w:val="0"/>
        <w:adjustRightInd w:val="0"/>
        <w:spacing w:after="0" w:line="240" w:lineRule="auto"/>
        <w:ind w:firstLine="708"/>
        <w:jc w:val="both"/>
        <w:rPr>
          <w:rFonts w:ascii="Times New Roman" w:hAnsi="Times New Roman" w:cs="Times New Roman"/>
          <w:sz w:val="28"/>
          <w:szCs w:val="28"/>
        </w:rPr>
      </w:pPr>
      <w:r w:rsidRPr="00704795">
        <w:rPr>
          <w:rFonts w:ascii="Times New Roman" w:hAnsi="Times New Roman" w:cs="Times New Roman"/>
          <w:sz w:val="28"/>
          <w:szCs w:val="28"/>
        </w:rPr>
        <w:t xml:space="preserve">Председатель Комиссии: </w:t>
      </w:r>
      <w:r w:rsidR="00D2396F">
        <w:rPr>
          <w:rFonts w:ascii="Times New Roman" w:hAnsi="Times New Roman" w:cs="Times New Roman"/>
          <w:sz w:val="28"/>
          <w:szCs w:val="28"/>
        </w:rPr>
        <w:t>Ларин И.И</w:t>
      </w:r>
      <w:r w:rsidRPr="00704795">
        <w:rPr>
          <w:rFonts w:ascii="Times New Roman" w:hAnsi="Times New Roman" w:cs="Times New Roman"/>
          <w:sz w:val="28"/>
          <w:szCs w:val="28"/>
        </w:rPr>
        <w:t xml:space="preserve">.– заместитель руководителя – начальник отдела контроля </w:t>
      </w:r>
      <w:r w:rsidR="00D2396F">
        <w:rPr>
          <w:rFonts w:ascii="Times New Roman" w:hAnsi="Times New Roman" w:cs="Times New Roman"/>
          <w:sz w:val="28"/>
          <w:szCs w:val="28"/>
        </w:rPr>
        <w:t xml:space="preserve">закупок </w:t>
      </w:r>
      <w:r w:rsidRPr="00704795">
        <w:rPr>
          <w:rFonts w:ascii="Times New Roman" w:hAnsi="Times New Roman" w:cs="Times New Roman"/>
          <w:sz w:val="28"/>
          <w:szCs w:val="28"/>
        </w:rPr>
        <w:t xml:space="preserve">Иркутского УФАС России; </w:t>
      </w:r>
    </w:p>
    <w:p w:rsidR="00704795" w:rsidRPr="00704795" w:rsidRDefault="00704795" w:rsidP="00704795">
      <w:pPr>
        <w:autoSpaceDE w:val="0"/>
        <w:autoSpaceDN w:val="0"/>
        <w:adjustRightInd w:val="0"/>
        <w:spacing w:after="0" w:line="240" w:lineRule="auto"/>
        <w:ind w:firstLine="708"/>
        <w:jc w:val="both"/>
        <w:rPr>
          <w:rFonts w:ascii="Times New Roman" w:hAnsi="Times New Roman" w:cs="Times New Roman"/>
          <w:sz w:val="28"/>
          <w:szCs w:val="28"/>
        </w:rPr>
      </w:pPr>
      <w:r w:rsidRPr="00704795">
        <w:rPr>
          <w:rFonts w:ascii="Times New Roman" w:hAnsi="Times New Roman" w:cs="Times New Roman"/>
          <w:sz w:val="28"/>
          <w:szCs w:val="28"/>
        </w:rPr>
        <w:t>Члены Комиссии: Ворошилов В.С.– заместитель начальника отдела контроля закупок Иркутского УФАС России</w:t>
      </w:r>
      <w:r w:rsidR="00D2396F">
        <w:rPr>
          <w:rFonts w:ascii="Times New Roman" w:hAnsi="Times New Roman" w:cs="Times New Roman"/>
          <w:sz w:val="28"/>
          <w:szCs w:val="28"/>
        </w:rPr>
        <w:t xml:space="preserve">; </w:t>
      </w:r>
      <w:proofErr w:type="spellStart"/>
      <w:r w:rsidR="00355262">
        <w:rPr>
          <w:rFonts w:ascii="Times New Roman" w:hAnsi="Times New Roman" w:cs="Times New Roman"/>
          <w:sz w:val="28"/>
          <w:szCs w:val="28"/>
        </w:rPr>
        <w:t>Дударко</w:t>
      </w:r>
      <w:proofErr w:type="spellEnd"/>
      <w:r w:rsidR="00355262">
        <w:rPr>
          <w:rFonts w:ascii="Times New Roman" w:hAnsi="Times New Roman" w:cs="Times New Roman"/>
          <w:sz w:val="28"/>
          <w:szCs w:val="28"/>
        </w:rPr>
        <w:t xml:space="preserve"> Ю.В</w:t>
      </w:r>
      <w:r w:rsidR="00D2396F">
        <w:rPr>
          <w:rFonts w:ascii="Times New Roman" w:hAnsi="Times New Roman" w:cs="Times New Roman"/>
          <w:sz w:val="28"/>
          <w:szCs w:val="28"/>
        </w:rPr>
        <w:t xml:space="preserve">.- ведущий </w:t>
      </w:r>
      <w:r w:rsidRPr="00704795">
        <w:rPr>
          <w:rFonts w:ascii="Times New Roman" w:hAnsi="Times New Roman" w:cs="Times New Roman"/>
          <w:sz w:val="28"/>
          <w:szCs w:val="28"/>
        </w:rPr>
        <w:t>специалист-эксперт отдела контроля закупок Иркутского УФАС России;</w:t>
      </w:r>
    </w:p>
    <w:p w:rsidR="00704795" w:rsidRPr="00704795" w:rsidRDefault="00704795" w:rsidP="00D2396F">
      <w:pPr>
        <w:autoSpaceDE w:val="0"/>
        <w:autoSpaceDN w:val="0"/>
        <w:adjustRightInd w:val="0"/>
        <w:spacing w:after="0" w:line="240" w:lineRule="auto"/>
        <w:ind w:firstLine="708"/>
        <w:jc w:val="both"/>
        <w:rPr>
          <w:rFonts w:ascii="Times New Roman" w:hAnsi="Times New Roman" w:cs="Times New Roman"/>
          <w:sz w:val="28"/>
          <w:szCs w:val="28"/>
        </w:rPr>
      </w:pPr>
      <w:r w:rsidRPr="00704795">
        <w:rPr>
          <w:rFonts w:ascii="Times New Roman" w:hAnsi="Times New Roman" w:cs="Times New Roman"/>
          <w:sz w:val="28"/>
          <w:szCs w:val="28"/>
        </w:rPr>
        <w:t xml:space="preserve">В </w:t>
      </w:r>
      <w:r w:rsidR="00D2396F">
        <w:rPr>
          <w:rFonts w:ascii="Times New Roman" w:hAnsi="Times New Roman" w:cs="Times New Roman"/>
          <w:sz w:val="28"/>
          <w:szCs w:val="28"/>
        </w:rPr>
        <w:t>отсутствии</w:t>
      </w:r>
      <w:r w:rsidRPr="00704795">
        <w:rPr>
          <w:rFonts w:ascii="Times New Roman" w:hAnsi="Times New Roman" w:cs="Times New Roman"/>
          <w:sz w:val="28"/>
          <w:szCs w:val="28"/>
        </w:rPr>
        <w:t xml:space="preserve"> представител</w:t>
      </w:r>
      <w:r w:rsidR="00D2396F">
        <w:rPr>
          <w:rFonts w:ascii="Times New Roman" w:hAnsi="Times New Roman" w:cs="Times New Roman"/>
          <w:sz w:val="28"/>
          <w:szCs w:val="28"/>
        </w:rPr>
        <w:t>ей</w:t>
      </w:r>
      <w:r w:rsidRPr="00704795">
        <w:rPr>
          <w:rFonts w:ascii="Times New Roman" w:hAnsi="Times New Roman" w:cs="Times New Roman"/>
          <w:sz w:val="28"/>
          <w:szCs w:val="28"/>
        </w:rPr>
        <w:t xml:space="preserve"> </w:t>
      </w:r>
      <w:r w:rsidR="00597E66" w:rsidRPr="00597E66">
        <w:rPr>
          <w:rFonts w:ascii="Times New Roman" w:eastAsia="Times New Roman" w:hAnsi="Times New Roman" w:cs="Times New Roman"/>
          <w:color w:val="000000"/>
          <w:sz w:val="24"/>
          <w:szCs w:val="24"/>
          <w:lang w:eastAsia="ru-RU"/>
        </w:rPr>
        <w:t>АДМИНИСТРАЦИ</w:t>
      </w:r>
      <w:r w:rsidR="00597E66">
        <w:rPr>
          <w:rFonts w:ascii="Times New Roman" w:eastAsia="Times New Roman" w:hAnsi="Times New Roman" w:cs="Times New Roman"/>
          <w:color w:val="000000"/>
          <w:sz w:val="24"/>
          <w:szCs w:val="24"/>
          <w:lang w:eastAsia="ru-RU"/>
        </w:rPr>
        <w:t>И</w:t>
      </w:r>
      <w:r w:rsidR="00597E66" w:rsidRPr="00597E66">
        <w:rPr>
          <w:rFonts w:ascii="Times New Roman" w:eastAsia="Times New Roman" w:hAnsi="Times New Roman" w:cs="Times New Roman"/>
          <w:color w:val="000000"/>
          <w:sz w:val="24"/>
          <w:szCs w:val="24"/>
          <w:lang w:eastAsia="ru-RU"/>
        </w:rPr>
        <w:t xml:space="preserve"> ЛЕСОГОРСКОГО МУНИЦИПАЛЬНОГО ОБРАЗОВАНИЯ</w:t>
      </w:r>
      <w:r w:rsidR="00597E66">
        <w:rPr>
          <w:rFonts w:ascii="Times New Roman" w:hAnsi="Times New Roman" w:cs="Times New Roman"/>
          <w:sz w:val="28"/>
          <w:szCs w:val="28"/>
        </w:rPr>
        <w:t xml:space="preserve"> </w:t>
      </w:r>
      <w:r w:rsidR="00D2396F">
        <w:rPr>
          <w:rFonts w:ascii="Times New Roman" w:hAnsi="Times New Roman" w:cs="Times New Roman"/>
          <w:sz w:val="28"/>
          <w:szCs w:val="28"/>
        </w:rPr>
        <w:t>(д</w:t>
      </w:r>
      <w:r w:rsidR="00597E66">
        <w:rPr>
          <w:rFonts w:ascii="Times New Roman" w:hAnsi="Times New Roman" w:cs="Times New Roman"/>
          <w:sz w:val="28"/>
          <w:szCs w:val="28"/>
        </w:rPr>
        <w:t>алее-заказчик)</w:t>
      </w:r>
      <w:r w:rsidR="00355262">
        <w:rPr>
          <w:color w:val="000000"/>
          <w:shd w:val="clear" w:color="auto" w:fill="FFFFFF"/>
        </w:rPr>
        <w:t>;</w:t>
      </w:r>
      <w:r w:rsidR="00355262" w:rsidRPr="00704795">
        <w:rPr>
          <w:rFonts w:ascii="Times New Roman" w:hAnsi="Times New Roman" w:cs="Times New Roman"/>
          <w:sz w:val="28"/>
          <w:szCs w:val="28"/>
        </w:rPr>
        <w:t xml:space="preserve"> </w:t>
      </w:r>
      <w:r w:rsidRPr="00704795">
        <w:rPr>
          <w:rFonts w:ascii="Times New Roman" w:hAnsi="Times New Roman" w:cs="Times New Roman"/>
          <w:sz w:val="28"/>
          <w:szCs w:val="28"/>
        </w:rPr>
        <w:t>ООО «</w:t>
      </w:r>
      <w:r w:rsidR="00597E66">
        <w:rPr>
          <w:rFonts w:ascii="Times New Roman" w:hAnsi="Times New Roman" w:cs="Times New Roman"/>
          <w:sz w:val="28"/>
          <w:szCs w:val="28"/>
        </w:rPr>
        <w:t>Фокус</w:t>
      </w:r>
      <w:r w:rsidRPr="00704795">
        <w:rPr>
          <w:rFonts w:ascii="Times New Roman" w:hAnsi="Times New Roman" w:cs="Times New Roman"/>
          <w:sz w:val="28"/>
          <w:szCs w:val="28"/>
        </w:rPr>
        <w:t>» (далее – заявитель, Общество, участник закупки)</w:t>
      </w:r>
      <w:r w:rsidR="009E081B">
        <w:rPr>
          <w:rFonts w:ascii="Times New Roman" w:hAnsi="Times New Roman" w:cs="Times New Roman"/>
          <w:sz w:val="28"/>
          <w:szCs w:val="28"/>
        </w:rPr>
        <w:t>;</w:t>
      </w:r>
    </w:p>
    <w:p w:rsidR="00704795" w:rsidRPr="00704795" w:rsidRDefault="00704795" w:rsidP="00704795">
      <w:pPr>
        <w:autoSpaceDE w:val="0"/>
        <w:autoSpaceDN w:val="0"/>
        <w:adjustRightInd w:val="0"/>
        <w:spacing w:after="0" w:line="240" w:lineRule="auto"/>
        <w:ind w:firstLine="708"/>
        <w:jc w:val="both"/>
        <w:rPr>
          <w:rFonts w:ascii="Times New Roman" w:hAnsi="Times New Roman" w:cs="Times New Roman"/>
          <w:sz w:val="28"/>
          <w:szCs w:val="28"/>
        </w:rPr>
      </w:pPr>
      <w:r w:rsidRPr="00704795">
        <w:rPr>
          <w:rFonts w:ascii="Times New Roman" w:hAnsi="Times New Roman" w:cs="Times New Roman"/>
          <w:sz w:val="28"/>
          <w:szCs w:val="28"/>
        </w:rPr>
        <w:t>рассмотрев жалобу заявителя на положения документации об электронном аукционе «</w:t>
      </w:r>
      <w:r w:rsidR="00597E66">
        <w:t xml:space="preserve">Выполнение работ по «Капитальному ремонту участка водовода по </w:t>
      </w:r>
      <w:proofErr w:type="spellStart"/>
      <w:r w:rsidR="00597E66">
        <w:t>ул.Шастина</w:t>
      </w:r>
      <w:proofErr w:type="spellEnd"/>
      <w:r w:rsidR="00597E66">
        <w:t xml:space="preserve"> (от перекрестка с ул. Комсомольская до ул. Парковая) и участка водовода по ул. Парковая в </w:t>
      </w:r>
      <w:proofErr w:type="spellStart"/>
      <w:r w:rsidR="00597E66">
        <w:t>р.п</w:t>
      </w:r>
      <w:proofErr w:type="spellEnd"/>
      <w:r w:rsidR="00597E66">
        <w:t>. Лесогорск, Чунский район, Иркутская область»</w:t>
      </w:r>
      <w:r w:rsidRPr="00704795">
        <w:rPr>
          <w:rFonts w:ascii="Times New Roman" w:hAnsi="Times New Roman" w:cs="Times New Roman"/>
          <w:sz w:val="28"/>
          <w:szCs w:val="28"/>
        </w:rPr>
        <w:t xml:space="preserve">», извещение № </w:t>
      </w:r>
      <w:r w:rsidR="00597E66" w:rsidRPr="00597E66">
        <w:rPr>
          <w:rFonts w:ascii="Times New Roman" w:hAnsi="Times New Roman" w:cs="Times New Roman"/>
          <w:sz w:val="28"/>
          <w:szCs w:val="28"/>
        </w:rPr>
        <w:t>0134300054621000004</w:t>
      </w:r>
      <w:r w:rsidRPr="00704795">
        <w:rPr>
          <w:rFonts w:ascii="Times New Roman" w:hAnsi="Times New Roman" w:cs="Times New Roman"/>
          <w:sz w:val="28"/>
          <w:szCs w:val="28"/>
        </w:rPr>
        <w:t xml:space="preserve">,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w:t>
      </w:r>
      <w:r w:rsidRPr="00704795">
        <w:rPr>
          <w:rFonts w:ascii="Times New Roman" w:hAnsi="Times New Roman" w:cs="Times New Roman"/>
          <w:sz w:val="28"/>
          <w:szCs w:val="28"/>
        </w:rPr>
        <w:lastRenderedPageBreak/>
        <w:t xml:space="preserve">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w:t>
      </w:r>
    </w:p>
    <w:p w:rsidR="00704795" w:rsidRPr="00704795" w:rsidRDefault="00704795" w:rsidP="00704795">
      <w:pPr>
        <w:autoSpaceDE w:val="0"/>
        <w:autoSpaceDN w:val="0"/>
        <w:adjustRightInd w:val="0"/>
        <w:spacing w:after="0" w:line="240" w:lineRule="auto"/>
        <w:ind w:firstLine="708"/>
        <w:jc w:val="both"/>
        <w:rPr>
          <w:rFonts w:ascii="Times New Roman" w:hAnsi="Times New Roman" w:cs="Times New Roman"/>
          <w:sz w:val="28"/>
          <w:szCs w:val="28"/>
        </w:rPr>
      </w:pPr>
    </w:p>
    <w:p w:rsidR="00704795" w:rsidRPr="00704795" w:rsidRDefault="00704795" w:rsidP="00704795">
      <w:pPr>
        <w:autoSpaceDE w:val="0"/>
        <w:autoSpaceDN w:val="0"/>
        <w:adjustRightInd w:val="0"/>
        <w:spacing w:after="0" w:line="240" w:lineRule="auto"/>
        <w:ind w:firstLine="708"/>
        <w:jc w:val="center"/>
        <w:rPr>
          <w:rFonts w:ascii="Times New Roman" w:hAnsi="Times New Roman" w:cs="Times New Roman"/>
          <w:sz w:val="28"/>
          <w:szCs w:val="28"/>
        </w:rPr>
      </w:pPr>
      <w:r w:rsidRPr="00704795">
        <w:rPr>
          <w:rFonts w:ascii="Times New Roman" w:hAnsi="Times New Roman" w:cs="Times New Roman"/>
          <w:sz w:val="28"/>
          <w:szCs w:val="28"/>
        </w:rPr>
        <w:t>УСТАНОВИЛА:</w:t>
      </w:r>
    </w:p>
    <w:p w:rsidR="00704795" w:rsidRPr="00704795" w:rsidRDefault="00704795" w:rsidP="00704795">
      <w:pPr>
        <w:autoSpaceDE w:val="0"/>
        <w:autoSpaceDN w:val="0"/>
        <w:adjustRightInd w:val="0"/>
        <w:spacing w:after="0" w:line="240" w:lineRule="auto"/>
        <w:ind w:firstLine="708"/>
        <w:jc w:val="both"/>
        <w:rPr>
          <w:rFonts w:ascii="Times New Roman" w:hAnsi="Times New Roman" w:cs="Times New Roman"/>
          <w:sz w:val="28"/>
          <w:szCs w:val="28"/>
        </w:rPr>
      </w:pPr>
    </w:p>
    <w:p w:rsidR="00704795" w:rsidRDefault="00704795" w:rsidP="00704795">
      <w:pPr>
        <w:autoSpaceDE w:val="0"/>
        <w:autoSpaceDN w:val="0"/>
        <w:adjustRightInd w:val="0"/>
        <w:spacing w:after="0" w:line="240" w:lineRule="auto"/>
        <w:ind w:firstLine="708"/>
        <w:jc w:val="both"/>
        <w:rPr>
          <w:rFonts w:ascii="Times New Roman" w:hAnsi="Times New Roman" w:cs="Times New Roman"/>
          <w:sz w:val="28"/>
          <w:szCs w:val="28"/>
        </w:rPr>
      </w:pPr>
      <w:r w:rsidRPr="00704795">
        <w:rPr>
          <w:rFonts w:ascii="Times New Roman" w:hAnsi="Times New Roman" w:cs="Times New Roman"/>
          <w:sz w:val="28"/>
          <w:szCs w:val="28"/>
        </w:rPr>
        <w:t>В Иркутское УФАС России поступила жалоба заявителя на положения документации об электронном аукционе.</w:t>
      </w:r>
    </w:p>
    <w:p w:rsidR="00075D10" w:rsidRPr="00597E66" w:rsidRDefault="002D3805" w:rsidP="00597E66">
      <w:pPr>
        <w:pStyle w:val="a3"/>
        <w:ind w:left="-142" w:firstLine="709"/>
        <w:jc w:val="both"/>
        <w:rPr>
          <w:rFonts w:ascii="Bookman Old Style" w:hAnsi="Bookman Old Style"/>
          <w:sz w:val="24"/>
          <w:szCs w:val="24"/>
          <w:lang w:eastAsia="ar-SA"/>
        </w:rPr>
      </w:pPr>
      <w:r w:rsidRPr="00075D10">
        <w:rPr>
          <w:rFonts w:ascii="Times New Roman" w:hAnsi="Times New Roman" w:cs="Times New Roman"/>
          <w:sz w:val="28"/>
          <w:szCs w:val="28"/>
        </w:rPr>
        <w:t>Из</w:t>
      </w:r>
      <w:r w:rsidR="00625639" w:rsidRPr="00075D10">
        <w:rPr>
          <w:rFonts w:ascii="Times New Roman" w:hAnsi="Times New Roman" w:cs="Times New Roman"/>
          <w:sz w:val="28"/>
          <w:szCs w:val="28"/>
        </w:rPr>
        <w:t xml:space="preserve"> довода заявителя следует, что</w:t>
      </w:r>
      <w:r w:rsidR="00BC0805">
        <w:rPr>
          <w:rFonts w:ascii="Times New Roman" w:hAnsi="Times New Roman" w:cs="Times New Roman"/>
          <w:sz w:val="28"/>
          <w:szCs w:val="28"/>
        </w:rPr>
        <w:t xml:space="preserve"> </w:t>
      </w:r>
      <w:r w:rsidR="00597E66">
        <w:rPr>
          <w:rFonts w:ascii="Bookman Old Style" w:hAnsi="Bookman Old Style"/>
          <w:sz w:val="24"/>
          <w:szCs w:val="24"/>
          <w:lang w:eastAsia="ar-SA"/>
        </w:rPr>
        <w:t>заказчик должен был установить обязательные в соответствии с действующим законодательством требования, предъявляемые в данном случае к участникам рассматриваемой закупки, а именно, требование о членстве участников в СРО в сфере строительства, реконструкции, капитального ремонта объектов капитального строительства.</w:t>
      </w:r>
    </w:p>
    <w:p w:rsidR="00AA15E7" w:rsidRPr="00A13AA9" w:rsidRDefault="002326CA" w:rsidP="00A13AA9">
      <w:pPr>
        <w:autoSpaceDE w:val="0"/>
        <w:autoSpaceDN w:val="0"/>
        <w:adjustRightInd w:val="0"/>
        <w:spacing w:after="0" w:line="240" w:lineRule="auto"/>
        <w:ind w:firstLine="708"/>
        <w:jc w:val="both"/>
        <w:rPr>
          <w:rFonts w:ascii="Times New Roman" w:hAnsi="Times New Roman" w:cs="Times New Roman"/>
          <w:sz w:val="28"/>
          <w:szCs w:val="28"/>
        </w:rPr>
      </w:pPr>
      <w:r w:rsidRPr="002326CA">
        <w:rPr>
          <w:rFonts w:ascii="Times New Roman" w:hAnsi="Times New Roman" w:cs="Times New Roman"/>
          <w:sz w:val="28"/>
          <w:szCs w:val="28"/>
        </w:rPr>
        <w:t>Заказчиком</w:t>
      </w:r>
      <w:r w:rsidR="00597E66">
        <w:rPr>
          <w:rFonts w:ascii="Times New Roman" w:hAnsi="Times New Roman" w:cs="Times New Roman"/>
          <w:sz w:val="28"/>
          <w:szCs w:val="28"/>
        </w:rPr>
        <w:t xml:space="preserve"> </w:t>
      </w:r>
      <w:r w:rsidRPr="002326CA">
        <w:rPr>
          <w:rFonts w:ascii="Times New Roman" w:hAnsi="Times New Roman" w:cs="Times New Roman"/>
          <w:sz w:val="28"/>
          <w:szCs w:val="28"/>
        </w:rPr>
        <w:t>представлены возражения на жалобу заявителя, в которых счита</w:t>
      </w:r>
      <w:r w:rsidR="00355262">
        <w:rPr>
          <w:rFonts w:ascii="Times New Roman" w:hAnsi="Times New Roman" w:cs="Times New Roman"/>
          <w:sz w:val="28"/>
          <w:szCs w:val="28"/>
        </w:rPr>
        <w:t>ю</w:t>
      </w:r>
      <w:r w:rsidRPr="002326CA">
        <w:rPr>
          <w:rFonts w:ascii="Times New Roman" w:hAnsi="Times New Roman" w:cs="Times New Roman"/>
          <w:sz w:val="28"/>
          <w:szCs w:val="28"/>
        </w:rPr>
        <w:t>т доводы жалобы необоснованными.</w:t>
      </w:r>
    </w:p>
    <w:p w:rsidR="002D3805" w:rsidRPr="00A13AA9" w:rsidRDefault="0062436B" w:rsidP="00A13AA9">
      <w:pPr>
        <w:pStyle w:val="a3"/>
        <w:ind w:firstLine="708"/>
        <w:jc w:val="both"/>
        <w:rPr>
          <w:rFonts w:ascii="Times New Roman" w:hAnsi="Times New Roman" w:cs="Times New Roman"/>
          <w:sz w:val="28"/>
          <w:szCs w:val="28"/>
        </w:rPr>
      </w:pPr>
      <w:r w:rsidRPr="00A13AA9">
        <w:rPr>
          <w:rFonts w:ascii="Times New Roman" w:hAnsi="Times New Roman" w:cs="Times New Roman"/>
          <w:sz w:val="28"/>
          <w:szCs w:val="28"/>
        </w:rPr>
        <w:t xml:space="preserve">Изучив представленные материалы, Комиссия </w:t>
      </w:r>
      <w:r w:rsidR="00727B92" w:rsidRPr="00A13AA9">
        <w:rPr>
          <w:rFonts w:ascii="Times New Roman" w:hAnsi="Times New Roman" w:cs="Times New Roman"/>
          <w:sz w:val="28"/>
          <w:szCs w:val="28"/>
        </w:rPr>
        <w:t xml:space="preserve">Иркутского </w:t>
      </w:r>
      <w:r w:rsidRPr="00A13AA9">
        <w:rPr>
          <w:rFonts w:ascii="Times New Roman" w:hAnsi="Times New Roman" w:cs="Times New Roman"/>
          <w:sz w:val="28"/>
          <w:szCs w:val="28"/>
        </w:rPr>
        <w:t>УФАС пришла к следующему выводу.</w:t>
      </w:r>
    </w:p>
    <w:p w:rsidR="00355262" w:rsidRPr="00704795" w:rsidRDefault="00355262" w:rsidP="00355262">
      <w:pPr>
        <w:tabs>
          <w:tab w:val="left" w:pos="545"/>
          <w:tab w:val="left" w:pos="72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704795" w:rsidRPr="00704795">
        <w:rPr>
          <w:rFonts w:ascii="Times New Roman" w:hAnsi="Times New Roman" w:cs="Times New Roman"/>
          <w:sz w:val="28"/>
          <w:szCs w:val="28"/>
        </w:rPr>
        <w:t xml:space="preserve">единой информационной системе в сфере закупок, на сайте www.zakupki.gov.ru (далее – ЕИС) опубликовано извещение о проведении электронного аукциона № </w:t>
      </w:r>
      <w:r w:rsidR="00597E66" w:rsidRPr="00597E66">
        <w:rPr>
          <w:rFonts w:ascii="Times New Roman" w:hAnsi="Times New Roman" w:cs="Times New Roman"/>
          <w:sz w:val="28"/>
          <w:szCs w:val="28"/>
        </w:rPr>
        <w:t>0134300054621000004</w:t>
      </w:r>
      <w:r w:rsidR="00704795" w:rsidRPr="00704795">
        <w:rPr>
          <w:rFonts w:ascii="Times New Roman" w:hAnsi="Times New Roman" w:cs="Times New Roman"/>
          <w:sz w:val="28"/>
          <w:szCs w:val="28"/>
        </w:rPr>
        <w:t>, и аукционная документация на «</w:t>
      </w:r>
      <w:r w:rsidR="00597E66">
        <w:t xml:space="preserve">Выполнение работ по «Капитальному ремонту участка водовода по </w:t>
      </w:r>
      <w:proofErr w:type="spellStart"/>
      <w:r w:rsidR="00597E66">
        <w:t>ул.Шастина</w:t>
      </w:r>
      <w:proofErr w:type="spellEnd"/>
      <w:r w:rsidR="00597E66">
        <w:t xml:space="preserve"> (от перекрестка с ул. Комсомольская до ул. Парковая) и участка водовода по ул. Парковая в </w:t>
      </w:r>
      <w:proofErr w:type="spellStart"/>
      <w:r w:rsidR="00597E66">
        <w:t>р.п</w:t>
      </w:r>
      <w:proofErr w:type="spellEnd"/>
      <w:r w:rsidR="00597E66">
        <w:t>. Лесогорск, Чунский район, Иркутская область»</w:t>
      </w:r>
      <w:r w:rsidR="00704795" w:rsidRPr="00704795">
        <w:rPr>
          <w:rFonts w:ascii="Times New Roman" w:hAnsi="Times New Roman" w:cs="Times New Roman"/>
          <w:sz w:val="28"/>
          <w:szCs w:val="28"/>
        </w:rPr>
        <w:t>».</w:t>
      </w:r>
    </w:p>
    <w:p w:rsidR="00355262" w:rsidRDefault="00704795" w:rsidP="00355262">
      <w:pPr>
        <w:tabs>
          <w:tab w:val="left" w:pos="545"/>
          <w:tab w:val="left" w:pos="720"/>
        </w:tabs>
        <w:spacing w:after="0"/>
        <w:ind w:firstLine="426"/>
        <w:jc w:val="both"/>
        <w:rPr>
          <w:rFonts w:ascii="Times New Roman" w:hAnsi="Times New Roman" w:cs="Times New Roman"/>
          <w:sz w:val="28"/>
          <w:szCs w:val="28"/>
        </w:rPr>
      </w:pPr>
      <w:r w:rsidRPr="00704795">
        <w:rPr>
          <w:rFonts w:ascii="Times New Roman" w:hAnsi="Times New Roman" w:cs="Times New Roman"/>
          <w:sz w:val="28"/>
          <w:szCs w:val="28"/>
        </w:rPr>
        <w:t xml:space="preserve">Начальная (максимальная) цена контракта составила </w:t>
      </w:r>
      <w:r w:rsidR="004B1CF6">
        <w:t>6 145 430</w:t>
      </w:r>
      <w:r w:rsidRPr="00704795">
        <w:rPr>
          <w:rFonts w:ascii="Times New Roman" w:hAnsi="Times New Roman" w:cs="Times New Roman"/>
          <w:sz w:val="28"/>
          <w:szCs w:val="28"/>
        </w:rPr>
        <w:t>,00 рублей.</w:t>
      </w:r>
    </w:p>
    <w:p w:rsidR="004B1CF6" w:rsidRDefault="004B1CF6" w:rsidP="004B1CF6">
      <w:pPr>
        <w:pStyle w:val="a3"/>
        <w:ind w:left="-142" w:firstLine="709"/>
        <w:jc w:val="both"/>
        <w:rPr>
          <w:rFonts w:ascii="Bookman Old Style" w:hAnsi="Bookman Old Style"/>
          <w:sz w:val="24"/>
          <w:szCs w:val="24"/>
          <w:lang w:eastAsia="ar-SA"/>
        </w:rPr>
      </w:pPr>
      <w:r>
        <w:rPr>
          <w:rFonts w:ascii="Bookman Old Style" w:hAnsi="Bookman Old Style"/>
          <w:sz w:val="24"/>
          <w:szCs w:val="24"/>
          <w:lang w:eastAsia="ar-SA"/>
        </w:rPr>
        <w:t>Согласно пункту 1 части 1 статьи 31 Федер</w:t>
      </w:r>
      <w:r w:rsidR="00512DAF">
        <w:rPr>
          <w:rFonts w:ascii="Bookman Old Style" w:hAnsi="Bookman Old Style"/>
          <w:sz w:val="24"/>
          <w:szCs w:val="24"/>
          <w:lang w:eastAsia="ar-SA"/>
        </w:rPr>
        <w:t xml:space="preserve">ального закона № 44-Ф </w:t>
      </w:r>
      <w:r>
        <w:rPr>
          <w:rFonts w:ascii="Bookman Old Style" w:hAnsi="Bookman Old Style"/>
          <w:sz w:val="24"/>
          <w:szCs w:val="24"/>
          <w:lang w:eastAsia="ar-SA"/>
        </w:rPr>
        <w:t>при осуществлении закупки заказчик устанавливает требование о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1CF6" w:rsidRDefault="004B1CF6" w:rsidP="004B1CF6">
      <w:pPr>
        <w:pStyle w:val="a3"/>
        <w:ind w:left="-142" w:firstLine="709"/>
        <w:jc w:val="both"/>
        <w:rPr>
          <w:rFonts w:ascii="Bookman Old Style" w:hAnsi="Bookman Old Style"/>
          <w:sz w:val="24"/>
          <w:szCs w:val="24"/>
          <w:lang w:eastAsia="ar-SA"/>
        </w:rPr>
      </w:pPr>
      <w:r>
        <w:rPr>
          <w:rFonts w:ascii="Bookman Old Style" w:hAnsi="Bookman Old Style"/>
          <w:sz w:val="24"/>
          <w:szCs w:val="24"/>
          <w:lang w:eastAsia="ar-SA"/>
        </w:rPr>
        <w:t xml:space="preserve">Согласно части 1 статьи 52 Градостроительского кодекса Российской Федерации (далее – </w:t>
      </w:r>
      <w:proofErr w:type="spellStart"/>
      <w:r>
        <w:rPr>
          <w:rFonts w:ascii="Bookman Old Style" w:hAnsi="Bookman Old Style"/>
          <w:sz w:val="24"/>
          <w:szCs w:val="24"/>
          <w:lang w:eastAsia="ar-SA"/>
        </w:rPr>
        <w:t>ГрК</w:t>
      </w:r>
      <w:proofErr w:type="spellEnd"/>
      <w:r>
        <w:rPr>
          <w:rFonts w:ascii="Bookman Old Style" w:hAnsi="Bookman Old Style"/>
          <w:sz w:val="24"/>
          <w:szCs w:val="24"/>
          <w:lang w:eastAsia="ar-SA"/>
        </w:rPr>
        <w:t xml:space="preserve"> РФ)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4B1CF6" w:rsidRDefault="004B1CF6" w:rsidP="004B1CF6">
      <w:pPr>
        <w:pStyle w:val="a3"/>
        <w:ind w:left="-142" w:firstLine="709"/>
        <w:jc w:val="both"/>
        <w:rPr>
          <w:rFonts w:ascii="Bookman Old Style" w:hAnsi="Bookman Old Style"/>
          <w:sz w:val="24"/>
          <w:szCs w:val="24"/>
          <w:lang w:eastAsia="ar-SA"/>
        </w:rPr>
      </w:pPr>
      <w:r>
        <w:rPr>
          <w:rFonts w:ascii="Bookman Old Style" w:hAnsi="Bookman Old Style"/>
          <w:sz w:val="24"/>
          <w:szCs w:val="24"/>
          <w:lang w:eastAsia="ar-SA"/>
        </w:rPr>
        <w:t xml:space="preserve">Часть 2 статьи 52 </w:t>
      </w:r>
      <w:proofErr w:type="spellStart"/>
      <w:r>
        <w:rPr>
          <w:rFonts w:ascii="Bookman Old Style" w:hAnsi="Bookman Old Style"/>
          <w:sz w:val="24"/>
          <w:szCs w:val="24"/>
          <w:lang w:eastAsia="ar-SA"/>
        </w:rPr>
        <w:t>ГрК</w:t>
      </w:r>
      <w:proofErr w:type="spellEnd"/>
      <w:r>
        <w:rPr>
          <w:rFonts w:ascii="Bookman Old Style" w:hAnsi="Bookman Old Style"/>
          <w:sz w:val="24"/>
          <w:szCs w:val="24"/>
          <w:lang w:eastAsia="ar-SA"/>
        </w:rPr>
        <w:t xml:space="preserve"> РФ устанавливает, что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w:t>
      </w:r>
      <w:r>
        <w:rPr>
          <w:rFonts w:ascii="Bookman Old Style" w:hAnsi="Bookman Old Style"/>
          <w:sz w:val="24"/>
          <w:szCs w:val="24"/>
          <w:lang w:eastAsia="ar-SA"/>
        </w:rPr>
        <w:lastRenderedPageBreak/>
        <w:t>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B1CF6" w:rsidRDefault="004B1CF6" w:rsidP="004B1CF6">
      <w:pPr>
        <w:pStyle w:val="a3"/>
        <w:ind w:left="-142" w:firstLine="709"/>
        <w:jc w:val="both"/>
        <w:rPr>
          <w:rFonts w:ascii="Bookman Old Style" w:hAnsi="Bookman Old Style"/>
          <w:sz w:val="24"/>
          <w:szCs w:val="24"/>
          <w:lang w:eastAsia="ar-SA"/>
        </w:rPr>
      </w:pPr>
      <w:r>
        <w:rPr>
          <w:rFonts w:ascii="Bookman Old Style" w:hAnsi="Bookman Old Style"/>
          <w:sz w:val="24"/>
          <w:szCs w:val="24"/>
          <w:lang w:eastAsia="ar-SA"/>
        </w:rPr>
        <w:t xml:space="preserve">В соответствии с частью 2.1 статьи 52 </w:t>
      </w:r>
      <w:proofErr w:type="spellStart"/>
      <w:r>
        <w:rPr>
          <w:rFonts w:ascii="Bookman Old Style" w:hAnsi="Bookman Old Style"/>
          <w:sz w:val="24"/>
          <w:szCs w:val="24"/>
          <w:lang w:eastAsia="ar-SA"/>
        </w:rPr>
        <w:t>ГрК</w:t>
      </w:r>
      <w:proofErr w:type="spellEnd"/>
      <w:r>
        <w:rPr>
          <w:rFonts w:ascii="Bookman Old Style" w:hAnsi="Bookman Old Style"/>
          <w:sz w:val="24"/>
          <w:szCs w:val="24"/>
          <w:lang w:eastAsia="ar-SA"/>
        </w:rPr>
        <w:t xml:space="preserve"> РФ,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4B1CF6" w:rsidRDefault="004B1CF6" w:rsidP="004B1CF6">
      <w:pPr>
        <w:pStyle w:val="a3"/>
        <w:ind w:left="-142" w:firstLine="709"/>
        <w:jc w:val="both"/>
        <w:rPr>
          <w:rFonts w:ascii="Bookman Old Style" w:hAnsi="Bookman Old Style"/>
          <w:sz w:val="24"/>
          <w:szCs w:val="24"/>
          <w:lang w:eastAsia="ar-SA"/>
        </w:rPr>
      </w:pPr>
      <w:r>
        <w:rPr>
          <w:rFonts w:ascii="Bookman Old Style" w:hAnsi="Bookman Old Style"/>
          <w:sz w:val="24"/>
          <w:szCs w:val="24"/>
          <w:lang w:eastAsia="ar-SA"/>
        </w:rPr>
        <w:t>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 приказом Министерства регионального развития Российской Федерации от 30.12.2009 № 624 (далее – Перечень № 624).</w:t>
      </w:r>
    </w:p>
    <w:p w:rsidR="004B1CF6" w:rsidRDefault="004B1CF6" w:rsidP="004B1CF6">
      <w:pPr>
        <w:pStyle w:val="a3"/>
        <w:ind w:left="-142" w:firstLine="709"/>
        <w:jc w:val="both"/>
        <w:rPr>
          <w:rFonts w:ascii="Bookman Old Style" w:hAnsi="Bookman Old Style"/>
          <w:sz w:val="24"/>
          <w:szCs w:val="24"/>
          <w:lang w:eastAsia="ar-SA"/>
        </w:rPr>
      </w:pPr>
      <w:r>
        <w:rPr>
          <w:rFonts w:ascii="Bookman Old Style" w:hAnsi="Bookman Old Style"/>
          <w:sz w:val="24"/>
          <w:szCs w:val="24"/>
          <w:lang w:eastAsia="ar-SA"/>
        </w:rPr>
        <w:t>Согласно локальным сметным расчетам (локальный сметный расчет 01-01-01,01-01-02) в число работ, выполняемых в рамках заключаемого контракта, входят работы по капитальному ремонту, оказывающими влияние на безопасность объекта капитального строительства.</w:t>
      </w:r>
    </w:p>
    <w:p w:rsidR="004B1CF6" w:rsidRDefault="004B1CF6" w:rsidP="004B1CF6">
      <w:pPr>
        <w:pStyle w:val="a3"/>
        <w:ind w:left="-142" w:firstLine="709"/>
        <w:jc w:val="both"/>
        <w:rPr>
          <w:rFonts w:ascii="Bookman Old Style" w:hAnsi="Bookman Old Style"/>
          <w:sz w:val="24"/>
          <w:szCs w:val="24"/>
          <w:lang w:eastAsia="ar-SA"/>
        </w:rPr>
      </w:pPr>
      <w:r>
        <w:rPr>
          <w:rFonts w:ascii="Bookman Old Style" w:hAnsi="Bookman Old Style"/>
          <w:sz w:val="24"/>
          <w:szCs w:val="24"/>
          <w:lang w:eastAsia="ar-SA"/>
        </w:rPr>
        <w:t xml:space="preserve">Для выполнения указанных работ и, соответственно, участия в рассматриваемом аукционе участники закупки должны быть членами СРО, соответствующей требованиям части 3 статьи 55.8 </w:t>
      </w:r>
      <w:proofErr w:type="spellStart"/>
      <w:r>
        <w:rPr>
          <w:rFonts w:ascii="Bookman Old Style" w:hAnsi="Bookman Old Style"/>
          <w:sz w:val="24"/>
          <w:szCs w:val="24"/>
          <w:lang w:eastAsia="ar-SA"/>
        </w:rPr>
        <w:t>ГрК</w:t>
      </w:r>
      <w:proofErr w:type="spellEnd"/>
      <w:r>
        <w:rPr>
          <w:rFonts w:ascii="Bookman Old Style" w:hAnsi="Bookman Old Style"/>
          <w:sz w:val="24"/>
          <w:szCs w:val="24"/>
          <w:lang w:eastAsia="ar-SA"/>
        </w:rPr>
        <w:t>.</w:t>
      </w:r>
    </w:p>
    <w:p w:rsidR="004B1CF6" w:rsidRDefault="004B1CF6" w:rsidP="004B1CF6">
      <w:pPr>
        <w:pStyle w:val="a3"/>
        <w:ind w:left="-142" w:firstLine="709"/>
        <w:jc w:val="both"/>
        <w:rPr>
          <w:rFonts w:ascii="Bookman Old Style" w:hAnsi="Bookman Old Style"/>
          <w:sz w:val="24"/>
          <w:szCs w:val="24"/>
          <w:lang w:eastAsia="ar-SA"/>
        </w:rPr>
      </w:pPr>
      <w:r>
        <w:rPr>
          <w:rFonts w:ascii="Bookman Old Style" w:hAnsi="Bookman Old Style"/>
          <w:sz w:val="24"/>
          <w:szCs w:val="24"/>
          <w:lang w:eastAsia="ar-SA"/>
        </w:rPr>
        <w:t>В свою очередь, государственный заказчик должен был установить в Документации обязательные в соответствии с действующим законодательством требования, предъявляемые в данном случае к участникам рассматриваемой закупки, а именно, требование о членстве участников в СРО в сфере строительства, реконструкции, капитального ремонта объектов капитального строительства.</w:t>
      </w:r>
    </w:p>
    <w:p w:rsidR="004B1CF6" w:rsidRDefault="004B1CF6" w:rsidP="004B1CF6">
      <w:pPr>
        <w:pStyle w:val="a3"/>
        <w:ind w:left="-142" w:firstLine="709"/>
        <w:jc w:val="both"/>
        <w:rPr>
          <w:rFonts w:ascii="Bookman Old Style" w:hAnsi="Bookman Old Style"/>
          <w:sz w:val="24"/>
          <w:szCs w:val="24"/>
          <w:lang w:eastAsia="ar-SA"/>
        </w:rPr>
      </w:pPr>
      <w:r>
        <w:rPr>
          <w:rFonts w:ascii="Bookman Old Style" w:hAnsi="Bookman Old Style"/>
          <w:sz w:val="24"/>
          <w:szCs w:val="24"/>
          <w:lang w:eastAsia="ar-SA"/>
        </w:rPr>
        <w:t>Однако, данного требования в аукционной документаций нет, что нарушает действующее законодательство.</w:t>
      </w:r>
    </w:p>
    <w:p w:rsidR="00512DAF" w:rsidRPr="00512DAF" w:rsidRDefault="004B1CF6" w:rsidP="00512DAF">
      <w:pPr>
        <w:pStyle w:val="a3"/>
        <w:ind w:left="-142" w:firstLine="709"/>
        <w:jc w:val="both"/>
        <w:rPr>
          <w:rFonts w:ascii="Times New Roman" w:hAnsi="Times New Roman" w:cs="Times New Roman"/>
          <w:sz w:val="28"/>
          <w:szCs w:val="28"/>
          <w:lang w:eastAsia="ar-SA"/>
        </w:rPr>
      </w:pPr>
      <w:r>
        <w:rPr>
          <w:rFonts w:ascii="Bookman Old Style" w:hAnsi="Bookman Old Style"/>
          <w:sz w:val="24"/>
          <w:szCs w:val="24"/>
          <w:lang w:eastAsia="ar-SA"/>
        </w:rPr>
        <w:t xml:space="preserve">Таким образом, Заказчиком нарушен пункт 1 части 1 статьи 31 </w:t>
      </w:r>
      <w:r w:rsidRPr="00512DAF">
        <w:rPr>
          <w:rFonts w:ascii="Times New Roman" w:hAnsi="Times New Roman" w:cs="Times New Roman"/>
          <w:sz w:val="28"/>
          <w:szCs w:val="28"/>
          <w:lang w:eastAsia="ar-SA"/>
        </w:rPr>
        <w:t>Федерального закона № 44-ФЗ.</w:t>
      </w:r>
    </w:p>
    <w:p w:rsidR="00512DAF" w:rsidRDefault="00512DAF" w:rsidP="00512DAF">
      <w:pPr>
        <w:pStyle w:val="a3"/>
        <w:ind w:left="-142" w:firstLine="709"/>
        <w:jc w:val="both"/>
        <w:rPr>
          <w:rFonts w:ascii="Times New Roman" w:hAnsi="Times New Roman" w:cs="Times New Roman"/>
          <w:color w:val="404143"/>
          <w:sz w:val="28"/>
          <w:szCs w:val="28"/>
        </w:rPr>
      </w:pPr>
      <w:r w:rsidRPr="00512DAF">
        <w:rPr>
          <w:rFonts w:ascii="Times New Roman" w:hAnsi="Times New Roman" w:cs="Times New Roman"/>
          <w:bCs/>
          <w:color w:val="000000"/>
          <w:sz w:val="28"/>
          <w:szCs w:val="28"/>
        </w:rPr>
        <w:t xml:space="preserve">Вместе с тем, </w:t>
      </w:r>
      <w:r w:rsidRPr="00512DAF">
        <w:rPr>
          <w:rFonts w:ascii="Times New Roman" w:hAnsi="Times New Roman" w:cs="Times New Roman"/>
          <w:color w:val="404143"/>
          <w:sz w:val="28"/>
          <w:szCs w:val="28"/>
        </w:rPr>
        <w:t>установлено что в составе втор</w:t>
      </w:r>
      <w:r>
        <w:rPr>
          <w:rFonts w:ascii="Times New Roman" w:hAnsi="Times New Roman" w:cs="Times New Roman"/>
          <w:color w:val="404143"/>
          <w:sz w:val="28"/>
          <w:szCs w:val="28"/>
        </w:rPr>
        <w:t>ых</w:t>
      </w:r>
      <w:r w:rsidRPr="00512DAF">
        <w:rPr>
          <w:rFonts w:ascii="Times New Roman" w:hAnsi="Times New Roman" w:cs="Times New Roman"/>
          <w:color w:val="404143"/>
          <w:sz w:val="28"/>
          <w:szCs w:val="28"/>
        </w:rPr>
        <w:t xml:space="preserve"> част</w:t>
      </w:r>
      <w:r>
        <w:rPr>
          <w:rFonts w:ascii="Times New Roman" w:hAnsi="Times New Roman" w:cs="Times New Roman"/>
          <w:color w:val="404143"/>
          <w:sz w:val="28"/>
          <w:szCs w:val="28"/>
        </w:rPr>
        <w:t>ей</w:t>
      </w:r>
      <w:r w:rsidRPr="00512DAF">
        <w:rPr>
          <w:rFonts w:ascii="Times New Roman" w:hAnsi="Times New Roman" w:cs="Times New Roman"/>
          <w:color w:val="404143"/>
          <w:sz w:val="28"/>
          <w:szCs w:val="28"/>
        </w:rPr>
        <w:t xml:space="preserve"> </w:t>
      </w:r>
      <w:proofErr w:type="gramStart"/>
      <w:r w:rsidRPr="00512DAF">
        <w:rPr>
          <w:rFonts w:ascii="Times New Roman" w:hAnsi="Times New Roman" w:cs="Times New Roman"/>
          <w:color w:val="404143"/>
          <w:sz w:val="28"/>
          <w:szCs w:val="28"/>
        </w:rPr>
        <w:t>заяв</w:t>
      </w:r>
      <w:r>
        <w:rPr>
          <w:rFonts w:ascii="Times New Roman" w:hAnsi="Times New Roman" w:cs="Times New Roman"/>
          <w:color w:val="404143"/>
          <w:sz w:val="28"/>
          <w:szCs w:val="28"/>
        </w:rPr>
        <w:t>ок</w:t>
      </w:r>
      <w:r w:rsidRPr="00512DAF">
        <w:rPr>
          <w:rFonts w:ascii="Times New Roman" w:hAnsi="Times New Roman" w:cs="Times New Roman"/>
          <w:color w:val="404143"/>
          <w:sz w:val="28"/>
          <w:szCs w:val="28"/>
        </w:rPr>
        <w:t xml:space="preserve"> </w:t>
      </w:r>
      <w:r w:rsidRPr="00512DAF">
        <w:rPr>
          <w:rFonts w:ascii="Times New Roman" w:hAnsi="Times New Roman" w:cs="Times New Roman"/>
          <w:bCs/>
          <w:color w:val="404143"/>
          <w:sz w:val="28"/>
          <w:szCs w:val="28"/>
        </w:rPr>
        <w:t xml:space="preserve"> всех</w:t>
      </w:r>
      <w:proofErr w:type="gramEnd"/>
      <w:r w:rsidRPr="00512DAF">
        <w:rPr>
          <w:rFonts w:ascii="Times New Roman" w:hAnsi="Times New Roman" w:cs="Times New Roman"/>
          <w:bCs/>
          <w:color w:val="404143"/>
          <w:sz w:val="28"/>
          <w:szCs w:val="28"/>
        </w:rPr>
        <w:t xml:space="preserve"> 3-х участников электронного аукциона (ООО </w:t>
      </w:r>
      <w:r w:rsidRPr="00512DAF">
        <w:rPr>
          <w:rFonts w:ascii="Times New Roman" w:hAnsi="Times New Roman" w:cs="Times New Roman"/>
          <w:color w:val="404143"/>
          <w:sz w:val="28"/>
          <w:szCs w:val="28"/>
        </w:rPr>
        <w:t>«</w:t>
      </w:r>
      <w:proofErr w:type="spellStart"/>
      <w:r w:rsidRPr="00512DAF">
        <w:rPr>
          <w:rFonts w:ascii="Times New Roman" w:hAnsi="Times New Roman" w:cs="Times New Roman"/>
          <w:color w:val="404143"/>
          <w:sz w:val="28"/>
          <w:szCs w:val="28"/>
        </w:rPr>
        <w:t>СтройГород</w:t>
      </w:r>
      <w:proofErr w:type="spellEnd"/>
      <w:r w:rsidRPr="00512DAF">
        <w:rPr>
          <w:rFonts w:ascii="Times New Roman" w:hAnsi="Times New Roman" w:cs="Times New Roman"/>
          <w:color w:val="404143"/>
          <w:sz w:val="28"/>
          <w:szCs w:val="28"/>
        </w:rPr>
        <w:t>», ООО «Коммунальные системы», ООО «</w:t>
      </w:r>
      <w:proofErr w:type="spellStart"/>
      <w:r w:rsidRPr="00512DAF">
        <w:rPr>
          <w:rFonts w:ascii="Times New Roman" w:hAnsi="Times New Roman" w:cs="Times New Roman"/>
          <w:color w:val="404143"/>
          <w:sz w:val="28"/>
          <w:szCs w:val="28"/>
        </w:rPr>
        <w:t>Драфт</w:t>
      </w:r>
      <w:proofErr w:type="spellEnd"/>
      <w:r w:rsidRPr="00512DAF">
        <w:rPr>
          <w:rFonts w:ascii="Times New Roman" w:hAnsi="Times New Roman" w:cs="Times New Roman"/>
          <w:color w:val="404143"/>
          <w:sz w:val="28"/>
          <w:szCs w:val="28"/>
        </w:rPr>
        <w:t xml:space="preserve">») </w:t>
      </w:r>
      <w:r>
        <w:rPr>
          <w:rFonts w:ascii="Times New Roman" w:hAnsi="Times New Roman" w:cs="Times New Roman"/>
          <w:bCs/>
          <w:color w:val="404143"/>
          <w:sz w:val="28"/>
          <w:szCs w:val="28"/>
        </w:rPr>
        <w:t>присутствуют выпис</w:t>
      </w:r>
      <w:r w:rsidRPr="00512DAF">
        <w:rPr>
          <w:rFonts w:ascii="Times New Roman" w:hAnsi="Times New Roman" w:cs="Times New Roman"/>
          <w:bCs/>
          <w:color w:val="404143"/>
          <w:sz w:val="28"/>
          <w:szCs w:val="28"/>
        </w:rPr>
        <w:t>к</w:t>
      </w:r>
      <w:r>
        <w:rPr>
          <w:rFonts w:ascii="Times New Roman" w:hAnsi="Times New Roman" w:cs="Times New Roman"/>
          <w:bCs/>
          <w:color w:val="404143"/>
          <w:sz w:val="28"/>
          <w:szCs w:val="28"/>
        </w:rPr>
        <w:t>и</w:t>
      </w:r>
      <w:r w:rsidRPr="00512DAF">
        <w:rPr>
          <w:rFonts w:ascii="Times New Roman" w:hAnsi="Times New Roman" w:cs="Times New Roman"/>
          <w:bCs/>
          <w:color w:val="404143"/>
          <w:sz w:val="28"/>
          <w:szCs w:val="28"/>
        </w:rPr>
        <w:t xml:space="preserve"> из реестра членов СРО, </w:t>
      </w:r>
      <w:r w:rsidRPr="00512DAF">
        <w:rPr>
          <w:rFonts w:ascii="Times New Roman" w:hAnsi="Times New Roman" w:cs="Times New Roman"/>
          <w:color w:val="404143"/>
          <w:sz w:val="28"/>
          <w:szCs w:val="28"/>
        </w:rPr>
        <w:t>подтверждающих членство в саморегулируемой организации и право осуществлять строительство, реконструкцию, капитальный ремонт, снос объек</w:t>
      </w:r>
      <w:r>
        <w:rPr>
          <w:rFonts w:ascii="Times New Roman" w:hAnsi="Times New Roman" w:cs="Times New Roman"/>
          <w:color w:val="404143"/>
          <w:sz w:val="28"/>
          <w:szCs w:val="28"/>
        </w:rPr>
        <w:t>тов капитального строительства.</w:t>
      </w:r>
    </w:p>
    <w:p w:rsidR="00304C7B" w:rsidRDefault="00304C7B" w:rsidP="00512DAF">
      <w:pPr>
        <w:pStyle w:val="a3"/>
        <w:ind w:left="-142" w:firstLine="709"/>
        <w:jc w:val="both"/>
        <w:rPr>
          <w:rFonts w:ascii="Times New Roman" w:hAnsi="Times New Roman" w:cs="Times New Roman"/>
          <w:color w:val="404143"/>
          <w:sz w:val="28"/>
          <w:szCs w:val="28"/>
        </w:rPr>
      </w:pPr>
      <w:r>
        <w:rPr>
          <w:rFonts w:ascii="Times New Roman" w:hAnsi="Times New Roman" w:cs="Times New Roman"/>
          <w:color w:val="404143"/>
          <w:sz w:val="28"/>
          <w:szCs w:val="28"/>
        </w:rPr>
        <w:t>В ходе проведения внеплановой проверки, на основании статьи 99 Федерального закона № 44-ФЗ Комиссией Иркутского УФАС России установлено.</w:t>
      </w:r>
    </w:p>
    <w:p w:rsidR="00304C7B" w:rsidRDefault="00304C7B" w:rsidP="00304C7B">
      <w:pPr>
        <w:tabs>
          <w:tab w:val="left" w:pos="545"/>
          <w:tab w:val="left" w:pos="720"/>
        </w:tabs>
        <w:ind w:firstLine="426"/>
        <w:jc w:val="both"/>
        <w:rPr>
          <w:szCs w:val="28"/>
        </w:rPr>
      </w:pPr>
      <w:r>
        <w:rPr>
          <w:szCs w:val="28"/>
        </w:rPr>
        <w:t>В соответствии с пунктом 1 части 1 статьи 31 Федерального закона №44-ФЗ при осуществлении закупки заказчик устанавливает единые требования к участникам закупки о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04C7B" w:rsidRDefault="00304C7B" w:rsidP="00304C7B">
      <w:pPr>
        <w:tabs>
          <w:tab w:val="left" w:pos="545"/>
          <w:tab w:val="left" w:pos="720"/>
        </w:tabs>
        <w:ind w:firstLine="426"/>
        <w:jc w:val="both"/>
        <w:rPr>
          <w:szCs w:val="28"/>
        </w:rPr>
      </w:pPr>
      <w:r>
        <w:rPr>
          <w:szCs w:val="28"/>
        </w:rPr>
        <w:t>Согласно части 2 статьи 31 Федерального закона №44-ФЗ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304C7B" w:rsidRDefault="00304C7B" w:rsidP="00304C7B">
      <w:pPr>
        <w:tabs>
          <w:tab w:val="left" w:pos="545"/>
          <w:tab w:val="left" w:pos="720"/>
        </w:tabs>
        <w:ind w:firstLine="426"/>
        <w:jc w:val="both"/>
        <w:rPr>
          <w:szCs w:val="28"/>
        </w:rPr>
      </w:pPr>
      <w:r>
        <w:rPr>
          <w:szCs w:val="28"/>
        </w:rPr>
        <w:t>1) финансовых ресурсов для исполнения контракта;</w:t>
      </w:r>
    </w:p>
    <w:p w:rsidR="00304C7B" w:rsidRDefault="00304C7B" w:rsidP="00304C7B">
      <w:pPr>
        <w:tabs>
          <w:tab w:val="left" w:pos="545"/>
          <w:tab w:val="left" w:pos="720"/>
        </w:tabs>
        <w:ind w:firstLine="426"/>
        <w:jc w:val="both"/>
        <w:rPr>
          <w:szCs w:val="28"/>
        </w:rPr>
      </w:pPr>
      <w:r>
        <w:rPr>
          <w:szCs w:val="28"/>
        </w:rPr>
        <w:t>2) на праве собственности или ином законном основании оборудования и других материальных ресурсов для исполнения контракта;</w:t>
      </w:r>
    </w:p>
    <w:p w:rsidR="00304C7B" w:rsidRDefault="00304C7B" w:rsidP="00304C7B">
      <w:pPr>
        <w:tabs>
          <w:tab w:val="left" w:pos="545"/>
          <w:tab w:val="left" w:pos="720"/>
        </w:tabs>
        <w:ind w:firstLine="426"/>
        <w:jc w:val="both"/>
        <w:rPr>
          <w:szCs w:val="28"/>
        </w:rPr>
      </w:pPr>
      <w:r>
        <w:rPr>
          <w:szCs w:val="28"/>
        </w:rPr>
        <w:t>3) опыта работы, связанного с предметом контракта, и деловой репутации;</w:t>
      </w:r>
    </w:p>
    <w:p w:rsidR="00304C7B" w:rsidRDefault="00304C7B" w:rsidP="00304C7B">
      <w:pPr>
        <w:tabs>
          <w:tab w:val="left" w:pos="545"/>
          <w:tab w:val="left" w:pos="720"/>
        </w:tabs>
        <w:ind w:firstLine="426"/>
        <w:jc w:val="both"/>
        <w:rPr>
          <w:szCs w:val="28"/>
        </w:rPr>
      </w:pPr>
      <w:r>
        <w:rPr>
          <w:szCs w:val="28"/>
        </w:rPr>
        <w:t>4) необходимого количества специалистов и иных работников определенного уровня квалификации для исполнения контракта.</w:t>
      </w:r>
    </w:p>
    <w:p w:rsidR="00304C7B" w:rsidRDefault="00304C7B" w:rsidP="00304C7B">
      <w:pPr>
        <w:tabs>
          <w:tab w:val="left" w:pos="545"/>
          <w:tab w:val="left" w:pos="720"/>
        </w:tabs>
        <w:ind w:firstLine="426"/>
        <w:jc w:val="both"/>
        <w:rPr>
          <w:szCs w:val="28"/>
        </w:rPr>
      </w:pPr>
      <w:r>
        <w:rPr>
          <w:szCs w:val="28"/>
        </w:rPr>
        <w:t>Часть 4 статьи 31 Федерального закона №44-ФЗ предусматривает, что в случае установления Правительством Российской Федерации в соответствии с частями 2 и 2.1 статьи 31 Федерального закона №44-ФЗ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04C7B" w:rsidRDefault="00304C7B" w:rsidP="00304C7B">
      <w:pPr>
        <w:tabs>
          <w:tab w:val="left" w:pos="545"/>
          <w:tab w:val="left" w:pos="720"/>
        </w:tabs>
        <w:ind w:firstLine="426"/>
        <w:jc w:val="both"/>
        <w:rPr>
          <w:szCs w:val="28"/>
        </w:rPr>
      </w:pPr>
      <w:r>
        <w:rPr>
          <w:szCs w:val="28"/>
        </w:rPr>
        <w:t>В соответствии с частью 5 статьи 31 Федерального закона №44-ФЗ информация об установленных требованиях в соответствии с частями 1, 1.1, 2 и 2.1 статьи 31 Федерального закона №44-ФЗ указывается заказчиком в извещении об осуществлении закупки и документации о закупке.</w:t>
      </w:r>
    </w:p>
    <w:p w:rsidR="00304C7B" w:rsidRDefault="00304C7B" w:rsidP="00304C7B">
      <w:pPr>
        <w:tabs>
          <w:tab w:val="left" w:pos="545"/>
          <w:tab w:val="left" w:pos="720"/>
        </w:tabs>
        <w:ind w:firstLine="426"/>
        <w:jc w:val="both"/>
        <w:rPr>
          <w:szCs w:val="28"/>
        </w:rPr>
      </w:pPr>
      <w:r>
        <w:rPr>
          <w:szCs w:val="28"/>
        </w:rPr>
        <w:t>Так, в соответствии с действующей редакцией Постановления Правительства Российской Федерации от 04.02.2015г. (ред. от 06.08.2020)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 99) утверждены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304C7B" w:rsidRDefault="00304C7B" w:rsidP="00304C7B">
      <w:pPr>
        <w:tabs>
          <w:tab w:val="left" w:pos="545"/>
          <w:tab w:val="left" w:pos="720"/>
        </w:tabs>
        <w:ind w:firstLine="426"/>
        <w:jc w:val="both"/>
        <w:rPr>
          <w:i/>
          <w:szCs w:val="28"/>
        </w:rPr>
      </w:pPr>
      <w:r>
        <w:rPr>
          <w:szCs w:val="28"/>
        </w:rPr>
        <w:t xml:space="preserve">Комиссией Иркутского УФАС России установлено, что в пункте 28 Части </w:t>
      </w:r>
      <w:r>
        <w:rPr>
          <w:szCs w:val="28"/>
          <w:lang w:val="en-US"/>
        </w:rPr>
        <w:t>II</w:t>
      </w:r>
      <w:r>
        <w:rPr>
          <w:szCs w:val="28"/>
        </w:rPr>
        <w:t xml:space="preserve"> Документации об электронном аукционе «Информационная карта электронного аукциона» установлены</w:t>
      </w:r>
      <w:r>
        <w:rPr>
          <w:b/>
          <w:szCs w:val="28"/>
        </w:rPr>
        <w:t xml:space="preserve"> </w:t>
      </w:r>
      <w:r>
        <w:rPr>
          <w:szCs w:val="28"/>
        </w:rPr>
        <w:t>требования к участникам закупки, в соответствии ч.2 и ч.2.1 (при наличии таких требований) ст.31  Федерального закона №44-ФЗ, а именно «</w:t>
      </w:r>
      <w:r>
        <w:rPr>
          <w:i/>
          <w:color w:val="000000"/>
        </w:rPr>
        <w:t>На основании постановления Правительства Российской Федерации от 4 февраля 2015 г.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требуется наличие опыта исполнения (с учетом правопреемства) одного контракта (договора) на выполнение соответствующих &lt;*&gt; работ строительных за последние 5 лет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304C7B" w:rsidRDefault="00304C7B" w:rsidP="00304C7B">
      <w:pPr>
        <w:autoSpaceDE w:val="0"/>
        <w:autoSpaceDN w:val="0"/>
        <w:adjustRightInd w:val="0"/>
        <w:ind w:firstLine="34"/>
        <w:jc w:val="both"/>
        <w:rPr>
          <w:i/>
          <w:color w:val="000000"/>
          <w:szCs w:val="24"/>
        </w:rPr>
      </w:pPr>
      <w:r>
        <w:rPr>
          <w:i/>
          <w:color w:val="000000"/>
        </w:rPr>
        <w:t xml:space="preserve">* </w:t>
      </w:r>
      <w:r>
        <w:rPr>
          <w:b/>
          <w:i/>
          <w:color w:val="000000"/>
        </w:rPr>
        <w:t>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w:t>
      </w:r>
      <w:r>
        <w:rPr>
          <w:i/>
          <w:color w:val="000000"/>
        </w:rPr>
        <w:t xml:space="preserve"> </w:t>
      </w:r>
    </w:p>
    <w:p w:rsidR="00304C7B" w:rsidRDefault="00304C7B" w:rsidP="00304C7B">
      <w:pPr>
        <w:autoSpaceDE w:val="0"/>
        <w:autoSpaceDN w:val="0"/>
        <w:adjustRightInd w:val="0"/>
        <w:ind w:firstLine="34"/>
        <w:jc w:val="both"/>
        <w:rPr>
          <w:i/>
          <w:color w:val="000000"/>
        </w:rPr>
      </w:pPr>
      <w:r>
        <w:rPr>
          <w:i/>
          <w:color w:val="000000"/>
        </w:rPr>
        <w:t xml:space="preserve">При этом используются следующие группы работ строительных: </w:t>
      </w:r>
    </w:p>
    <w:p w:rsidR="00304C7B" w:rsidRDefault="00304C7B" w:rsidP="00304C7B">
      <w:pPr>
        <w:tabs>
          <w:tab w:val="left" w:pos="545"/>
          <w:tab w:val="left" w:pos="720"/>
        </w:tabs>
        <w:ind w:firstLine="426"/>
        <w:jc w:val="both"/>
        <w:rPr>
          <w:color w:val="000000"/>
        </w:rPr>
      </w:pPr>
      <w:r>
        <w:rPr>
          <w:i/>
          <w:color w:val="000000"/>
        </w:rPr>
        <w:t>- работы по строительству, реконструкции и капитальному ремонту объектов капитального строительства»</w:t>
      </w:r>
      <w:r>
        <w:rPr>
          <w:color w:val="000000"/>
        </w:rPr>
        <w:t>.</w:t>
      </w:r>
    </w:p>
    <w:p w:rsidR="00304C7B" w:rsidRDefault="00304C7B" w:rsidP="00304C7B">
      <w:pPr>
        <w:tabs>
          <w:tab w:val="left" w:pos="545"/>
          <w:tab w:val="left" w:pos="720"/>
        </w:tabs>
        <w:ind w:firstLine="426"/>
        <w:jc w:val="both"/>
        <w:rPr>
          <w:color w:val="000000"/>
        </w:rPr>
      </w:pPr>
      <w:r>
        <w:rPr>
          <w:color w:val="000000"/>
        </w:rPr>
        <w:t>Вместе с тем, согласно части 10.1 статьи 1 Градостроительного кодекса РФ под линейными объектами понимаются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04C7B" w:rsidRDefault="00304C7B" w:rsidP="00304C7B">
      <w:pPr>
        <w:tabs>
          <w:tab w:val="left" w:pos="545"/>
          <w:tab w:val="left" w:pos="720"/>
        </w:tabs>
        <w:ind w:firstLine="426"/>
        <w:jc w:val="both"/>
        <w:rPr>
          <w:szCs w:val="28"/>
        </w:rPr>
      </w:pPr>
      <w:r>
        <w:rPr>
          <w:color w:val="000000"/>
        </w:rPr>
        <w:t xml:space="preserve">Следовательно, объект закупки - </w:t>
      </w:r>
      <w:r>
        <w:rPr>
          <w:szCs w:val="28"/>
        </w:rPr>
        <w:t xml:space="preserve">выполнение работ по «Капитальному ремонту участка водовода по ул. </w:t>
      </w:r>
      <w:proofErr w:type="spellStart"/>
      <w:r>
        <w:rPr>
          <w:szCs w:val="28"/>
        </w:rPr>
        <w:t>Шастина</w:t>
      </w:r>
      <w:proofErr w:type="spellEnd"/>
      <w:r>
        <w:rPr>
          <w:szCs w:val="28"/>
        </w:rPr>
        <w:t xml:space="preserve"> (от перекрестка с ул. Комсомольская до ул. Парковая) и участка водовода по ул. Парковая в </w:t>
      </w:r>
      <w:proofErr w:type="spellStart"/>
      <w:r>
        <w:rPr>
          <w:szCs w:val="28"/>
        </w:rPr>
        <w:t>р.п</w:t>
      </w:r>
      <w:proofErr w:type="spellEnd"/>
      <w:r>
        <w:rPr>
          <w:szCs w:val="28"/>
        </w:rPr>
        <w:t>. Лесогорск, Чунский район, Иркутская область», является линейным.</w:t>
      </w:r>
    </w:p>
    <w:p w:rsidR="00304C7B" w:rsidRDefault="00304C7B" w:rsidP="00304C7B">
      <w:pPr>
        <w:tabs>
          <w:tab w:val="left" w:pos="545"/>
          <w:tab w:val="left" w:pos="720"/>
        </w:tabs>
        <w:ind w:firstLine="426"/>
        <w:jc w:val="both"/>
        <w:rPr>
          <w:szCs w:val="28"/>
        </w:rPr>
      </w:pPr>
      <w:r>
        <w:rPr>
          <w:szCs w:val="28"/>
        </w:rPr>
        <w:t>Согласно пункту 2(3) приложения №1 к Постановлению Правительства №99 к участникам закупки на выполнение работ по строительству, реконструкции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устанавливается требование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304C7B" w:rsidRDefault="00304C7B" w:rsidP="00304C7B">
      <w:pPr>
        <w:tabs>
          <w:tab w:val="left" w:pos="545"/>
          <w:tab w:val="left" w:pos="720"/>
        </w:tabs>
        <w:ind w:firstLine="426"/>
        <w:jc w:val="both"/>
        <w:rPr>
          <w:szCs w:val="28"/>
        </w:rPr>
      </w:pPr>
      <w:r>
        <w:rPr>
          <w:szCs w:val="28"/>
        </w:rPr>
        <w:t>При этом стоимость такого одного исполненного контракта (договора) должна составлять:</w:t>
      </w:r>
    </w:p>
    <w:p w:rsidR="00304C7B" w:rsidRDefault="00304C7B" w:rsidP="00304C7B">
      <w:pPr>
        <w:tabs>
          <w:tab w:val="left" w:pos="545"/>
          <w:tab w:val="left" w:pos="720"/>
        </w:tabs>
        <w:ind w:firstLine="426"/>
        <w:jc w:val="both"/>
        <w:rPr>
          <w:szCs w:val="28"/>
        </w:rPr>
      </w:pPr>
      <w:r>
        <w:rPr>
          <w:szCs w:val="28"/>
        </w:rP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304C7B" w:rsidRDefault="00304C7B" w:rsidP="00304C7B">
      <w:pPr>
        <w:tabs>
          <w:tab w:val="left" w:pos="545"/>
          <w:tab w:val="left" w:pos="720"/>
        </w:tabs>
        <w:ind w:firstLine="426"/>
        <w:jc w:val="both"/>
        <w:rPr>
          <w:szCs w:val="28"/>
        </w:rPr>
      </w:pPr>
      <w:r>
        <w:rPr>
          <w:szCs w:val="28"/>
        </w:rP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304C7B" w:rsidRDefault="00304C7B" w:rsidP="00304C7B">
      <w:pPr>
        <w:tabs>
          <w:tab w:val="left" w:pos="545"/>
          <w:tab w:val="left" w:pos="720"/>
        </w:tabs>
        <w:ind w:firstLine="426"/>
        <w:jc w:val="both"/>
        <w:rPr>
          <w:szCs w:val="28"/>
        </w:rPr>
      </w:pPr>
      <w:r>
        <w:rPr>
          <w:szCs w:val="28"/>
        </w:rP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304C7B" w:rsidRDefault="00304C7B" w:rsidP="00304C7B">
      <w:pPr>
        <w:tabs>
          <w:tab w:val="left" w:pos="545"/>
          <w:tab w:val="left" w:pos="720"/>
        </w:tabs>
        <w:ind w:firstLine="426"/>
        <w:jc w:val="both"/>
        <w:rPr>
          <w:szCs w:val="28"/>
        </w:rPr>
      </w:pPr>
      <w:r>
        <w:rPr>
          <w:szCs w:val="28"/>
        </w:rPr>
        <w:t xml:space="preserve">При этом к документам, подтверждающим соответствие участников закупки дополнительным требованиям, относятся: копия исполненного контракта (договора); копия акта (актов) выполненных работ, содержащего (содержащих) все обязательные реквизиты, установленные </w:t>
      </w:r>
      <w:hyperlink r:id="rId6" w:history="1">
        <w:r>
          <w:rPr>
            <w:rStyle w:val="a6"/>
            <w:szCs w:val="28"/>
          </w:rPr>
          <w:t>частью 2 статьи 9</w:t>
        </w:r>
      </w:hyperlink>
      <w:r>
        <w:rPr>
          <w:szCs w:val="28"/>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деятельности).Указанный документ должен быть подписан не ранее чем за 5 лет до даты окончания срока подачи заявок на участие в закупке.</w:t>
      </w:r>
    </w:p>
    <w:p w:rsidR="00304C7B" w:rsidRDefault="00304C7B" w:rsidP="00304C7B">
      <w:pPr>
        <w:tabs>
          <w:tab w:val="left" w:pos="545"/>
          <w:tab w:val="left" w:pos="720"/>
        </w:tabs>
        <w:ind w:firstLine="426"/>
        <w:jc w:val="both"/>
        <w:rPr>
          <w:szCs w:val="28"/>
        </w:rPr>
      </w:pPr>
      <w:r>
        <w:rPr>
          <w:szCs w:val="28"/>
        </w:rPr>
        <w:t xml:space="preserve">Следовательно, из приведенных выше положений Постановления Правительства №99 следует, что надлежащим подтверждением соответствия участника закупки требованию о наличии опыта выполнения соответствующих работ в рассматриваемом случае являются в совокупности следующие документы: копия исполненного контракта (договора); копия акта (актов) </w:t>
      </w:r>
      <w:proofErr w:type="gramStart"/>
      <w:r>
        <w:rPr>
          <w:szCs w:val="28"/>
        </w:rPr>
        <w:t>выполненных работ</w:t>
      </w:r>
      <w:proofErr w:type="gramEnd"/>
      <w:r>
        <w:rPr>
          <w:szCs w:val="28"/>
        </w:rPr>
        <w:t xml:space="preserve"> и копия разрешения на ввод объекта капитального строительства в эксплуатацию.</w:t>
      </w:r>
    </w:p>
    <w:p w:rsidR="00304C7B" w:rsidRDefault="00304C7B" w:rsidP="00304C7B">
      <w:pPr>
        <w:tabs>
          <w:tab w:val="left" w:pos="545"/>
          <w:tab w:val="left" w:pos="720"/>
        </w:tabs>
        <w:ind w:firstLine="426"/>
        <w:jc w:val="both"/>
        <w:rPr>
          <w:color w:val="000000"/>
          <w:szCs w:val="24"/>
        </w:rPr>
      </w:pPr>
      <w:r>
        <w:rPr>
          <w:color w:val="000000"/>
        </w:rPr>
        <w:t>Таким образом, заказчиком в документации об электронном аукционе применено Постановление Правительства №99 в недействующей редакции, а также неверно определены группы работ, по которым требуется предоставить наличие опыта исполнения контракта.</w:t>
      </w:r>
    </w:p>
    <w:p w:rsidR="00304C7B" w:rsidRDefault="00304C7B" w:rsidP="00304C7B">
      <w:pPr>
        <w:tabs>
          <w:tab w:val="left" w:pos="545"/>
          <w:tab w:val="left" w:pos="720"/>
        </w:tabs>
        <w:ind w:firstLine="426"/>
        <w:jc w:val="both"/>
        <w:rPr>
          <w:szCs w:val="28"/>
        </w:rPr>
      </w:pPr>
      <w:r>
        <w:rPr>
          <w:color w:val="000000"/>
        </w:rPr>
        <w:t xml:space="preserve"> Комиссия Иркутского УФАС приходит к выводу, что заказчиком в нарушение </w:t>
      </w:r>
      <w:r>
        <w:rPr>
          <w:szCs w:val="28"/>
        </w:rPr>
        <w:t>части 2 статьи 31 Федерального закона № 44-ФЗ ненадлежащим образом установлены требования к участникам закупки в соответствии с Постановлением Правительства №99.</w:t>
      </w:r>
    </w:p>
    <w:p w:rsidR="00304C7B" w:rsidRDefault="00304C7B" w:rsidP="00512DAF">
      <w:pPr>
        <w:pStyle w:val="a3"/>
        <w:ind w:left="-142" w:firstLine="709"/>
        <w:jc w:val="both"/>
        <w:rPr>
          <w:rFonts w:ascii="Times New Roman" w:hAnsi="Times New Roman" w:cs="Times New Roman"/>
          <w:color w:val="404143"/>
          <w:sz w:val="28"/>
          <w:szCs w:val="28"/>
        </w:rPr>
      </w:pPr>
    </w:p>
    <w:p w:rsidR="00512DAF" w:rsidRDefault="00512DAF" w:rsidP="00512DAF">
      <w:pPr>
        <w:tabs>
          <w:tab w:val="left" w:pos="545"/>
          <w:tab w:val="left" w:pos="720"/>
        </w:tabs>
        <w:ind w:firstLine="426"/>
        <w:jc w:val="both"/>
        <w:rPr>
          <w:szCs w:val="28"/>
        </w:rPr>
      </w:pPr>
      <w:r>
        <w:rPr>
          <w:szCs w:val="28"/>
        </w:rPr>
        <w:lastRenderedPageBreak/>
        <w:t>Пунктом 3.35 Административного регламента Федеральной антимонопольной службы от 19 ноября 2014 г. № 727/14 установлено, что 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512DAF" w:rsidRDefault="00512DAF" w:rsidP="00512DAF">
      <w:pPr>
        <w:tabs>
          <w:tab w:val="left" w:pos="545"/>
          <w:tab w:val="left" w:pos="720"/>
        </w:tabs>
        <w:ind w:firstLine="426"/>
        <w:jc w:val="both"/>
        <w:rPr>
          <w:szCs w:val="28"/>
        </w:rPr>
      </w:pPr>
      <w:r>
        <w:rPr>
          <w:szCs w:val="28"/>
        </w:rPr>
        <w:t xml:space="preserve">Комиссия </w:t>
      </w:r>
      <w:r>
        <w:rPr>
          <w:bCs/>
          <w:szCs w:val="28"/>
        </w:rPr>
        <w:t>вправе не выдавать предписание</w:t>
      </w:r>
      <w:r>
        <w:rPr>
          <w:szCs w:val="28"/>
        </w:rPr>
        <w:t xml:space="preserve"> только </w:t>
      </w:r>
      <w:r>
        <w:rPr>
          <w:bCs/>
          <w:szCs w:val="28"/>
        </w:rPr>
        <w:t>в случае выявления нарушений</w:t>
      </w:r>
      <w:r>
        <w:rPr>
          <w:szCs w:val="28"/>
        </w:rPr>
        <w:t xml:space="preserve"> законодательства Российской Федерации и иных нормативных правовых актов о контрактной системе, </w:t>
      </w:r>
      <w:r>
        <w:rPr>
          <w:bCs/>
          <w:szCs w:val="28"/>
        </w:rPr>
        <w:t>которые не повлияли или не могли повлиять на результаты определения поставщика</w:t>
      </w:r>
      <w:r>
        <w:rPr>
          <w:szCs w:val="28"/>
        </w:rPr>
        <w:t xml:space="preserve"> (подрядчика, исполнителя).</w:t>
      </w:r>
    </w:p>
    <w:p w:rsidR="00355262" w:rsidRDefault="00512DAF" w:rsidP="00512DAF">
      <w:pPr>
        <w:tabs>
          <w:tab w:val="left" w:pos="545"/>
          <w:tab w:val="left" w:pos="720"/>
        </w:tabs>
        <w:ind w:firstLine="426"/>
        <w:jc w:val="both"/>
        <w:rPr>
          <w:szCs w:val="28"/>
        </w:rPr>
      </w:pPr>
      <w:r>
        <w:rPr>
          <w:szCs w:val="28"/>
        </w:rPr>
        <w:t>Приходя к выводу о наличии в действиях заказчика описанных нарушений законодательства Российской Федерации и иных нормативных правовых актов о контрактной системе в сфере закупок, в то же время Комиссия не находит оснований для выдачи предписания об устранении нарушений, поскольку такие нарушения не повлияли на результат определения поставщика (подрядчика, исполнителя).</w:t>
      </w:r>
    </w:p>
    <w:p w:rsidR="00304C7B" w:rsidRPr="00512DAF" w:rsidRDefault="00304C7B" w:rsidP="00512DAF">
      <w:pPr>
        <w:tabs>
          <w:tab w:val="left" w:pos="545"/>
          <w:tab w:val="left" w:pos="720"/>
        </w:tabs>
        <w:ind w:firstLine="426"/>
        <w:jc w:val="both"/>
        <w:rPr>
          <w:szCs w:val="28"/>
        </w:rPr>
      </w:pPr>
    </w:p>
    <w:p w:rsidR="00150E44" w:rsidRPr="00D65DFC" w:rsidRDefault="00B32B19" w:rsidP="00F21740">
      <w:pPr>
        <w:pStyle w:val="a3"/>
        <w:ind w:firstLine="708"/>
        <w:jc w:val="both"/>
        <w:rPr>
          <w:rFonts w:ascii="Times New Roman" w:hAnsi="Times New Roman" w:cs="Times New Roman"/>
          <w:sz w:val="28"/>
          <w:szCs w:val="28"/>
        </w:rPr>
      </w:pPr>
      <w:r w:rsidRPr="00D65DFC">
        <w:rPr>
          <w:rFonts w:ascii="Times New Roman" w:hAnsi="Times New Roman" w:cs="Times New Roman"/>
          <w:sz w:val="28"/>
          <w:szCs w:val="28"/>
        </w:rPr>
        <w:t>На основании вышеизложенного, руководствуясь статьей 106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Комиссия</w:t>
      </w:r>
    </w:p>
    <w:p w:rsidR="00B32B19" w:rsidRPr="00B32B19" w:rsidRDefault="00B32B19" w:rsidP="00B32B19">
      <w:pPr>
        <w:pStyle w:val="a3"/>
        <w:jc w:val="both"/>
        <w:rPr>
          <w:rFonts w:ascii="Times New Roman" w:hAnsi="Times New Roman" w:cs="Times New Roman"/>
          <w:sz w:val="28"/>
          <w:szCs w:val="28"/>
        </w:rPr>
      </w:pPr>
    </w:p>
    <w:p w:rsidR="00150E44" w:rsidRPr="00B32B19" w:rsidRDefault="00150E44" w:rsidP="00B32B19">
      <w:pPr>
        <w:pStyle w:val="a3"/>
        <w:jc w:val="center"/>
        <w:rPr>
          <w:rFonts w:ascii="Times New Roman" w:hAnsi="Times New Roman" w:cs="Times New Roman"/>
          <w:sz w:val="28"/>
          <w:szCs w:val="28"/>
        </w:rPr>
      </w:pPr>
      <w:r w:rsidRPr="00B32B19">
        <w:rPr>
          <w:rFonts w:ascii="Times New Roman" w:hAnsi="Times New Roman" w:cs="Times New Roman"/>
          <w:sz w:val="28"/>
          <w:szCs w:val="28"/>
        </w:rPr>
        <w:t>РЕШИЛА:</w:t>
      </w:r>
    </w:p>
    <w:p w:rsidR="00150E44" w:rsidRPr="00B32B19" w:rsidRDefault="00150E44" w:rsidP="00B32B19">
      <w:pPr>
        <w:pStyle w:val="a3"/>
        <w:jc w:val="both"/>
        <w:rPr>
          <w:rFonts w:ascii="Times New Roman" w:hAnsi="Times New Roman" w:cs="Times New Roman"/>
          <w:sz w:val="28"/>
          <w:szCs w:val="28"/>
        </w:rPr>
      </w:pPr>
    </w:p>
    <w:p w:rsidR="00150E44" w:rsidRDefault="00150E44" w:rsidP="00E21810">
      <w:pPr>
        <w:pStyle w:val="a3"/>
        <w:numPr>
          <w:ilvl w:val="0"/>
          <w:numId w:val="2"/>
        </w:numPr>
        <w:jc w:val="both"/>
        <w:rPr>
          <w:rFonts w:ascii="Times New Roman" w:hAnsi="Times New Roman" w:cs="Times New Roman"/>
          <w:sz w:val="28"/>
          <w:szCs w:val="28"/>
        </w:rPr>
      </w:pPr>
      <w:r w:rsidRPr="00B32B19">
        <w:rPr>
          <w:rFonts w:ascii="Times New Roman" w:hAnsi="Times New Roman" w:cs="Times New Roman"/>
          <w:sz w:val="28"/>
          <w:szCs w:val="28"/>
        </w:rPr>
        <w:t xml:space="preserve">Признать жалобу </w:t>
      </w:r>
      <w:r w:rsidR="00512DAF">
        <w:rPr>
          <w:rFonts w:ascii="Times New Roman" w:hAnsi="Times New Roman" w:cs="Times New Roman"/>
          <w:sz w:val="28"/>
          <w:szCs w:val="24"/>
        </w:rPr>
        <w:t xml:space="preserve">Заявителя </w:t>
      </w:r>
      <w:r w:rsidR="00512DAF">
        <w:rPr>
          <w:rFonts w:ascii="Times New Roman" w:hAnsi="Times New Roman" w:cs="Times New Roman"/>
          <w:sz w:val="28"/>
          <w:szCs w:val="28"/>
        </w:rPr>
        <w:t>обоснованной</w:t>
      </w:r>
      <w:r w:rsidRPr="00B32B19">
        <w:rPr>
          <w:rFonts w:ascii="Times New Roman" w:hAnsi="Times New Roman" w:cs="Times New Roman"/>
          <w:sz w:val="28"/>
          <w:szCs w:val="28"/>
        </w:rPr>
        <w:t>;</w:t>
      </w:r>
    </w:p>
    <w:p w:rsidR="00512DAF" w:rsidRDefault="00512DAF" w:rsidP="00512DA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Признать Заказчика нарушившим пункт 1 части 1</w:t>
      </w:r>
      <w:r w:rsidR="00304C7B">
        <w:rPr>
          <w:rFonts w:ascii="Times New Roman" w:hAnsi="Times New Roman" w:cs="Times New Roman"/>
          <w:sz w:val="28"/>
          <w:szCs w:val="28"/>
        </w:rPr>
        <w:t>, часть 2</w:t>
      </w:r>
      <w:bookmarkStart w:id="0" w:name="_GoBack"/>
      <w:bookmarkEnd w:id="0"/>
      <w:r>
        <w:rPr>
          <w:rFonts w:ascii="Times New Roman" w:hAnsi="Times New Roman" w:cs="Times New Roman"/>
          <w:sz w:val="28"/>
          <w:szCs w:val="28"/>
        </w:rPr>
        <w:t xml:space="preserve"> статьи 31 Федерального закона № 44-ФЗ;</w:t>
      </w:r>
    </w:p>
    <w:p w:rsidR="00512DAF" w:rsidRPr="00512DAF" w:rsidRDefault="00512DAF" w:rsidP="00512DA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Предписания по результатам рассмотрения жалобы не выдавать;</w:t>
      </w:r>
    </w:p>
    <w:p w:rsidR="00045D72" w:rsidRPr="00045D72" w:rsidRDefault="00045D72" w:rsidP="00045D72">
      <w:pPr>
        <w:pStyle w:val="a3"/>
        <w:numPr>
          <w:ilvl w:val="0"/>
          <w:numId w:val="2"/>
        </w:numPr>
        <w:jc w:val="both"/>
        <w:rPr>
          <w:rFonts w:ascii="Times New Roman" w:hAnsi="Times New Roman" w:cs="Times New Roman"/>
          <w:sz w:val="28"/>
          <w:szCs w:val="28"/>
        </w:rPr>
      </w:pPr>
      <w:r w:rsidRPr="00045D72">
        <w:rPr>
          <w:rFonts w:ascii="Times New Roman" w:hAnsi="Times New Roman" w:cs="Times New Roman"/>
          <w:sz w:val="28"/>
          <w:szCs w:val="28"/>
        </w:rPr>
        <w:t>Направить копии решения сторонам по жалобе;</w:t>
      </w:r>
    </w:p>
    <w:p w:rsidR="00A13AA9" w:rsidRDefault="00A13AA9" w:rsidP="00F2174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Прекратить процедуру приостановления определения поставщика, (подрядчика, исполнителя) введенное в связи с поступлением рассмотренной жалобы.</w:t>
      </w:r>
    </w:p>
    <w:p w:rsidR="00512DAF" w:rsidRPr="00B32B19" w:rsidRDefault="00512DAF" w:rsidP="00F2174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Передать материалы дела уполномоченному должностному лицу Иркутского УФАС России, для решения вопроса о привлечении виновных лиц к административной ответственности.</w:t>
      </w:r>
    </w:p>
    <w:p w:rsidR="00150E44" w:rsidRPr="00B32B19" w:rsidRDefault="00150E44" w:rsidP="00B32B19">
      <w:pPr>
        <w:pStyle w:val="a3"/>
        <w:jc w:val="both"/>
        <w:rPr>
          <w:rFonts w:ascii="Times New Roman" w:hAnsi="Times New Roman" w:cs="Times New Roman"/>
          <w:sz w:val="28"/>
          <w:szCs w:val="28"/>
        </w:rPr>
      </w:pPr>
    </w:p>
    <w:p w:rsidR="00150E44" w:rsidRPr="00F21740" w:rsidRDefault="00150E44" w:rsidP="00F21740">
      <w:pPr>
        <w:pStyle w:val="a3"/>
        <w:ind w:firstLine="708"/>
        <w:jc w:val="both"/>
        <w:rPr>
          <w:rFonts w:ascii="Times New Roman" w:hAnsi="Times New Roman" w:cs="Times New Roman"/>
          <w:sz w:val="18"/>
          <w:szCs w:val="18"/>
        </w:rPr>
      </w:pPr>
      <w:r w:rsidRPr="00F21740">
        <w:rPr>
          <w:rFonts w:ascii="Times New Roman" w:hAnsi="Times New Roman" w:cs="Times New Roman"/>
          <w:sz w:val="18"/>
          <w:szCs w:val="18"/>
        </w:rPr>
        <w:t>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w:t>
      </w:r>
    </w:p>
    <w:p w:rsidR="00150E44" w:rsidRDefault="00150E44" w:rsidP="00150E44">
      <w:pPr>
        <w:pStyle w:val="a3"/>
        <w:rPr>
          <w:rFonts w:ascii="Times New Roman" w:hAnsi="Times New Roman" w:cs="Times New Roman"/>
        </w:rPr>
      </w:pPr>
    </w:p>
    <w:p w:rsidR="00F21740" w:rsidRPr="00F21740" w:rsidRDefault="00F21740" w:rsidP="00F21740">
      <w:pPr>
        <w:pStyle w:val="a3"/>
        <w:jc w:val="both"/>
        <w:rPr>
          <w:rFonts w:ascii="Times New Roman" w:hAnsi="Times New Roman" w:cs="Times New Roman"/>
          <w:sz w:val="28"/>
          <w:szCs w:val="28"/>
        </w:rPr>
      </w:pPr>
      <w:r w:rsidRPr="00F21740">
        <w:rPr>
          <w:rFonts w:ascii="Times New Roman" w:hAnsi="Times New Roman" w:cs="Times New Roman"/>
          <w:sz w:val="28"/>
          <w:szCs w:val="28"/>
        </w:rPr>
        <w:t>Председатель комиссии</w:t>
      </w:r>
      <w:r w:rsidRPr="00F21740">
        <w:rPr>
          <w:rFonts w:ascii="Times New Roman" w:hAnsi="Times New Roman" w:cs="Times New Roman"/>
          <w:sz w:val="28"/>
          <w:szCs w:val="28"/>
        </w:rPr>
        <w:tab/>
      </w:r>
      <w:r w:rsidRPr="00F21740">
        <w:rPr>
          <w:rFonts w:ascii="Times New Roman" w:hAnsi="Times New Roman" w:cs="Times New Roman"/>
          <w:sz w:val="28"/>
          <w:szCs w:val="28"/>
        </w:rPr>
        <w:tab/>
      </w:r>
      <w:r w:rsidRPr="00F21740">
        <w:rPr>
          <w:rFonts w:ascii="Times New Roman" w:hAnsi="Times New Roman" w:cs="Times New Roman"/>
          <w:sz w:val="28"/>
          <w:szCs w:val="28"/>
        </w:rPr>
        <w:tab/>
      </w:r>
      <w:r w:rsidRPr="00F21740">
        <w:rPr>
          <w:rFonts w:ascii="Times New Roman" w:hAnsi="Times New Roman" w:cs="Times New Roman"/>
          <w:sz w:val="28"/>
          <w:szCs w:val="28"/>
        </w:rPr>
        <w:tab/>
      </w:r>
      <w:r w:rsidRPr="00F21740">
        <w:rPr>
          <w:rFonts w:ascii="Times New Roman" w:hAnsi="Times New Roman" w:cs="Times New Roman"/>
          <w:sz w:val="28"/>
          <w:szCs w:val="28"/>
        </w:rPr>
        <w:tab/>
      </w:r>
      <w:r w:rsidRPr="00F21740">
        <w:rPr>
          <w:rFonts w:ascii="Times New Roman" w:hAnsi="Times New Roman" w:cs="Times New Roman"/>
          <w:sz w:val="28"/>
          <w:szCs w:val="28"/>
        </w:rPr>
        <w:tab/>
      </w:r>
    </w:p>
    <w:p w:rsidR="00F21740" w:rsidRPr="00F21740" w:rsidRDefault="00F21740" w:rsidP="00F21740">
      <w:pPr>
        <w:pStyle w:val="a3"/>
        <w:jc w:val="both"/>
        <w:rPr>
          <w:rFonts w:ascii="Times New Roman" w:hAnsi="Times New Roman" w:cs="Times New Roman"/>
          <w:sz w:val="28"/>
          <w:szCs w:val="28"/>
        </w:rPr>
      </w:pPr>
    </w:p>
    <w:p w:rsidR="00045D72" w:rsidRPr="00F21740" w:rsidRDefault="00F21740" w:rsidP="00045D72">
      <w:pPr>
        <w:pStyle w:val="a3"/>
        <w:jc w:val="both"/>
        <w:rPr>
          <w:rFonts w:ascii="Times New Roman" w:hAnsi="Times New Roman" w:cs="Times New Roman"/>
          <w:sz w:val="28"/>
          <w:szCs w:val="28"/>
        </w:rPr>
      </w:pPr>
      <w:r w:rsidRPr="00F21740">
        <w:rPr>
          <w:rFonts w:ascii="Times New Roman" w:hAnsi="Times New Roman" w:cs="Times New Roman"/>
          <w:sz w:val="28"/>
          <w:szCs w:val="28"/>
        </w:rPr>
        <w:t>Члены комиссии</w:t>
      </w:r>
      <w:r w:rsidRPr="00F21740">
        <w:rPr>
          <w:rFonts w:ascii="Times New Roman" w:hAnsi="Times New Roman" w:cs="Times New Roman"/>
          <w:sz w:val="28"/>
          <w:szCs w:val="28"/>
        </w:rPr>
        <w:tab/>
      </w:r>
      <w:r w:rsidRPr="00F21740">
        <w:rPr>
          <w:rFonts w:ascii="Times New Roman" w:hAnsi="Times New Roman" w:cs="Times New Roman"/>
          <w:sz w:val="28"/>
          <w:szCs w:val="28"/>
        </w:rPr>
        <w:tab/>
      </w:r>
      <w:r w:rsidRPr="00F21740">
        <w:rPr>
          <w:rFonts w:ascii="Times New Roman" w:hAnsi="Times New Roman" w:cs="Times New Roman"/>
          <w:sz w:val="28"/>
          <w:szCs w:val="28"/>
        </w:rPr>
        <w:tab/>
      </w:r>
      <w:r w:rsidRPr="00F21740">
        <w:rPr>
          <w:rFonts w:ascii="Times New Roman" w:hAnsi="Times New Roman" w:cs="Times New Roman"/>
          <w:sz w:val="28"/>
          <w:szCs w:val="28"/>
        </w:rPr>
        <w:tab/>
      </w:r>
      <w:r w:rsidRPr="00F21740">
        <w:rPr>
          <w:rFonts w:ascii="Times New Roman" w:hAnsi="Times New Roman" w:cs="Times New Roman"/>
          <w:sz w:val="28"/>
          <w:szCs w:val="28"/>
        </w:rPr>
        <w:tab/>
      </w:r>
      <w:r w:rsidRPr="00F21740">
        <w:rPr>
          <w:rFonts w:ascii="Times New Roman" w:hAnsi="Times New Roman" w:cs="Times New Roman"/>
          <w:sz w:val="28"/>
          <w:szCs w:val="28"/>
        </w:rPr>
        <w:tab/>
      </w:r>
      <w:r w:rsidRPr="00F21740">
        <w:rPr>
          <w:rFonts w:ascii="Times New Roman" w:hAnsi="Times New Roman" w:cs="Times New Roman"/>
          <w:sz w:val="28"/>
          <w:szCs w:val="28"/>
        </w:rPr>
        <w:tab/>
      </w:r>
      <w:r>
        <w:rPr>
          <w:rFonts w:ascii="Times New Roman" w:hAnsi="Times New Roman" w:cs="Times New Roman"/>
          <w:sz w:val="28"/>
          <w:szCs w:val="28"/>
        </w:rPr>
        <w:tab/>
      </w:r>
    </w:p>
    <w:p w:rsidR="00F21740" w:rsidRPr="00F21740" w:rsidRDefault="00F21740" w:rsidP="00F21740">
      <w:pPr>
        <w:pStyle w:val="a3"/>
        <w:jc w:val="both"/>
        <w:rPr>
          <w:rFonts w:ascii="Times New Roman" w:hAnsi="Times New Roman" w:cs="Times New Roman"/>
          <w:sz w:val="28"/>
          <w:szCs w:val="28"/>
        </w:rPr>
      </w:pPr>
    </w:p>
    <w:sectPr w:rsidR="00F21740" w:rsidRPr="00F21740" w:rsidSect="00274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F28E7"/>
    <w:multiLevelType w:val="hybridMultilevel"/>
    <w:tmpl w:val="DB7A5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26ECF"/>
    <w:multiLevelType w:val="hybridMultilevel"/>
    <w:tmpl w:val="B4163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B6127A"/>
    <w:multiLevelType w:val="hybridMultilevel"/>
    <w:tmpl w:val="A43C2FD2"/>
    <w:lvl w:ilvl="0" w:tplc="706ECEBC">
      <w:start w:val="1"/>
      <w:numFmt w:val="decimal"/>
      <w:lvlText w:val="%1)"/>
      <w:lvlJc w:val="left"/>
      <w:pPr>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F854768"/>
    <w:multiLevelType w:val="hybridMultilevel"/>
    <w:tmpl w:val="BCBC321E"/>
    <w:lvl w:ilvl="0" w:tplc="48486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6E075D1"/>
    <w:multiLevelType w:val="hybridMultilevel"/>
    <w:tmpl w:val="061A75FC"/>
    <w:lvl w:ilvl="0" w:tplc="B568DC0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6914"/>
    <w:rsid w:val="00006ECC"/>
    <w:rsid w:val="000111EE"/>
    <w:rsid w:val="00025844"/>
    <w:rsid w:val="00045574"/>
    <w:rsid w:val="00045D72"/>
    <w:rsid w:val="00060DCD"/>
    <w:rsid w:val="00075D10"/>
    <w:rsid w:val="0008546F"/>
    <w:rsid w:val="000D1EC8"/>
    <w:rsid w:val="000D4777"/>
    <w:rsid w:val="000F26F0"/>
    <w:rsid w:val="001309F1"/>
    <w:rsid w:val="00150E44"/>
    <w:rsid w:val="00190997"/>
    <w:rsid w:val="001A23A6"/>
    <w:rsid w:val="001C6ECB"/>
    <w:rsid w:val="001E0DC5"/>
    <w:rsid w:val="001F4D23"/>
    <w:rsid w:val="002326CA"/>
    <w:rsid w:val="00237B42"/>
    <w:rsid w:val="00274476"/>
    <w:rsid w:val="002867ED"/>
    <w:rsid w:val="00286F57"/>
    <w:rsid w:val="002B3A99"/>
    <w:rsid w:val="002C36B8"/>
    <w:rsid w:val="002D3805"/>
    <w:rsid w:val="002D7A4D"/>
    <w:rsid w:val="003023D0"/>
    <w:rsid w:val="00304C7B"/>
    <w:rsid w:val="00355262"/>
    <w:rsid w:val="00361F1B"/>
    <w:rsid w:val="00363B5D"/>
    <w:rsid w:val="00371DE1"/>
    <w:rsid w:val="00382C01"/>
    <w:rsid w:val="003B04C8"/>
    <w:rsid w:val="003D5C9C"/>
    <w:rsid w:val="0040111A"/>
    <w:rsid w:val="004238B3"/>
    <w:rsid w:val="00426165"/>
    <w:rsid w:val="00444A19"/>
    <w:rsid w:val="004546AD"/>
    <w:rsid w:val="004572BC"/>
    <w:rsid w:val="00486B90"/>
    <w:rsid w:val="00486B9E"/>
    <w:rsid w:val="004B1CF6"/>
    <w:rsid w:val="004C144B"/>
    <w:rsid w:val="004C6141"/>
    <w:rsid w:val="004D795B"/>
    <w:rsid w:val="00512DAF"/>
    <w:rsid w:val="0052402B"/>
    <w:rsid w:val="00556E90"/>
    <w:rsid w:val="00565C70"/>
    <w:rsid w:val="00597E66"/>
    <w:rsid w:val="005C78BA"/>
    <w:rsid w:val="005D73EF"/>
    <w:rsid w:val="00617025"/>
    <w:rsid w:val="0062436B"/>
    <w:rsid w:val="00625639"/>
    <w:rsid w:val="00634E9C"/>
    <w:rsid w:val="006A372E"/>
    <w:rsid w:val="00704795"/>
    <w:rsid w:val="00727B92"/>
    <w:rsid w:val="00743BA1"/>
    <w:rsid w:val="007442B7"/>
    <w:rsid w:val="0075115E"/>
    <w:rsid w:val="00756111"/>
    <w:rsid w:val="0077758D"/>
    <w:rsid w:val="00784FC8"/>
    <w:rsid w:val="007C0F83"/>
    <w:rsid w:val="007E7FA4"/>
    <w:rsid w:val="007F5115"/>
    <w:rsid w:val="00802858"/>
    <w:rsid w:val="00802976"/>
    <w:rsid w:val="00822C06"/>
    <w:rsid w:val="008453B7"/>
    <w:rsid w:val="008705B6"/>
    <w:rsid w:val="00875C6F"/>
    <w:rsid w:val="00887721"/>
    <w:rsid w:val="008A6F2C"/>
    <w:rsid w:val="008C4F36"/>
    <w:rsid w:val="008E2B0E"/>
    <w:rsid w:val="00981392"/>
    <w:rsid w:val="00990A8E"/>
    <w:rsid w:val="009966CD"/>
    <w:rsid w:val="009A201F"/>
    <w:rsid w:val="009B0B93"/>
    <w:rsid w:val="009B4B3C"/>
    <w:rsid w:val="009E081B"/>
    <w:rsid w:val="009E157F"/>
    <w:rsid w:val="009E5816"/>
    <w:rsid w:val="00A03DB8"/>
    <w:rsid w:val="00A13AA9"/>
    <w:rsid w:val="00A434AD"/>
    <w:rsid w:val="00A4509C"/>
    <w:rsid w:val="00A910F3"/>
    <w:rsid w:val="00AA05C8"/>
    <w:rsid w:val="00AA15E7"/>
    <w:rsid w:val="00AA1FD5"/>
    <w:rsid w:val="00AF6914"/>
    <w:rsid w:val="00B10A93"/>
    <w:rsid w:val="00B27D75"/>
    <w:rsid w:val="00B32B19"/>
    <w:rsid w:val="00B504A3"/>
    <w:rsid w:val="00B74D8A"/>
    <w:rsid w:val="00BC0805"/>
    <w:rsid w:val="00BC12EF"/>
    <w:rsid w:val="00BD2106"/>
    <w:rsid w:val="00BD3D79"/>
    <w:rsid w:val="00C067A1"/>
    <w:rsid w:val="00C30A76"/>
    <w:rsid w:val="00C33F91"/>
    <w:rsid w:val="00C5248C"/>
    <w:rsid w:val="00C77F93"/>
    <w:rsid w:val="00C81C16"/>
    <w:rsid w:val="00CB7EED"/>
    <w:rsid w:val="00CF4693"/>
    <w:rsid w:val="00D14AA7"/>
    <w:rsid w:val="00D2396F"/>
    <w:rsid w:val="00D3727D"/>
    <w:rsid w:val="00D43435"/>
    <w:rsid w:val="00D50BFE"/>
    <w:rsid w:val="00D57CF2"/>
    <w:rsid w:val="00D602F6"/>
    <w:rsid w:val="00D65DFC"/>
    <w:rsid w:val="00DA11C8"/>
    <w:rsid w:val="00DB367D"/>
    <w:rsid w:val="00DE4383"/>
    <w:rsid w:val="00E21810"/>
    <w:rsid w:val="00E36A46"/>
    <w:rsid w:val="00E36E28"/>
    <w:rsid w:val="00E3720A"/>
    <w:rsid w:val="00E44039"/>
    <w:rsid w:val="00E64B24"/>
    <w:rsid w:val="00E94351"/>
    <w:rsid w:val="00EA3CE9"/>
    <w:rsid w:val="00EB34F7"/>
    <w:rsid w:val="00EC1C67"/>
    <w:rsid w:val="00EC1D44"/>
    <w:rsid w:val="00ED449A"/>
    <w:rsid w:val="00EF1CF4"/>
    <w:rsid w:val="00EF2BA1"/>
    <w:rsid w:val="00F21740"/>
    <w:rsid w:val="00F26187"/>
    <w:rsid w:val="00F72C0F"/>
    <w:rsid w:val="00F80DAD"/>
    <w:rsid w:val="00F82858"/>
    <w:rsid w:val="00FD39E4"/>
    <w:rsid w:val="00FF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E3180-CFE4-4269-B4C4-C2A1D7C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МОЙ,Без интервала 111,МММ,МОЙ МОЙ,Основной,No Spacing,Без интервала для таблиц"/>
    <w:link w:val="a4"/>
    <w:uiPriority w:val="1"/>
    <w:qFormat/>
    <w:rsid w:val="005D73EF"/>
    <w:pPr>
      <w:spacing w:after="0" w:line="240" w:lineRule="auto"/>
    </w:pPr>
  </w:style>
  <w:style w:type="table" w:styleId="a5">
    <w:name w:val="Table Grid"/>
    <w:basedOn w:val="a1"/>
    <w:uiPriority w:val="39"/>
    <w:rsid w:val="00B10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C144B"/>
    <w:rPr>
      <w:color w:val="0000FF"/>
      <w:u w:val="single"/>
    </w:rPr>
  </w:style>
  <w:style w:type="paragraph" w:styleId="a7">
    <w:name w:val="Normal (Web)"/>
    <w:basedOn w:val="a"/>
    <w:uiPriority w:val="99"/>
    <w:rsid w:val="004C1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2D7A4D"/>
  </w:style>
  <w:style w:type="paragraph" w:customStyle="1" w:styleId="-1">
    <w:name w:val="абзац-1"/>
    <w:basedOn w:val="a"/>
    <w:qFormat/>
    <w:rsid w:val="00C067A1"/>
    <w:pPr>
      <w:spacing w:after="0" w:line="360" w:lineRule="auto"/>
      <w:ind w:firstLine="709"/>
    </w:pPr>
    <w:rPr>
      <w:rFonts w:ascii="Times New Roman" w:eastAsia="Times New Roman" w:hAnsi="Times New Roman" w:cs="Times New Roman"/>
      <w:sz w:val="24"/>
      <w:szCs w:val="20"/>
      <w:lang w:eastAsia="ru-RU"/>
    </w:rPr>
  </w:style>
  <w:style w:type="paragraph" w:styleId="a8">
    <w:name w:val="List Paragraph"/>
    <w:aliases w:val="Bullet 1,Use Case List Paragraph,ТЗ список,Bullet List,FooterText,numbered,Paragraphe de liste1,lp1,SL_Абзац списка,Содержание. 2 уровень,ДВУХУРОВНЕВЫЙ МАРКИР,асз.Списка,Абзац основного текста"/>
    <w:basedOn w:val="a"/>
    <w:link w:val="a9"/>
    <w:uiPriority w:val="34"/>
    <w:qFormat/>
    <w:rsid w:val="00C067A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9">
    <w:name w:val="Абзац списка Знак"/>
    <w:aliases w:val="Bullet 1 Знак,Use Case List Paragraph Знак,ТЗ список Знак,Bullet List Знак,FooterText Знак,numbered Знак,Paragraphe de liste1 Знак,lp1 Знак,SL_Абзац списка Знак,Содержание. 2 уровень Знак,ДВУХУРОВНЕВЫЙ МАРКИР Знак,асз.Списка Знак"/>
    <w:link w:val="a8"/>
    <w:uiPriority w:val="34"/>
    <w:qFormat/>
    <w:locked/>
    <w:rsid w:val="00C067A1"/>
    <w:rPr>
      <w:rFonts w:ascii="Times New Roman" w:eastAsia="Times New Roman" w:hAnsi="Times New Roman" w:cs="Times New Roman"/>
      <w:sz w:val="24"/>
      <w:szCs w:val="24"/>
      <w:lang w:eastAsia="ar-SA"/>
    </w:rPr>
  </w:style>
  <w:style w:type="paragraph" w:customStyle="1" w:styleId="otekstj">
    <w:name w:val="otekstj"/>
    <w:basedOn w:val="a"/>
    <w:rsid w:val="00D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C0805"/>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a4">
    <w:name w:val="Без интервала Знак"/>
    <w:aliases w:val="мой Знак,МОЙ Знак,Без интервала 111 Знак,МММ Знак,МОЙ МОЙ Знак,Основной Знак,No Spacing Знак,Без интервала для таблиц Знак"/>
    <w:link w:val="a3"/>
    <w:uiPriority w:val="1"/>
    <w:locked/>
    <w:rsid w:val="0087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7250">
      <w:bodyDiv w:val="1"/>
      <w:marLeft w:val="0"/>
      <w:marRight w:val="0"/>
      <w:marTop w:val="0"/>
      <w:marBottom w:val="0"/>
      <w:divBdr>
        <w:top w:val="none" w:sz="0" w:space="0" w:color="auto"/>
        <w:left w:val="none" w:sz="0" w:space="0" w:color="auto"/>
        <w:bottom w:val="none" w:sz="0" w:space="0" w:color="auto"/>
        <w:right w:val="none" w:sz="0" w:space="0" w:color="auto"/>
      </w:divBdr>
    </w:div>
    <w:div w:id="183179919">
      <w:bodyDiv w:val="1"/>
      <w:marLeft w:val="0"/>
      <w:marRight w:val="0"/>
      <w:marTop w:val="0"/>
      <w:marBottom w:val="0"/>
      <w:divBdr>
        <w:top w:val="none" w:sz="0" w:space="0" w:color="auto"/>
        <w:left w:val="none" w:sz="0" w:space="0" w:color="auto"/>
        <w:bottom w:val="none" w:sz="0" w:space="0" w:color="auto"/>
        <w:right w:val="none" w:sz="0" w:space="0" w:color="auto"/>
      </w:divBdr>
    </w:div>
    <w:div w:id="460271044">
      <w:bodyDiv w:val="1"/>
      <w:marLeft w:val="0"/>
      <w:marRight w:val="0"/>
      <w:marTop w:val="0"/>
      <w:marBottom w:val="0"/>
      <w:divBdr>
        <w:top w:val="none" w:sz="0" w:space="0" w:color="auto"/>
        <w:left w:val="none" w:sz="0" w:space="0" w:color="auto"/>
        <w:bottom w:val="none" w:sz="0" w:space="0" w:color="auto"/>
        <w:right w:val="none" w:sz="0" w:space="0" w:color="auto"/>
      </w:divBdr>
    </w:div>
    <w:div w:id="500436505">
      <w:bodyDiv w:val="1"/>
      <w:marLeft w:val="0"/>
      <w:marRight w:val="0"/>
      <w:marTop w:val="0"/>
      <w:marBottom w:val="0"/>
      <w:divBdr>
        <w:top w:val="none" w:sz="0" w:space="0" w:color="auto"/>
        <w:left w:val="none" w:sz="0" w:space="0" w:color="auto"/>
        <w:bottom w:val="none" w:sz="0" w:space="0" w:color="auto"/>
        <w:right w:val="none" w:sz="0" w:space="0" w:color="auto"/>
      </w:divBdr>
    </w:div>
    <w:div w:id="658272577">
      <w:bodyDiv w:val="1"/>
      <w:marLeft w:val="0"/>
      <w:marRight w:val="0"/>
      <w:marTop w:val="0"/>
      <w:marBottom w:val="0"/>
      <w:divBdr>
        <w:top w:val="none" w:sz="0" w:space="0" w:color="auto"/>
        <w:left w:val="none" w:sz="0" w:space="0" w:color="auto"/>
        <w:bottom w:val="none" w:sz="0" w:space="0" w:color="auto"/>
        <w:right w:val="none" w:sz="0" w:space="0" w:color="auto"/>
      </w:divBdr>
    </w:div>
    <w:div w:id="666053187">
      <w:bodyDiv w:val="1"/>
      <w:marLeft w:val="0"/>
      <w:marRight w:val="0"/>
      <w:marTop w:val="0"/>
      <w:marBottom w:val="0"/>
      <w:divBdr>
        <w:top w:val="none" w:sz="0" w:space="0" w:color="auto"/>
        <w:left w:val="none" w:sz="0" w:space="0" w:color="auto"/>
        <w:bottom w:val="none" w:sz="0" w:space="0" w:color="auto"/>
        <w:right w:val="none" w:sz="0" w:space="0" w:color="auto"/>
      </w:divBdr>
    </w:div>
    <w:div w:id="782308057">
      <w:bodyDiv w:val="1"/>
      <w:marLeft w:val="0"/>
      <w:marRight w:val="0"/>
      <w:marTop w:val="0"/>
      <w:marBottom w:val="0"/>
      <w:divBdr>
        <w:top w:val="none" w:sz="0" w:space="0" w:color="auto"/>
        <w:left w:val="none" w:sz="0" w:space="0" w:color="auto"/>
        <w:bottom w:val="none" w:sz="0" w:space="0" w:color="auto"/>
        <w:right w:val="none" w:sz="0" w:space="0" w:color="auto"/>
      </w:divBdr>
    </w:div>
    <w:div w:id="999312794">
      <w:bodyDiv w:val="1"/>
      <w:marLeft w:val="0"/>
      <w:marRight w:val="0"/>
      <w:marTop w:val="0"/>
      <w:marBottom w:val="0"/>
      <w:divBdr>
        <w:top w:val="none" w:sz="0" w:space="0" w:color="auto"/>
        <w:left w:val="none" w:sz="0" w:space="0" w:color="auto"/>
        <w:bottom w:val="none" w:sz="0" w:space="0" w:color="auto"/>
        <w:right w:val="none" w:sz="0" w:space="0" w:color="auto"/>
      </w:divBdr>
    </w:div>
    <w:div w:id="1001158539">
      <w:bodyDiv w:val="1"/>
      <w:marLeft w:val="0"/>
      <w:marRight w:val="0"/>
      <w:marTop w:val="0"/>
      <w:marBottom w:val="0"/>
      <w:divBdr>
        <w:top w:val="none" w:sz="0" w:space="0" w:color="auto"/>
        <w:left w:val="none" w:sz="0" w:space="0" w:color="auto"/>
        <w:bottom w:val="none" w:sz="0" w:space="0" w:color="auto"/>
        <w:right w:val="none" w:sz="0" w:space="0" w:color="auto"/>
      </w:divBdr>
    </w:div>
    <w:div w:id="1055743482">
      <w:bodyDiv w:val="1"/>
      <w:marLeft w:val="0"/>
      <w:marRight w:val="0"/>
      <w:marTop w:val="0"/>
      <w:marBottom w:val="0"/>
      <w:divBdr>
        <w:top w:val="none" w:sz="0" w:space="0" w:color="auto"/>
        <w:left w:val="none" w:sz="0" w:space="0" w:color="auto"/>
        <w:bottom w:val="none" w:sz="0" w:space="0" w:color="auto"/>
        <w:right w:val="none" w:sz="0" w:space="0" w:color="auto"/>
      </w:divBdr>
    </w:div>
    <w:div w:id="1176269093">
      <w:bodyDiv w:val="1"/>
      <w:marLeft w:val="0"/>
      <w:marRight w:val="0"/>
      <w:marTop w:val="0"/>
      <w:marBottom w:val="0"/>
      <w:divBdr>
        <w:top w:val="none" w:sz="0" w:space="0" w:color="auto"/>
        <w:left w:val="none" w:sz="0" w:space="0" w:color="auto"/>
        <w:bottom w:val="none" w:sz="0" w:space="0" w:color="auto"/>
        <w:right w:val="none" w:sz="0" w:space="0" w:color="auto"/>
      </w:divBdr>
    </w:div>
    <w:div w:id="1198859776">
      <w:bodyDiv w:val="1"/>
      <w:marLeft w:val="0"/>
      <w:marRight w:val="0"/>
      <w:marTop w:val="0"/>
      <w:marBottom w:val="0"/>
      <w:divBdr>
        <w:top w:val="none" w:sz="0" w:space="0" w:color="auto"/>
        <w:left w:val="none" w:sz="0" w:space="0" w:color="auto"/>
        <w:bottom w:val="none" w:sz="0" w:space="0" w:color="auto"/>
        <w:right w:val="none" w:sz="0" w:space="0" w:color="auto"/>
      </w:divBdr>
    </w:div>
    <w:div w:id="1230657117">
      <w:bodyDiv w:val="1"/>
      <w:marLeft w:val="0"/>
      <w:marRight w:val="0"/>
      <w:marTop w:val="0"/>
      <w:marBottom w:val="0"/>
      <w:divBdr>
        <w:top w:val="none" w:sz="0" w:space="0" w:color="auto"/>
        <w:left w:val="none" w:sz="0" w:space="0" w:color="auto"/>
        <w:bottom w:val="none" w:sz="0" w:space="0" w:color="auto"/>
        <w:right w:val="none" w:sz="0" w:space="0" w:color="auto"/>
      </w:divBdr>
    </w:div>
    <w:div w:id="1408501847">
      <w:bodyDiv w:val="1"/>
      <w:marLeft w:val="0"/>
      <w:marRight w:val="0"/>
      <w:marTop w:val="0"/>
      <w:marBottom w:val="0"/>
      <w:divBdr>
        <w:top w:val="none" w:sz="0" w:space="0" w:color="auto"/>
        <w:left w:val="none" w:sz="0" w:space="0" w:color="auto"/>
        <w:bottom w:val="none" w:sz="0" w:space="0" w:color="auto"/>
        <w:right w:val="none" w:sz="0" w:space="0" w:color="auto"/>
      </w:divBdr>
    </w:div>
    <w:div w:id="1490904356">
      <w:bodyDiv w:val="1"/>
      <w:marLeft w:val="0"/>
      <w:marRight w:val="0"/>
      <w:marTop w:val="0"/>
      <w:marBottom w:val="0"/>
      <w:divBdr>
        <w:top w:val="none" w:sz="0" w:space="0" w:color="auto"/>
        <w:left w:val="none" w:sz="0" w:space="0" w:color="auto"/>
        <w:bottom w:val="none" w:sz="0" w:space="0" w:color="auto"/>
        <w:right w:val="none" w:sz="0" w:space="0" w:color="auto"/>
      </w:divBdr>
    </w:div>
    <w:div w:id="1627005782">
      <w:bodyDiv w:val="1"/>
      <w:marLeft w:val="0"/>
      <w:marRight w:val="0"/>
      <w:marTop w:val="0"/>
      <w:marBottom w:val="0"/>
      <w:divBdr>
        <w:top w:val="none" w:sz="0" w:space="0" w:color="auto"/>
        <w:left w:val="none" w:sz="0" w:space="0" w:color="auto"/>
        <w:bottom w:val="none" w:sz="0" w:space="0" w:color="auto"/>
        <w:right w:val="none" w:sz="0" w:space="0" w:color="auto"/>
      </w:divBdr>
    </w:div>
    <w:div w:id="1648630421">
      <w:bodyDiv w:val="1"/>
      <w:marLeft w:val="0"/>
      <w:marRight w:val="0"/>
      <w:marTop w:val="0"/>
      <w:marBottom w:val="0"/>
      <w:divBdr>
        <w:top w:val="none" w:sz="0" w:space="0" w:color="auto"/>
        <w:left w:val="none" w:sz="0" w:space="0" w:color="auto"/>
        <w:bottom w:val="none" w:sz="0" w:space="0" w:color="auto"/>
        <w:right w:val="none" w:sz="0" w:space="0" w:color="auto"/>
      </w:divBdr>
    </w:div>
    <w:div w:id="1711417868">
      <w:bodyDiv w:val="1"/>
      <w:marLeft w:val="0"/>
      <w:marRight w:val="0"/>
      <w:marTop w:val="0"/>
      <w:marBottom w:val="0"/>
      <w:divBdr>
        <w:top w:val="none" w:sz="0" w:space="0" w:color="auto"/>
        <w:left w:val="none" w:sz="0" w:space="0" w:color="auto"/>
        <w:bottom w:val="none" w:sz="0" w:space="0" w:color="auto"/>
        <w:right w:val="none" w:sz="0" w:space="0" w:color="auto"/>
      </w:divBdr>
    </w:div>
    <w:div w:id="1954171280">
      <w:bodyDiv w:val="1"/>
      <w:marLeft w:val="0"/>
      <w:marRight w:val="0"/>
      <w:marTop w:val="0"/>
      <w:marBottom w:val="0"/>
      <w:divBdr>
        <w:top w:val="none" w:sz="0" w:space="0" w:color="auto"/>
        <w:left w:val="none" w:sz="0" w:space="0" w:color="auto"/>
        <w:bottom w:val="none" w:sz="0" w:space="0" w:color="auto"/>
        <w:right w:val="none" w:sz="0" w:space="0" w:color="auto"/>
      </w:divBdr>
    </w:div>
    <w:div w:id="2037075022">
      <w:bodyDiv w:val="1"/>
      <w:marLeft w:val="0"/>
      <w:marRight w:val="0"/>
      <w:marTop w:val="0"/>
      <w:marBottom w:val="0"/>
      <w:divBdr>
        <w:top w:val="none" w:sz="0" w:space="0" w:color="auto"/>
        <w:left w:val="none" w:sz="0" w:space="0" w:color="auto"/>
        <w:bottom w:val="none" w:sz="0" w:space="0" w:color="auto"/>
        <w:right w:val="none" w:sz="0" w:space="0" w:color="auto"/>
      </w:divBdr>
    </w:div>
    <w:div w:id="21319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2510A5F1DB7356E47A933F10829A2009D9A3F8BD065DE117AE1A65D1CA6C8ED57C927DF044963BEB27F4480271D01E820E9F5560FC8B93EP1w5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122CE-17CB-442F-9575-C469C172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7</Pages>
  <Words>2726</Words>
  <Characters>15543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Владимировна Караульская</dc:creator>
  <cp:keywords/>
  <dc:description/>
  <cp:lastModifiedBy>Виктор Сергеевич Ворошилов</cp:lastModifiedBy>
  <cp:revision>58</cp:revision>
  <dcterms:created xsi:type="dcterms:W3CDTF">2020-07-03T06:25:00Z</dcterms:created>
  <dcterms:modified xsi:type="dcterms:W3CDTF">2021-02-11T07:00:00Z</dcterms:modified>
</cp:coreProperties>
</file>