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4666"/>
      </w:tblGrid>
      <w:tr w:rsidR="001B4436" w:rsidRPr="000224F2" w:rsidTr="001B4436">
        <w:tc>
          <w:tcPr>
            <w:tcW w:w="4888" w:type="dxa"/>
          </w:tcPr>
          <w:p w:rsidR="001B4436" w:rsidRPr="000224F2" w:rsidRDefault="001B4436" w:rsidP="001B4436">
            <w:pPr>
              <w:pStyle w:val="BodyText3"/>
              <w:rPr>
                <w:b/>
                <w:spacing w:val="-8"/>
                <w:sz w:val="22"/>
                <w:szCs w:val="22"/>
                <w14:shadow w14:blurRad="50800" w14:dist="38100" w14:dir="2700000" w14:sx="100000" w14:sy="100000" w14:kx="0" w14:ky="0" w14:algn="tl">
                  <w14:srgbClr w14:val="000000">
                    <w14:alpha w14:val="60000"/>
                  </w14:srgbClr>
                </w14:shadow>
              </w:rPr>
            </w:pPr>
            <w:r w:rsidRPr="000224F2">
              <w:rPr>
                <w:noProof/>
                <w:sz w:val="22"/>
                <w:szCs w:val="22"/>
              </w:rPr>
              <w:drawing>
                <wp:inline distT="0" distB="0" distL="0" distR="0">
                  <wp:extent cx="716280" cy="798195"/>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6280" cy="798195"/>
                          </a:xfrm>
                          <a:prstGeom prst="rect">
                            <a:avLst/>
                          </a:prstGeom>
                          <a:noFill/>
                          <a:ln w="9525">
                            <a:noFill/>
                            <a:miter lim="800000"/>
                            <a:headEnd/>
                            <a:tailEnd/>
                          </a:ln>
                        </pic:spPr>
                      </pic:pic>
                    </a:graphicData>
                  </a:graphic>
                </wp:inline>
              </w:drawing>
            </w:r>
          </w:p>
          <w:p w:rsidR="001B4436" w:rsidRPr="000224F2" w:rsidRDefault="001B4436" w:rsidP="001B4436">
            <w:pPr>
              <w:pStyle w:val="BodyText3"/>
              <w:rPr>
                <w:b/>
                <w:spacing w:val="-8"/>
                <w:sz w:val="22"/>
                <w:szCs w:val="22"/>
                <w14:shadow w14:blurRad="50800" w14:dist="38100" w14:dir="2700000" w14:sx="100000" w14:sy="100000" w14:kx="0" w14:ky="0" w14:algn="tl">
                  <w14:srgbClr w14:val="000000">
                    <w14:alpha w14:val="60000"/>
                  </w14:srgbClr>
                </w14:shadow>
              </w:rPr>
            </w:pPr>
          </w:p>
          <w:p w:rsidR="001B4436" w:rsidRPr="000224F2" w:rsidRDefault="001B4436" w:rsidP="001B4436">
            <w:pPr>
              <w:pStyle w:val="BodyText"/>
              <w:rPr>
                <w:rFonts w:ascii="Times New Roman" w:hAnsi="Times New Roman"/>
                <w:sz w:val="22"/>
                <w:szCs w:val="22"/>
              </w:rPr>
            </w:pPr>
            <w:r w:rsidRPr="000224F2">
              <w:rPr>
                <w:rFonts w:ascii="Times New Roman" w:hAnsi="Times New Roman"/>
                <w:sz w:val="22"/>
                <w:szCs w:val="22"/>
              </w:rPr>
              <w:t>ФЕДЕРАЛЬНАЯ</w:t>
            </w:r>
            <w:r w:rsidRPr="000224F2">
              <w:rPr>
                <w:rFonts w:ascii="Times New Roman" w:hAnsi="Times New Roman"/>
                <w:sz w:val="22"/>
                <w:szCs w:val="22"/>
              </w:rPr>
              <w:br/>
              <w:t>АНТИМОНОПОЛЬНАЯ СЛУЖБА</w:t>
            </w:r>
          </w:p>
          <w:p w:rsidR="001B4436" w:rsidRPr="000224F2" w:rsidRDefault="001B4436" w:rsidP="001B4436">
            <w:pPr>
              <w:jc w:val="center"/>
              <w:rPr>
                <w:b/>
                <w:sz w:val="22"/>
                <w:szCs w:val="22"/>
              </w:rPr>
            </w:pPr>
          </w:p>
          <w:p w:rsidR="001B4436" w:rsidRPr="000224F2" w:rsidRDefault="001B4436" w:rsidP="001B4436">
            <w:pPr>
              <w:jc w:val="center"/>
              <w:rPr>
                <w:b/>
                <w:sz w:val="22"/>
                <w:szCs w:val="22"/>
              </w:rPr>
            </w:pPr>
            <w:r w:rsidRPr="000224F2">
              <w:rPr>
                <w:b/>
                <w:sz w:val="22"/>
                <w:szCs w:val="22"/>
              </w:rPr>
              <w:t>УПРАВЛЕНИЕ</w:t>
            </w:r>
          </w:p>
          <w:p w:rsidR="001B4436" w:rsidRPr="000224F2" w:rsidRDefault="001B4436" w:rsidP="001B4436">
            <w:pPr>
              <w:jc w:val="center"/>
              <w:rPr>
                <w:b/>
                <w:sz w:val="22"/>
                <w:szCs w:val="22"/>
              </w:rPr>
            </w:pPr>
            <w:r w:rsidRPr="000224F2">
              <w:rPr>
                <w:b/>
                <w:sz w:val="22"/>
                <w:szCs w:val="22"/>
              </w:rPr>
              <w:t>Федеральной антимонопольной службы</w:t>
            </w:r>
          </w:p>
          <w:p w:rsidR="001B4436" w:rsidRPr="000224F2" w:rsidRDefault="001B4436" w:rsidP="001B4436">
            <w:pPr>
              <w:jc w:val="center"/>
              <w:rPr>
                <w:b/>
                <w:sz w:val="22"/>
                <w:szCs w:val="22"/>
              </w:rPr>
            </w:pPr>
            <w:r w:rsidRPr="000224F2">
              <w:rPr>
                <w:b/>
                <w:sz w:val="22"/>
                <w:szCs w:val="22"/>
              </w:rPr>
              <w:t>по Свердловской области</w:t>
            </w:r>
          </w:p>
          <w:p w:rsidR="001B4436" w:rsidRPr="000224F2" w:rsidRDefault="001B4436" w:rsidP="001B4436">
            <w:pPr>
              <w:jc w:val="center"/>
              <w:rPr>
                <w:b/>
                <w:sz w:val="22"/>
                <w:szCs w:val="22"/>
              </w:rPr>
            </w:pPr>
          </w:p>
          <w:p w:rsidR="001B4436" w:rsidRPr="000224F2" w:rsidRDefault="001B4436" w:rsidP="001B4436">
            <w:pPr>
              <w:jc w:val="center"/>
              <w:rPr>
                <w:sz w:val="22"/>
                <w:szCs w:val="22"/>
              </w:rPr>
            </w:pPr>
            <w:r w:rsidRPr="000224F2">
              <w:rPr>
                <w:sz w:val="22"/>
                <w:szCs w:val="22"/>
              </w:rPr>
              <w:t xml:space="preserve">ул. Московская, </w:t>
            </w:r>
            <w:smartTag w:uri="urn:schemas-microsoft-com:office:smarttags" w:element="metricconverter">
              <w:smartTagPr>
                <w:attr w:name="ProductID" w:val="11, г"/>
              </w:smartTagPr>
              <w:r w:rsidRPr="000224F2">
                <w:rPr>
                  <w:sz w:val="22"/>
                  <w:szCs w:val="22"/>
                </w:rPr>
                <w:t>11, г</w:t>
              </w:r>
            </w:smartTag>
            <w:r w:rsidRPr="000224F2">
              <w:rPr>
                <w:sz w:val="22"/>
                <w:szCs w:val="22"/>
              </w:rPr>
              <w:t>. Екатеринбург, 620014</w:t>
            </w:r>
          </w:p>
          <w:p w:rsidR="001B4436" w:rsidRPr="000224F2" w:rsidRDefault="001B4436" w:rsidP="001B4436">
            <w:pPr>
              <w:jc w:val="center"/>
              <w:rPr>
                <w:sz w:val="22"/>
                <w:szCs w:val="22"/>
              </w:rPr>
            </w:pPr>
            <w:r w:rsidRPr="000224F2">
              <w:rPr>
                <w:sz w:val="22"/>
                <w:szCs w:val="22"/>
              </w:rPr>
              <w:t>тел. (343) 377-00-83, факс (343) 377-00-84</w:t>
            </w:r>
          </w:p>
          <w:p w:rsidR="001B4436" w:rsidRPr="000224F2" w:rsidRDefault="001B4436" w:rsidP="001B4436">
            <w:pPr>
              <w:jc w:val="center"/>
              <w:rPr>
                <w:sz w:val="22"/>
                <w:szCs w:val="22"/>
              </w:rPr>
            </w:pPr>
            <w:r w:rsidRPr="000224F2">
              <w:rPr>
                <w:sz w:val="22"/>
                <w:szCs w:val="22"/>
                <w:lang w:val="en-US"/>
              </w:rPr>
              <w:t>e</w:t>
            </w:r>
            <w:r w:rsidRPr="000224F2">
              <w:rPr>
                <w:sz w:val="22"/>
                <w:szCs w:val="22"/>
              </w:rPr>
              <w:t>-</w:t>
            </w:r>
            <w:r w:rsidRPr="000224F2">
              <w:rPr>
                <w:sz w:val="22"/>
                <w:szCs w:val="22"/>
                <w:lang w:val="en-US"/>
              </w:rPr>
              <w:t>mail</w:t>
            </w:r>
            <w:r w:rsidRPr="000224F2">
              <w:rPr>
                <w:sz w:val="22"/>
                <w:szCs w:val="22"/>
              </w:rPr>
              <w:t xml:space="preserve">: </w:t>
            </w:r>
            <w:hyperlink r:id="rId9" w:history="1">
              <w:r w:rsidRPr="000224F2">
                <w:rPr>
                  <w:sz w:val="22"/>
                  <w:szCs w:val="22"/>
                  <w:lang w:val="en-US"/>
                </w:rPr>
                <w:t>to</w:t>
              </w:r>
              <w:r w:rsidRPr="000224F2">
                <w:rPr>
                  <w:sz w:val="22"/>
                  <w:szCs w:val="22"/>
                </w:rPr>
                <w:t>66@</w:t>
              </w:r>
              <w:proofErr w:type="spellStart"/>
              <w:r w:rsidRPr="000224F2">
                <w:rPr>
                  <w:sz w:val="22"/>
                  <w:szCs w:val="22"/>
                  <w:lang w:val="en-US"/>
                </w:rPr>
                <w:t>fas</w:t>
              </w:r>
              <w:proofErr w:type="spellEnd"/>
              <w:r w:rsidRPr="000224F2">
                <w:rPr>
                  <w:sz w:val="22"/>
                  <w:szCs w:val="22"/>
                </w:rPr>
                <w:t>.</w:t>
              </w:r>
              <w:proofErr w:type="spellStart"/>
              <w:r w:rsidRPr="000224F2">
                <w:rPr>
                  <w:sz w:val="22"/>
                  <w:szCs w:val="22"/>
                  <w:lang w:val="en-US"/>
                </w:rPr>
                <w:t>gov</w:t>
              </w:r>
              <w:proofErr w:type="spellEnd"/>
              <w:r w:rsidRPr="000224F2">
                <w:rPr>
                  <w:sz w:val="22"/>
                  <w:szCs w:val="22"/>
                </w:rPr>
                <w:t>.</w:t>
              </w:r>
              <w:r w:rsidRPr="000224F2">
                <w:rPr>
                  <w:sz w:val="22"/>
                  <w:szCs w:val="22"/>
                  <w:lang w:val="en-US"/>
                </w:rPr>
                <w:t>ru</w:t>
              </w:r>
            </w:hyperlink>
          </w:p>
          <w:p w:rsidR="001B4436" w:rsidRPr="000224F2" w:rsidRDefault="001B4436" w:rsidP="001B4436">
            <w:pPr>
              <w:jc w:val="center"/>
              <w:rPr>
                <w:sz w:val="22"/>
                <w:szCs w:val="22"/>
              </w:rPr>
            </w:pPr>
          </w:p>
          <w:p w:rsidR="001B4436" w:rsidRPr="000224F2" w:rsidRDefault="001B4436" w:rsidP="001B4436">
            <w:pPr>
              <w:jc w:val="center"/>
              <w:rPr>
                <w:sz w:val="22"/>
                <w:szCs w:val="22"/>
              </w:rPr>
            </w:pPr>
            <w:r w:rsidRPr="000224F2">
              <w:rPr>
                <w:sz w:val="22"/>
                <w:szCs w:val="22"/>
              </w:rPr>
              <w:t>от_______________№________________</w:t>
            </w:r>
          </w:p>
          <w:p w:rsidR="001B4436" w:rsidRPr="000224F2" w:rsidRDefault="001B4436" w:rsidP="001B4436">
            <w:pPr>
              <w:jc w:val="center"/>
              <w:rPr>
                <w:sz w:val="22"/>
                <w:szCs w:val="22"/>
              </w:rPr>
            </w:pPr>
          </w:p>
          <w:p w:rsidR="001B4436" w:rsidRPr="000224F2" w:rsidRDefault="001B4436" w:rsidP="001B4436">
            <w:pPr>
              <w:jc w:val="center"/>
              <w:rPr>
                <w:sz w:val="22"/>
                <w:szCs w:val="22"/>
              </w:rPr>
            </w:pPr>
            <w:r w:rsidRPr="000224F2">
              <w:rPr>
                <w:sz w:val="22"/>
                <w:szCs w:val="22"/>
              </w:rPr>
              <w:t>На № _______</w:t>
            </w:r>
            <w:proofErr w:type="gramStart"/>
            <w:r w:rsidRPr="000224F2">
              <w:rPr>
                <w:sz w:val="22"/>
                <w:szCs w:val="22"/>
              </w:rPr>
              <w:t>_  от</w:t>
            </w:r>
            <w:proofErr w:type="gramEnd"/>
            <w:r w:rsidRPr="000224F2">
              <w:rPr>
                <w:sz w:val="22"/>
                <w:szCs w:val="22"/>
              </w:rPr>
              <w:t xml:space="preserve"> __________</w:t>
            </w:r>
          </w:p>
          <w:p w:rsidR="001B4436" w:rsidRPr="000224F2" w:rsidRDefault="001B4436" w:rsidP="00D632C6">
            <w:pPr>
              <w:pStyle w:val="BodyText"/>
              <w:jc w:val="both"/>
              <w:rPr>
                <w:rFonts w:ascii="Times New Roman" w:hAnsi="Times New Roman"/>
                <w:b w:val="0"/>
                <w:sz w:val="22"/>
                <w:szCs w:val="22"/>
              </w:rPr>
            </w:pPr>
          </w:p>
        </w:tc>
        <w:tc>
          <w:tcPr>
            <w:tcW w:w="4751" w:type="dxa"/>
          </w:tcPr>
          <w:p w:rsidR="001B4436" w:rsidRPr="000224F2" w:rsidRDefault="001B4436" w:rsidP="001B4436">
            <w:pPr>
              <w:jc w:val="center"/>
              <w:rPr>
                <w:sz w:val="22"/>
                <w:szCs w:val="22"/>
              </w:rPr>
            </w:pPr>
          </w:p>
          <w:p w:rsidR="006579A5" w:rsidRPr="000224F2" w:rsidRDefault="006579A5" w:rsidP="006579A5">
            <w:pPr>
              <w:rPr>
                <w:sz w:val="22"/>
                <w:szCs w:val="22"/>
              </w:rPr>
            </w:pPr>
          </w:p>
          <w:p w:rsidR="000224F2" w:rsidRPr="000224F2" w:rsidRDefault="000224F2" w:rsidP="006579A5">
            <w:pPr>
              <w:rPr>
                <w:sz w:val="22"/>
                <w:szCs w:val="22"/>
              </w:rPr>
            </w:pPr>
          </w:p>
          <w:p w:rsidR="000224F2" w:rsidRPr="000224F2" w:rsidRDefault="000224F2" w:rsidP="000224F2">
            <w:pPr>
              <w:pStyle w:val="a"/>
              <w:jc w:val="center"/>
              <w:rPr>
                <w:bCs/>
                <w:sz w:val="22"/>
                <w:szCs w:val="22"/>
              </w:rPr>
            </w:pPr>
            <w:r w:rsidRPr="000224F2">
              <w:rPr>
                <w:sz w:val="22"/>
                <w:szCs w:val="22"/>
              </w:rPr>
              <w:t>Муниципальное бюджетное учреждение культуры «Парк культуры и отдыха ГО Богданович»</w:t>
            </w:r>
          </w:p>
          <w:p w:rsidR="000224F2" w:rsidRPr="000224F2" w:rsidRDefault="000224F2" w:rsidP="000224F2">
            <w:pPr>
              <w:pStyle w:val="a"/>
              <w:jc w:val="center"/>
              <w:rPr>
                <w:noProof/>
                <w:sz w:val="22"/>
                <w:szCs w:val="22"/>
                <w:lang w:eastAsia="ru-RU"/>
              </w:rPr>
            </w:pPr>
            <w:r w:rsidRPr="000224F2">
              <w:rPr>
                <w:bCs/>
                <w:sz w:val="22"/>
                <w:szCs w:val="22"/>
              </w:rPr>
              <w:t>(</w:t>
            </w:r>
            <w:r w:rsidRPr="000224F2">
              <w:rPr>
                <w:sz w:val="22"/>
                <w:szCs w:val="22"/>
              </w:rPr>
              <w:t>МБУК «</w:t>
            </w:r>
            <w:proofErr w:type="spellStart"/>
            <w:r w:rsidRPr="000224F2">
              <w:rPr>
                <w:sz w:val="22"/>
                <w:szCs w:val="22"/>
              </w:rPr>
              <w:t>ПКиО</w:t>
            </w:r>
            <w:proofErr w:type="spellEnd"/>
            <w:r w:rsidRPr="000224F2">
              <w:rPr>
                <w:sz w:val="22"/>
                <w:szCs w:val="22"/>
              </w:rPr>
              <w:t xml:space="preserve"> ГО Богданович»)</w:t>
            </w:r>
          </w:p>
          <w:p w:rsidR="000224F2" w:rsidRPr="000224F2" w:rsidRDefault="000224F2" w:rsidP="000224F2">
            <w:pPr>
              <w:pStyle w:val="a"/>
              <w:jc w:val="center"/>
              <w:rPr>
                <w:noProof/>
                <w:sz w:val="22"/>
                <w:szCs w:val="22"/>
                <w:lang w:eastAsia="ru-RU"/>
              </w:rPr>
            </w:pPr>
            <w:r w:rsidRPr="000224F2">
              <w:rPr>
                <w:sz w:val="22"/>
                <w:szCs w:val="22"/>
              </w:rPr>
              <w:t>623530, Свердловская обл., г. Богданович, ул.Советская,3</w:t>
            </w:r>
          </w:p>
          <w:p w:rsidR="000224F2" w:rsidRPr="000224F2" w:rsidRDefault="000224F2" w:rsidP="000224F2">
            <w:pPr>
              <w:suppressLineNumbers/>
              <w:jc w:val="center"/>
              <w:rPr>
                <w:sz w:val="22"/>
                <w:szCs w:val="22"/>
              </w:rPr>
            </w:pPr>
          </w:p>
          <w:p w:rsidR="000224F2" w:rsidRPr="000224F2" w:rsidRDefault="000224F2" w:rsidP="000224F2">
            <w:pPr>
              <w:suppressLineNumbers/>
              <w:jc w:val="center"/>
              <w:rPr>
                <w:bCs/>
                <w:kern w:val="1"/>
                <w:sz w:val="22"/>
                <w:szCs w:val="22"/>
              </w:rPr>
            </w:pPr>
            <w:r w:rsidRPr="000224F2">
              <w:rPr>
                <w:bCs/>
                <w:kern w:val="1"/>
                <w:sz w:val="22"/>
                <w:szCs w:val="22"/>
              </w:rPr>
              <w:t>МКУ «Управление закупок для нужд городского округа Богданович»</w:t>
            </w:r>
          </w:p>
          <w:p w:rsidR="000224F2" w:rsidRPr="000224F2" w:rsidRDefault="000224F2" w:rsidP="000224F2">
            <w:pPr>
              <w:suppressLineNumbers/>
              <w:jc w:val="center"/>
              <w:rPr>
                <w:bCs/>
                <w:kern w:val="1"/>
                <w:sz w:val="22"/>
                <w:szCs w:val="22"/>
              </w:rPr>
            </w:pPr>
            <w:r w:rsidRPr="000224F2">
              <w:rPr>
                <w:bCs/>
                <w:kern w:val="1"/>
                <w:sz w:val="22"/>
                <w:szCs w:val="22"/>
              </w:rPr>
              <w:t xml:space="preserve">(МКУ УЗ для нужд ГО </w:t>
            </w:r>
            <w:proofErr w:type="spellStart"/>
            <w:r w:rsidRPr="000224F2">
              <w:rPr>
                <w:bCs/>
                <w:kern w:val="1"/>
                <w:sz w:val="22"/>
                <w:szCs w:val="22"/>
              </w:rPr>
              <w:t>Боганович</w:t>
            </w:r>
            <w:proofErr w:type="spellEnd"/>
            <w:r w:rsidRPr="000224F2">
              <w:rPr>
                <w:bCs/>
                <w:kern w:val="1"/>
                <w:sz w:val="22"/>
                <w:szCs w:val="22"/>
              </w:rPr>
              <w:t>»)</w:t>
            </w:r>
          </w:p>
          <w:p w:rsidR="000224F2" w:rsidRPr="000224F2" w:rsidRDefault="000224F2" w:rsidP="000224F2">
            <w:pPr>
              <w:suppressLineNumbers/>
              <w:jc w:val="center"/>
              <w:rPr>
                <w:sz w:val="22"/>
                <w:szCs w:val="22"/>
              </w:rPr>
            </w:pPr>
            <w:r w:rsidRPr="000224F2">
              <w:rPr>
                <w:sz w:val="22"/>
                <w:szCs w:val="22"/>
              </w:rPr>
              <w:t>623530, Свердловская обл., г. Богданович, ул.Советская,3</w:t>
            </w:r>
          </w:p>
          <w:p w:rsidR="000224F2" w:rsidRPr="000224F2" w:rsidRDefault="000224F2" w:rsidP="000224F2">
            <w:pPr>
              <w:suppressLineNumbers/>
              <w:tabs>
                <w:tab w:val="left" w:pos="252"/>
              </w:tabs>
              <w:rPr>
                <w:noProof/>
                <w:sz w:val="22"/>
                <w:szCs w:val="22"/>
              </w:rPr>
            </w:pPr>
          </w:p>
          <w:p w:rsidR="000224F2" w:rsidRPr="000224F2" w:rsidRDefault="000224F2" w:rsidP="000224F2">
            <w:pPr>
              <w:suppressLineNumbers/>
              <w:tabs>
                <w:tab w:val="left" w:pos="252"/>
              </w:tabs>
              <w:jc w:val="center"/>
              <w:rPr>
                <w:noProof/>
                <w:sz w:val="22"/>
                <w:szCs w:val="22"/>
              </w:rPr>
            </w:pPr>
            <w:r w:rsidRPr="000224F2">
              <w:rPr>
                <w:noProof/>
                <w:sz w:val="22"/>
                <w:szCs w:val="22"/>
              </w:rPr>
              <w:t>ООО «Сибагротранс»</w:t>
            </w:r>
          </w:p>
          <w:p w:rsidR="000224F2" w:rsidRPr="000224F2" w:rsidRDefault="000224F2" w:rsidP="000224F2">
            <w:pPr>
              <w:suppressLineNumbers/>
              <w:tabs>
                <w:tab w:val="left" w:pos="252"/>
              </w:tabs>
              <w:jc w:val="center"/>
              <w:rPr>
                <w:noProof/>
                <w:sz w:val="22"/>
                <w:szCs w:val="22"/>
              </w:rPr>
            </w:pPr>
            <w:r w:rsidRPr="000224F2">
              <w:rPr>
                <w:noProof/>
                <w:sz w:val="22"/>
                <w:szCs w:val="22"/>
              </w:rPr>
              <w:t xml:space="preserve">656063, г. </w:t>
            </w:r>
            <w:r>
              <w:rPr>
                <w:noProof/>
                <w:sz w:val="22"/>
                <w:szCs w:val="22"/>
              </w:rPr>
              <w:t>Б</w:t>
            </w:r>
            <w:r w:rsidRPr="000224F2">
              <w:rPr>
                <w:noProof/>
                <w:sz w:val="22"/>
                <w:szCs w:val="22"/>
              </w:rPr>
              <w:t>арнаул, пр-т Космонавтов, д. 24, оф. 201</w:t>
            </w:r>
          </w:p>
          <w:p w:rsidR="000224F2" w:rsidRPr="000224F2" w:rsidRDefault="000224F2" w:rsidP="000224F2">
            <w:pPr>
              <w:suppressLineNumbers/>
              <w:tabs>
                <w:tab w:val="left" w:pos="252"/>
              </w:tabs>
              <w:rPr>
                <w:noProof/>
                <w:sz w:val="22"/>
                <w:szCs w:val="22"/>
              </w:rPr>
            </w:pPr>
          </w:p>
          <w:p w:rsidR="000224F2" w:rsidRPr="000224F2" w:rsidRDefault="000224F2" w:rsidP="000224F2">
            <w:pPr>
              <w:tabs>
                <w:tab w:val="left" w:pos="4678"/>
              </w:tabs>
              <w:jc w:val="center"/>
              <w:rPr>
                <w:sz w:val="22"/>
                <w:szCs w:val="22"/>
              </w:rPr>
            </w:pPr>
            <w:r w:rsidRPr="000224F2">
              <w:rPr>
                <w:sz w:val="22"/>
                <w:szCs w:val="22"/>
              </w:rPr>
              <w:t>ООО «РТС-тендер»</w:t>
            </w:r>
          </w:p>
          <w:p w:rsidR="001B4436" w:rsidRPr="000224F2" w:rsidRDefault="00BC1920" w:rsidP="000224F2">
            <w:pPr>
              <w:tabs>
                <w:tab w:val="left" w:pos="4678"/>
              </w:tabs>
              <w:jc w:val="center"/>
              <w:rPr>
                <w:b/>
                <w:sz w:val="22"/>
                <w:szCs w:val="22"/>
              </w:rPr>
            </w:pPr>
            <w:hyperlink w:history="1">
              <w:r w:rsidR="000224F2" w:rsidRPr="000224F2">
                <w:rPr>
                  <w:sz w:val="22"/>
                  <w:szCs w:val="22"/>
                </w:rPr>
                <w:t xml:space="preserve">http://www.rts-tender.ru </w:t>
              </w:r>
            </w:hyperlink>
          </w:p>
        </w:tc>
      </w:tr>
      <w:tr w:rsidR="001B4436" w:rsidRPr="000224F2" w:rsidTr="001B4436">
        <w:tc>
          <w:tcPr>
            <w:tcW w:w="9639" w:type="dxa"/>
            <w:gridSpan w:val="2"/>
          </w:tcPr>
          <w:p w:rsidR="001B4436" w:rsidRPr="000224F2" w:rsidRDefault="001B4436" w:rsidP="00341BE5">
            <w:pPr>
              <w:pStyle w:val="PlainText"/>
              <w:jc w:val="center"/>
              <w:rPr>
                <w:rFonts w:ascii="Times New Roman" w:hAnsi="Times New Roman"/>
                <w:sz w:val="22"/>
                <w:szCs w:val="22"/>
              </w:rPr>
            </w:pPr>
            <w:r w:rsidRPr="000224F2">
              <w:rPr>
                <w:rFonts w:ascii="Times New Roman" w:hAnsi="Times New Roman"/>
                <w:sz w:val="22"/>
                <w:szCs w:val="22"/>
              </w:rPr>
              <w:t>РЕШЕНИЕ</w:t>
            </w:r>
          </w:p>
          <w:p w:rsidR="001B4436" w:rsidRPr="000224F2" w:rsidRDefault="001B4436" w:rsidP="00341BE5">
            <w:pPr>
              <w:pStyle w:val="PlainText"/>
              <w:jc w:val="center"/>
              <w:rPr>
                <w:rFonts w:ascii="Times New Roman" w:hAnsi="Times New Roman"/>
                <w:b/>
                <w:sz w:val="22"/>
                <w:szCs w:val="22"/>
              </w:rPr>
            </w:pPr>
            <w:r w:rsidRPr="000224F2">
              <w:rPr>
                <w:rFonts w:ascii="Times New Roman" w:hAnsi="Times New Roman"/>
                <w:sz w:val="22"/>
                <w:szCs w:val="22"/>
              </w:rPr>
              <w:t xml:space="preserve">по жалобе </w:t>
            </w:r>
            <w:r w:rsidR="00341BE5" w:rsidRPr="000224F2">
              <w:rPr>
                <w:rFonts w:ascii="Times New Roman" w:hAnsi="Times New Roman"/>
                <w:sz w:val="22"/>
                <w:szCs w:val="22"/>
              </w:rPr>
              <w:t xml:space="preserve">№ </w:t>
            </w:r>
            <w:r w:rsidR="000224F2" w:rsidRPr="000224F2">
              <w:rPr>
                <w:rFonts w:ascii="Times New Roman" w:hAnsi="Times New Roman"/>
                <w:sz w:val="22"/>
                <w:szCs w:val="22"/>
              </w:rPr>
              <w:t>066/06/105-460/2021</w:t>
            </w:r>
          </w:p>
        </w:tc>
      </w:tr>
      <w:tr w:rsidR="001B4436" w:rsidRPr="000224F2" w:rsidTr="001B4436">
        <w:tc>
          <w:tcPr>
            <w:tcW w:w="4888" w:type="dxa"/>
          </w:tcPr>
          <w:p w:rsidR="001B4436" w:rsidRPr="000224F2" w:rsidRDefault="001B4436" w:rsidP="00D632C6">
            <w:pPr>
              <w:pStyle w:val="BodyText"/>
              <w:jc w:val="both"/>
              <w:rPr>
                <w:rFonts w:ascii="Times New Roman" w:hAnsi="Times New Roman"/>
                <w:b w:val="0"/>
                <w:sz w:val="22"/>
                <w:szCs w:val="22"/>
              </w:rPr>
            </w:pPr>
            <w:r w:rsidRPr="000224F2">
              <w:rPr>
                <w:rFonts w:ascii="Times New Roman" w:hAnsi="Times New Roman"/>
                <w:b w:val="0"/>
                <w:sz w:val="22"/>
                <w:szCs w:val="22"/>
              </w:rPr>
              <w:t>г. Екатеринбург</w:t>
            </w:r>
          </w:p>
        </w:tc>
        <w:tc>
          <w:tcPr>
            <w:tcW w:w="4751" w:type="dxa"/>
          </w:tcPr>
          <w:p w:rsidR="001B4436" w:rsidRPr="000224F2" w:rsidRDefault="000224F2" w:rsidP="000224F2">
            <w:pPr>
              <w:pStyle w:val="BodyText"/>
              <w:jc w:val="right"/>
              <w:rPr>
                <w:rFonts w:ascii="Times New Roman" w:hAnsi="Times New Roman"/>
                <w:b w:val="0"/>
                <w:sz w:val="22"/>
                <w:szCs w:val="22"/>
              </w:rPr>
            </w:pPr>
            <w:r w:rsidRPr="000224F2">
              <w:rPr>
                <w:rFonts w:ascii="Times New Roman" w:hAnsi="Times New Roman"/>
                <w:b w:val="0"/>
                <w:sz w:val="22"/>
                <w:szCs w:val="22"/>
              </w:rPr>
              <w:t>05</w:t>
            </w:r>
            <w:r w:rsidR="00700D43" w:rsidRPr="000224F2">
              <w:rPr>
                <w:rFonts w:ascii="Times New Roman" w:hAnsi="Times New Roman"/>
                <w:b w:val="0"/>
                <w:sz w:val="22"/>
                <w:szCs w:val="22"/>
              </w:rPr>
              <w:t>.0</w:t>
            </w:r>
            <w:r w:rsidRPr="000224F2">
              <w:rPr>
                <w:rFonts w:ascii="Times New Roman" w:hAnsi="Times New Roman"/>
                <w:b w:val="0"/>
                <w:sz w:val="22"/>
                <w:szCs w:val="22"/>
              </w:rPr>
              <w:t>2</w:t>
            </w:r>
            <w:r w:rsidR="00700D43" w:rsidRPr="000224F2">
              <w:rPr>
                <w:rFonts w:ascii="Times New Roman" w:hAnsi="Times New Roman"/>
                <w:b w:val="0"/>
                <w:sz w:val="22"/>
                <w:szCs w:val="22"/>
              </w:rPr>
              <w:t>.2021</w:t>
            </w:r>
            <w:r w:rsidR="006579A5" w:rsidRPr="000224F2">
              <w:rPr>
                <w:rFonts w:ascii="Times New Roman" w:hAnsi="Times New Roman"/>
                <w:b w:val="0"/>
                <w:sz w:val="22"/>
                <w:szCs w:val="22"/>
              </w:rPr>
              <w:t xml:space="preserve"> г.</w:t>
            </w:r>
          </w:p>
        </w:tc>
      </w:tr>
    </w:tbl>
    <w:p w:rsidR="001B4436" w:rsidRPr="000224F2" w:rsidRDefault="001B4436" w:rsidP="00700D43">
      <w:pPr>
        <w:spacing w:line="195" w:lineRule="atLeast"/>
        <w:ind w:firstLine="709"/>
        <w:jc w:val="both"/>
        <w:rPr>
          <w:sz w:val="22"/>
          <w:szCs w:val="22"/>
        </w:rPr>
      </w:pPr>
    </w:p>
    <w:p w:rsidR="00D632C6" w:rsidRPr="000224F2" w:rsidRDefault="00D632C6" w:rsidP="001B4436">
      <w:pPr>
        <w:spacing w:line="195" w:lineRule="atLeast"/>
        <w:ind w:firstLine="709"/>
        <w:jc w:val="both"/>
        <w:rPr>
          <w:sz w:val="22"/>
          <w:szCs w:val="22"/>
        </w:rPr>
      </w:pPr>
      <w:r w:rsidRPr="000224F2">
        <w:rPr>
          <w:sz w:val="22"/>
          <w:szCs w:val="22"/>
        </w:rPr>
        <w:t xml:space="preserve">Комиссия Управления Федеральной антимонопольной службы по Свердловской области по контролю в сфере закупок </w:t>
      </w:r>
      <w:r w:rsidR="00341BE5" w:rsidRPr="000224F2">
        <w:rPr>
          <w:sz w:val="22"/>
          <w:szCs w:val="22"/>
        </w:rPr>
        <w:t xml:space="preserve">(далее по тексту – Комиссия) </w:t>
      </w:r>
      <w:r w:rsidRPr="000224F2">
        <w:rPr>
          <w:sz w:val="22"/>
          <w:szCs w:val="22"/>
        </w:rPr>
        <w:t>в составе:</w:t>
      </w:r>
    </w:p>
    <w:p w:rsidR="00700D43" w:rsidRDefault="00BC1920" w:rsidP="006579A5">
      <w:pPr>
        <w:spacing w:line="195" w:lineRule="atLeast"/>
        <w:ind w:firstLine="709"/>
        <w:jc w:val="both"/>
        <w:rPr>
          <w:sz w:val="22"/>
          <w:szCs w:val="22"/>
        </w:rPr>
      </w:pPr>
      <w:r>
        <w:rPr>
          <w:sz w:val="22"/>
          <w:szCs w:val="22"/>
        </w:rPr>
        <w:t>*</w:t>
      </w:r>
    </w:p>
    <w:p w:rsidR="00BC1920" w:rsidRDefault="00BC1920" w:rsidP="006579A5">
      <w:pPr>
        <w:spacing w:line="195" w:lineRule="atLeast"/>
        <w:ind w:firstLine="709"/>
        <w:jc w:val="both"/>
        <w:rPr>
          <w:sz w:val="22"/>
          <w:szCs w:val="22"/>
        </w:rPr>
      </w:pPr>
      <w:r>
        <w:rPr>
          <w:sz w:val="22"/>
          <w:szCs w:val="22"/>
        </w:rPr>
        <w:t>*</w:t>
      </w:r>
    </w:p>
    <w:p w:rsidR="00BC1920" w:rsidRPr="000224F2" w:rsidRDefault="00BC1920" w:rsidP="006579A5">
      <w:pPr>
        <w:spacing w:line="195" w:lineRule="atLeast"/>
        <w:ind w:firstLine="709"/>
        <w:jc w:val="both"/>
        <w:rPr>
          <w:sz w:val="22"/>
          <w:szCs w:val="22"/>
        </w:rPr>
      </w:pPr>
      <w:r>
        <w:rPr>
          <w:sz w:val="22"/>
          <w:szCs w:val="22"/>
        </w:rPr>
        <w:t>*</w:t>
      </w:r>
    </w:p>
    <w:p w:rsidR="00700D43" w:rsidRPr="000224F2" w:rsidRDefault="00700D43" w:rsidP="00700D43">
      <w:pPr>
        <w:spacing w:line="195" w:lineRule="atLeast"/>
        <w:ind w:firstLine="709"/>
        <w:jc w:val="both"/>
        <w:rPr>
          <w:sz w:val="22"/>
          <w:szCs w:val="22"/>
        </w:rPr>
      </w:pPr>
      <w:r w:rsidRPr="000224F2">
        <w:rPr>
          <w:sz w:val="22"/>
          <w:szCs w:val="22"/>
        </w:rPr>
        <w:t>посредством использования интернет-видеоконференции, которая обеспечивает возможность участия сторон, в 1</w:t>
      </w:r>
      <w:r w:rsidR="000224F2" w:rsidRPr="000224F2">
        <w:rPr>
          <w:sz w:val="22"/>
          <w:szCs w:val="22"/>
        </w:rPr>
        <w:t>5</w:t>
      </w:r>
      <w:r w:rsidRPr="000224F2">
        <w:rPr>
          <w:sz w:val="22"/>
          <w:szCs w:val="22"/>
        </w:rPr>
        <w:t>-</w:t>
      </w:r>
      <w:r w:rsidR="000224F2" w:rsidRPr="000224F2">
        <w:rPr>
          <w:sz w:val="22"/>
          <w:szCs w:val="22"/>
        </w:rPr>
        <w:t>0</w:t>
      </w:r>
      <w:r w:rsidRPr="000224F2">
        <w:rPr>
          <w:sz w:val="22"/>
          <w:szCs w:val="22"/>
        </w:rPr>
        <w:t xml:space="preserve">0 </w:t>
      </w:r>
      <w:r w:rsidR="000224F2" w:rsidRPr="000224F2">
        <w:rPr>
          <w:sz w:val="22"/>
          <w:szCs w:val="22"/>
        </w:rPr>
        <w:t>в отсутствие</w:t>
      </w:r>
      <w:r w:rsidR="006579A5" w:rsidRPr="000224F2">
        <w:rPr>
          <w:sz w:val="22"/>
          <w:szCs w:val="22"/>
        </w:rPr>
        <w:t xml:space="preserve"> представител</w:t>
      </w:r>
      <w:r w:rsidR="000224F2" w:rsidRPr="000224F2">
        <w:rPr>
          <w:sz w:val="22"/>
          <w:szCs w:val="22"/>
        </w:rPr>
        <w:t>ей</w:t>
      </w:r>
      <w:r w:rsidRPr="000224F2">
        <w:rPr>
          <w:sz w:val="22"/>
          <w:szCs w:val="22"/>
        </w:rPr>
        <w:t xml:space="preserve">: </w:t>
      </w:r>
    </w:p>
    <w:p w:rsidR="001B4436" w:rsidRPr="000224F2" w:rsidRDefault="001B4436" w:rsidP="00341BE5">
      <w:pPr>
        <w:spacing w:line="195" w:lineRule="atLeast"/>
        <w:ind w:firstLine="709"/>
        <w:jc w:val="both"/>
        <w:rPr>
          <w:sz w:val="22"/>
          <w:szCs w:val="22"/>
        </w:rPr>
      </w:pPr>
      <w:r w:rsidRPr="000224F2">
        <w:rPr>
          <w:sz w:val="22"/>
          <w:szCs w:val="22"/>
        </w:rPr>
        <w:t xml:space="preserve">– заказчика в лице </w:t>
      </w:r>
      <w:r w:rsidR="000224F2" w:rsidRPr="000224F2">
        <w:rPr>
          <w:sz w:val="22"/>
          <w:szCs w:val="22"/>
        </w:rPr>
        <w:t>МБУК «</w:t>
      </w:r>
      <w:proofErr w:type="spellStart"/>
      <w:r w:rsidR="000224F2" w:rsidRPr="000224F2">
        <w:rPr>
          <w:sz w:val="22"/>
          <w:szCs w:val="22"/>
        </w:rPr>
        <w:t>ПКиО</w:t>
      </w:r>
      <w:proofErr w:type="spellEnd"/>
      <w:r w:rsidR="000224F2" w:rsidRPr="000224F2">
        <w:rPr>
          <w:sz w:val="22"/>
          <w:szCs w:val="22"/>
        </w:rPr>
        <w:t xml:space="preserve"> ГО Богданович», надлежащим образом уведомленного о времени и месте рассмотрения жалобы, а также направившего в адрес Управления Федеральной антимонопольной службы по Свердловской области документы, запрошенные уведомлением, не обеспечивших подключение,</w:t>
      </w:r>
    </w:p>
    <w:p w:rsidR="000224F2" w:rsidRPr="000224F2" w:rsidRDefault="000224F2" w:rsidP="000224F2">
      <w:pPr>
        <w:spacing w:line="195" w:lineRule="atLeast"/>
        <w:ind w:firstLine="709"/>
        <w:jc w:val="both"/>
        <w:rPr>
          <w:sz w:val="22"/>
          <w:szCs w:val="22"/>
        </w:rPr>
      </w:pPr>
      <w:r w:rsidRPr="000224F2">
        <w:rPr>
          <w:sz w:val="22"/>
          <w:szCs w:val="22"/>
        </w:rPr>
        <w:t xml:space="preserve">– уполномоченного органа в лице </w:t>
      </w:r>
      <w:r w:rsidRPr="000224F2">
        <w:rPr>
          <w:bCs/>
          <w:kern w:val="1"/>
          <w:sz w:val="22"/>
          <w:szCs w:val="22"/>
        </w:rPr>
        <w:t xml:space="preserve">МКУ УЗ для нужд ГО </w:t>
      </w:r>
      <w:proofErr w:type="spellStart"/>
      <w:r w:rsidRPr="000224F2">
        <w:rPr>
          <w:bCs/>
          <w:kern w:val="1"/>
          <w:sz w:val="22"/>
          <w:szCs w:val="22"/>
        </w:rPr>
        <w:t>Боганович</w:t>
      </w:r>
      <w:proofErr w:type="spellEnd"/>
      <w:r w:rsidRPr="000224F2">
        <w:rPr>
          <w:bCs/>
          <w:kern w:val="1"/>
          <w:sz w:val="22"/>
          <w:szCs w:val="22"/>
        </w:rPr>
        <w:t xml:space="preserve">» </w:t>
      </w:r>
      <w:r w:rsidRPr="000224F2">
        <w:rPr>
          <w:sz w:val="22"/>
          <w:szCs w:val="22"/>
        </w:rPr>
        <w:t>надлежащим образом уведомленного о времени и месте рассмотрения жалобы, а также направившего в адрес Управления Федеральной антимонопольной службы по Свердловской области документы, запрошенные уведомлением, не обеспечивших подключение,</w:t>
      </w:r>
    </w:p>
    <w:p w:rsidR="000531F7" w:rsidRPr="000224F2" w:rsidRDefault="00D632C6" w:rsidP="000531F7">
      <w:pPr>
        <w:spacing w:line="195" w:lineRule="atLeast"/>
        <w:ind w:firstLine="709"/>
        <w:jc w:val="both"/>
        <w:rPr>
          <w:sz w:val="22"/>
          <w:szCs w:val="22"/>
        </w:rPr>
      </w:pPr>
      <w:r w:rsidRPr="000224F2">
        <w:rPr>
          <w:sz w:val="22"/>
          <w:szCs w:val="22"/>
        </w:rPr>
        <w:t>–</w:t>
      </w:r>
      <w:r w:rsidR="006579A5" w:rsidRPr="000224F2">
        <w:rPr>
          <w:sz w:val="22"/>
          <w:szCs w:val="22"/>
        </w:rPr>
        <w:t xml:space="preserve"> </w:t>
      </w:r>
      <w:r w:rsidRPr="000224F2">
        <w:rPr>
          <w:sz w:val="22"/>
          <w:szCs w:val="22"/>
        </w:rPr>
        <w:t xml:space="preserve">заявителя </w:t>
      </w:r>
      <w:r w:rsidRPr="000224F2">
        <w:rPr>
          <w:sz w:val="22"/>
          <w:szCs w:val="22"/>
        </w:rPr>
        <w:softHyphen/>
      </w:r>
      <w:r w:rsidR="00B92351" w:rsidRPr="000224F2">
        <w:rPr>
          <w:sz w:val="22"/>
          <w:szCs w:val="22"/>
        </w:rPr>
        <w:t>в лице</w:t>
      </w:r>
      <w:r w:rsidRPr="000224F2">
        <w:rPr>
          <w:sz w:val="22"/>
          <w:szCs w:val="22"/>
        </w:rPr>
        <w:t xml:space="preserve"> </w:t>
      </w:r>
      <w:r w:rsidR="00700D43" w:rsidRPr="000224F2">
        <w:rPr>
          <w:sz w:val="22"/>
          <w:szCs w:val="22"/>
        </w:rPr>
        <w:t>ООО «Сибагротранс»</w:t>
      </w:r>
      <w:r w:rsidRPr="000224F2">
        <w:rPr>
          <w:sz w:val="22"/>
          <w:szCs w:val="22"/>
        </w:rPr>
        <w:t>, уведомленного надлежащим образом о времени и месте рассмотрения жалобы,</w:t>
      </w:r>
      <w:r w:rsidR="00A05094" w:rsidRPr="000224F2">
        <w:rPr>
          <w:sz w:val="22"/>
          <w:szCs w:val="22"/>
        </w:rPr>
        <w:t xml:space="preserve"> </w:t>
      </w:r>
      <w:r w:rsidR="00700D43" w:rsidRPr="000224F2">
        <w:rPr>
          <w:sz w:val="22"/>
          <w:szCs w:val="22"/>
        </w:rPr>
        <w:t xml:space="preserve">не обеспечившего подключение, </w:t>
      </w:r>
    </w:p>
    <w:p w:rsidR="006579A5" w:rsidRPr="000224F2" w:rsidRDefault="00D632C6" w:rsidP="008D2A14">
      <w:pPr>
        <w:spacing w:line="195" w:lineRule="atLeast"/>
        <w:ind w:firstLine="709"/>
        <w:jc w:val="both"/>
        <w:rPr>
          <w:sz w:val="22"/>
          <w:szCs w:val="22"/>
        </w:rPr>
      </w:pPr>
      <w:r w:rsidRPr="000224F2">
        <w:rPr>
          <w:sz w:val="22"/>
          <w:szCs w:val="22"/>
        </w:rPr>
        <w:t xml:space="preserve">рассмотрев жалобу </w:t>
      </w:r>
      <w:r w:rsidR="00700D43" w:rsidRPr="000224F2">
        <w:rPr>
          <w:sz w:val="22"/>
          <w:szCs w:val="22"/>
        </w:rPr>
        <w:t xml:space="preserve">ООО «Сибагротранс» (656063, г. Барнаул, пр-т. Космонавтов, д. 24, оф. 201) о нарушении заказчиком в лице </w:t>
      </w:r>
      <w:r w:rsidR="000224F2" w:rsidRPr="000224F2">
        <w:rPr>
          <w:sz w:val="22"/>
          <w:szCs w:val="22"/>
        </w:rPr>
        <w:t>МБУК «</w:t>
      </w:r>
      <w:proofErr w:type="spellStart"/>
      <w:r w:rsidR="000224F2" w:rsidRPr="000224F2">
        <w:rPr>
          <w:sz w:val="22"/>
          <w:szCs w:val="22"/>
        </w:rPr>
        <w:t>ПКиО</w:t>
      </w:r>
      <w:proofErr w:type="spellEnd"/>
      <w:r w:rsidR="000224F2" w:rsidRPr="000224F2">
        <w:rPr>
          <w:sz w:val="22"/>
          <w:szCs w:val="22"/>
        </w:rPr>
        <w:t xml:space="preserve"> ГО Богданович»</w:t>
      </w:r>
      <w:r w:rsidR="00700D43" w:rsidRPr="000224F2">
        <w:rPr>
          <w:sz w:val="22"/>
          <w:szCs w:val="22"/>
        </w:rPr>
        <w:t xml:space="preserve"> (</w:t>
      </w:r>
      <w:r w:rsidR="000224F2" w:rsidRPr="000224F2">
        <w:rPr>
          <w:sz w:val="22"/>
          <w:szCs w:val="22"/>
        </w:rPr>
        <w:t>623530, Свердловская обл., г. Богданович, ул.Советская,3</w:t>
      </w:r>
      <w:r w:rsidR="00700D43" w:rsidRPr="000224F2">
        <w:rPr>
          <w:sz w:val="22"/>
          <w:szCs w:val="22"/>
        </w:rPr>
        <w:t>),</w:t>
      </w:r>
      <w:r w:rsidR="000224F2" w:rsidRPr="000224F2">
        <w:rPr>
          <w:sz w:val="22"/>
          <w:szCs w:val="22"/>
        </w:rPr>
        <w:t xml:space="preserve"> уполномоченным органом в лице </w:t>
      </w:r>
      <w:r w:rsidR="000224F2" w:rsidRPr="000224F2">
        <w:rPr>
          <w:bCs/>
          <w:kern w:val="1"/>
          <w:sz w:val="22"/>
          <w:szCs w:val="22"/>
        </w:rPr>
        <w:t xml:space="preserve">МКУ УЗ для нужд ГО </w:t>
      </w:r>
      <w:proofErr w:type="spellStart"/>
      <w:r w:rsidR="000224F2" w:rsidRPr="000224F2">
        <w:rPr>
          <w:bCs/>
          <w:kern w:val="1"/>
          <w:sz w:val="22"/>
          <w:szCs w:val="22"/>
        </w:rPr>
        <w:t>Боганович</w:t>
      </w:r>
      <w:proofErr w:type="spellEnd"/>
      <w:r w:rsidR="000224F2" w:rsidRPr="000224F2">
        <w:rPr>
          <w:bCs/>
          <w:kern w:val="1"/>
          <w:sz w:val="22"/>
          <w:szCs w:val="22"/>
        </w:rPr>
        <w:t>»</w:t>
      </w:r>
      <w:r w:rsidR="00700D43" w:rsidRPr="000224F2">
        <w:rPr>
          <w:sz w:val="22"/>
          <w:szCs w:val="22"/>
        </w:rPr>
        <w:t xml:space="preserve"> его комиссией  при осуществлении закупки путем проведения электронного аукциона на </w:t>
      </w:r>
      <w:r w:rsidR="000224F2" w:rsidRPr="000224F2">
        <w:rPr>
          <w:rStyle w:val="cardmaininfocontent"/>
          <w:sz w:val="22"/>
          <w:szCs w:val="22"/>
        </w:rPr>
        <w:t>выполнение работ по объекту "Комплексное благоустройство Парка культуры и отдыха городского округа Богданович по ул. Парковая, д. 10"(2,3 этап)</w:t>
      </w:r>
      <w:r w:rsidR="000224F2" w:rsidRPr="000224F2">
        <w:rPr>
          <w:noProof/>
          <w:sz w:val="22"/>
          <w:szCs w:val="22"/>
        </w:rPr>
        <w:t xml:space="preserve"> (извещение № 0862300041821000003)</w:t>
      </w:r>
      <w:r w:rsidR="00700D43" w:rsidRPr="000224F2">
        <w:rPr>
          <w:sz w:val="22"/>
          <w:szCs w:val="22"/>
        </w:rPr>
        <w:t xml:space="preserve"> </w:t>
      </w:r>
      <w:r w:rsidRPr="000224F2">
        <w:rPr>
          <w:sz w:val="22"/>
          <w:szCs w:val="22"/>
        </w:rPr>
        <w:t>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 и в результате осуществления внеплановой проверки в соответствии со ст. 99, 106 Закона о контрактной системе,</w:t>
      </w:r>
    </w:p>
    <w:p w:rsidR="001B4436" w:rsidRPr="000224F2" w:rsidRDefault="00D632C6" w:rsidP="006579A5">
      <w:pPr>
        <w:pStyle w:val="BodyText"/>
        <w:rPr>
          <w:rFonts w:ascii="Times New Roman" w:hAnsi="Times New Roman"/>
          <w:b w:val="0"/>
          <w:sz w:val="22"/>
          <w:szCs w:val="22"/>
        </w:rPr>
      </w:pPr>
      <w:r w:rsidRPr="000224F2">
        <w:rPr>
          <w:rFonts w:ascii="Times New Roman" w:hAnsi="Times New Roman"/>
          <w:b w:val="0"/>
          <w:sz w:val="22"/>
          <w:szCs w:val="22"/>
        </w:rPr>
        <w:t>УСТАНОВИЛА:</w:t>
      </w:r>
    </w:p>
    <w:p w:rsidR="006579A5" w:rsidRPr="000224F2" w:rsidRDefault="006579A5" w:rsidP="006579A5">
      <w:pPr>
        <w:pStyle w:val="BodyText"/>
        <w:rPr>
          <w:rFonts w:ascii="Times New Roman" w:hAnsi="Times New Roman"/>
          <w:b w:val="0"/>
          <w:sz w:val="22"/>
          <w:szCs w:val="22"/>
        </w:rPr>
      </w:pPr>
    </w:p>
    <w:p w:rsidR="00D632C6" w:rsidRPr="000224F2" w:rsidRDefault="00D632C6" w:rsidP="00341BE5">
      <w:pPr>
        <w:spacing w:line="195" w:lineRule="atLeast"/>
        <w:ind w:firstLine="709"/>
        <w:jc w:val="both"/>
        <w:rPr>
          <w:sz w:val="22"/>
          <w:szCs w:val="22"/>
        </w:rPr>
      </w:pPr>
      <w:r w:rsidRPr="000224F2">
        <w:rPr>
          <w:sz w:val="22"/>
          <w:szCs w:val="22"/>
        </w:rPr>
        <w:t xml:space="preserve">В Управление Федеральной антимонопольной службы по Свердловской области поступила жалоба </w:t>
      </w:r>
      <w:r w:rsidR="000224F2" w:rsidRPr="000224F2">
        <w:rPr>
          <w:noProof/>
          <w:sz w:val="22"/>
          <w:szCs w:val="22"/>
        </w:rPr>
        <w:t xml:space="preserve">ООО «Сибагротранс» (вх. № 01-2516 от 02.02.2021 г.) о нарушении заказчиком в лице </w:t>
      </w:r>
      <w:r w:rsidR="000224F2" w:rsidRPr="000224F2">
        <w:rPr>
          <w:sz w:val="22"/>
          <w:szCs w:val="22"/>
        </w:rPr>
        <w:t xml:space="preserve">МБУК </w:t>
      </w:r>
      <w:r w:rsidR="000224F2" w:rsidRPr="000224F2">
        <w:rPr>
          <w:sz w:val="22"/>
          <w:szCs w:val="22"/>
        </w:rPr>
        <w:lastRenderedPageBreak/>
        <w:t>«</w:t>
      </w:r>
      <w:proofErr w:type="spellStart"/>
      <w:r w:rsidR="000224F2" w:rsidRPr="000224F2">
        <w:rPr>
          <w:sz w:val="22"/>
          <w:szCs w:val="22"/>
        </w:rPr>
        <w:t>ПКиО</w:t>
      </w:r>
      <w:proofErr w:type="spellEnd"/>
      <w:r w:rsidR="000224F2" w:rsidRPr="000224F2">
        <w:rPr>
          <w:sz w:val="22"/>
          <w:szCs w:val="22"/>
        </w:rPr>
        <w:t xml:space="preserve"> ГО Богданович»</w:t>
      </w:r>
      <w:r w:rsidR="000224F2" w:rsidRPr="000224F2">
        <w:rPr>
          <w:noProof/>
          <w:sz w:val="22"/>
          <w:szCs w:val="22"/>
        </w:rPr>
        <w:t xml:space="preserve">, уполномоченным органом в лице </w:t>
      </w:r>
      <w:r w:rsidR="000224F2" w:rsidRPr="000224F2">
        <w:rPr>
          <w:bCs/>
          <w:kern w:val="1"/>
          <w:sz w:val="22"/>
          <w:szCs w:val="22"/>
        </w:rPr>
        <w:t xml:space="preserve">МКУ УЗ для нужд ГО </w:t>
      </w:r>
      <w:proofErr w:type="spellStart"/>
      <w:r w:rsidR="000224F2" w:rsidRPr="000224F2">
        <w:rPr>
          <w:bCs/>
          <w:kern w:val="1"/>
          <w:sz w:val="22"/>
          <w:szCs w:val="22"/>
        </w:rPr>
        <w:t>Боганович</w:t>
      </w:r>
      <w:proofErr w:type="spellEnd"/>
      <w:r w:rsidR="000224F2" w:rsidRPr="000224F2">
        <w:rPr>
          <w:bCs/>
          <w:kern w:val="1"/>
          <w:sz w:val="22"/>
          <w:szCs w:val="22"/>
        </w:rPr>
        <w:t>»</w:t>
      </w:r>
      <w:r w:rsidR="000224F2" w:rsidRPr="000224F2">
        <w:rPr>
          <w:noProof/>
          <w:sz w:val="22"/>
          <w:szCs w:val="22"/>
        </w:rPr>
        <w:t xml:space="preserve"> его комиссией  при осуществлении закупки путем проведения электронного аукциона на </w:t>
      </w:r>
      <w:r w:rsidR="000224F2" w:rsidRPr="000224F2">
        <w:rPr>
          <w:rStyle w:val="cardmaininfocontent"/>
          <w:sz w:val="22"/>
          <w:szCs w:val="22"/>
        </w:rPr>
        <w:t>выполнение работ по объекту "Комплексное благоустройство Парка культуры и отдыха городского округа Богданович по ул. Парковая, д. 10"(2,3 этап)</w:t>
      </w:r>
      <w:r w:rsidR="000224F2" w:rsidRPr="000224F2">
        <w:rPr>
          <w:noProof/>
          <w:sz w:val="22"/>
          <w:szCs w:val="22"/>
        </w:rPr>
        <w:t xml:space="preserve"> (извещение № 0862300041821000003)</w:t>
      </w:r>
      <w:r w:rsidR="00700D43" w:rsidRPr="000224F2">
        <w:rPr>
          <w:sz w:val="22"/>
          <w:szCs w:val="22"/>
        </w:rPr>
        <w:t xml:space="preserve"> </w:t>
      </w:r>
      <w:r w:rsidRPr="000224F2">
        <w:rPr>
          <w:sz w:val="22"/>
          <w:szCs w:val="22"/>
        </w:rPr>
        <w:t xml:space="preserve">Закона о контрактной системе, соответствующая требованиям ст. 105 Закона о контрактной системе. </w:t>
      </w:r>
    </w:p>
    <w:p w:rsidR="00366286" w:rsidRPr="000224F2" w:rsidRDefault="00366286" w:rsidP="00700D43">
      <w:pPr>
        <w:spacing w:line="195" w:lineRule="atLeast"/>
        <w:ind w:firstLine="709"/>
        <w:jc w:val="both"/>
        <w:rPr>
          <w:sz w:val="22"/>
          <w:szCs w:val="22"/>
        </w:rPr>
      </w:pPr>
      <w:r w:rsidRPr="000224F2">
        <w:rPr>
          <w:sz w:val="22"/>
          <w:szCs w:val="22"/>
        </w:rPr>
        <w:t xml:space="preserve">В своей жалобе заявитель </w:t>
      </w:r>
      <w:r w:rsidR="00873BEE" w:rsidRPr="000224F2">
        <w:rPr>
          <w:sz w:val="22"/>
          <w:szCs w:val="22"/>
        </w:rPr>
        <w:t>ООО «</w:t>
      </w:r>
      <w:proofErr w:type="spellStart"/>
      <w:r w:rsidR="00873BEE" w:rsidRPr="000224F2">
        <w:rPr>
          <w:sz w:val="22"/>
          <w:szCs w:val="22"/>
        </w:rPr>
        <w:t>Сибагротранс</w:t>
      </w:r>
      <w:proofErr w:type="spellEnd"/>
      <w:r w:rsidR="00873BEE" w:rsidRPr="000224F2">
        <w:rPr>
          <w:sz w:val="22"/>
          <w:szCs w:val="22"/>
        </w:rPr>
        <w:t>»</w:t>
      </w:r>
      <w:r w:rsidR="001B4436" w:rsidRPr="000224F2">
        <w:rPr>
          <w:sz w:val="22"/>
          <w:szCs w:val="22"/>
        </w:rPr>
        <w:t xml:space="preserve"> </w:t>
      </w:r>
      <w:r w:rsidRPr="000224F2">
        <w:rPr>
          <w:sz w:val="22"/>
          <w:szCs w:val="22"/>
        </w:rPr>
        <w:t>указал, что</w:t>
      </w:r>
      <w:r w:rsidR="005B0132" w:rsidRPr="000224F2">
        <w:rPr>
          <w:sz w:val="22"/>
          <w:szCs w:val="22"/>
        </w:rPr>
        <w:t xml:space="preserve"> положения аукционной документации не соответствуют требованиям Закона о контрактной системе. Просит признать жалобу обоснованной. </w:t>
      </w:r>
    </w:p>
    <w:p w:rsidR="00366286" w:rsidRPr="000224F2" w:rsidRDefault="00366286" w:rsidP="00873BEE">
      <w:pPr>
        <w:pStyle w:val="BodyText"/>
        <w:ind w:firstLine="709"/>
        <w:jc w:val="both"/>
        <w:rPr>
          <w:rFonts w:ascii="Times New Roman" w:hAnsi="Times New Roman"/>
          <w:b w:val="0"/>
          <w:sz w:val="22"/>
          <w:szCs w:val="22"/>
        </w:rPr>
      </w:pPr>
      <w:r w:rsidRPr="000224F2">
        <w:rPr>
          <w:rFonts w:ascii="Times New Roman" w:hAnsi="Times New Roman"/>
          <w:b w:val="0"/>
          <w:sz w:val="22"/>
          <w:szCs w:val="22"/>
        </w:rPr>
        <w:t>Жалоба рассмотрена в порядке, предусмотренном ст. 106 Закона о контрактной системе. Проведя анализ представленных материалов на рассмотрение жалобы, Комиссия Свердловского УФАС России пришла к следующим выводам.</w:t>
      </w:r>
    </w:p>
    <w:p w:rsidR="00366286" w:rsidRPr="000224F2" w:rsidRDefault="000224F2" w:rsidP="00873BEE">
      <w:pPr>
        <w:pStyle w:val="BodyText"/>
        <w:ind w:firstLine="709"/>
        <w:jc w:val="both"/>
        <w:rPr>
          <w:rFonts w:ascii="Times New Roman" w:hAnsi="Times New Roman"/>
          <w:b w:val="0"/>
          <w:sz w:val="22"/>
          <w:szCs w:val="22"/>
        </w:rPr>
      </w:pPr>
      <w:r w:rsidRPr="000224F2">
        <w:rPr>
          <w:rFonts w:ascii="Times New Roman" w:hAnsi="Times New Roman"/>
          <w:b w:val="0"/>
          <w:sz w:val="22"/>
          <w:szCs w:val="22"/>
        </w:rPr>
        <w:t>20</w:t>
      </w:r>
      <w:r w:rsidR="008D2A14" w:rsidRPr="000224F2">
        <w:rPr>
          <w:rFonts w:ascii="Times New Roman" w:hAnsi="Times New Roman"/>
          <w:b w:val="0"/>
          <w:sz w:val="22"/>
          <w:szCs w:val="22"/>
        </w:rPr>
        <w:t>.01</w:t>
      </w:r>
      <w:r w:rsidR="00873BEE" w:rsidRPr="000224F2">
        <w:rPr>
          <w:rFonts w:ascii="Times New Roman" w:hAnsi="Times New Roman"/>
          <w:b w:val="0"/>
          <w:sz w:val="22"/>
          <w:szCs w:val="22"/>
        </w:rPr>
        <w:t>.202</w:t>
      </w:r>
      <w:r w:rsidR="008D2A14" w:rsidRPr="000224F2">
        <w:rPr>
          <w:rFonts w:ascii="Times New Roman" w:hAnsi="Times New Roman"/>
          <w:b w:val="0"/>
          <w:sz w:val="22"/>
          <w:szCs w:val="22"/>
        </w:rPr>
        <w:t>1</w:t>
      </w:r>
      <w:r w:rsidR="001B4436" w:rsidRPr="000224F2">
        <w:rPr>
          <w:rFonts w:ascii="Times New Roman" w:hAnsi="Times New Roman"/>
          <w:b w:val="0"/>
          <w:sz w:val="22"/>
          <w:szCs w:val="22"/>
        </w:rPr>
        <w:t xml:space="preserve"> </w:t>
      </w:r>
      <w:r w:rsidR="00366286" w:rsidRPr="000224F2">
        <w:rPr>
          <w:rFonts w:ascii="Times New Roman" w:hAnsi="Times New Roman"/>
          <w:b w:val="0"/>
          <w:sz w:val="22"/>
          <w:szCs w:val="22"/>
        </w:rPr>
        <w:t>года на официальном сайте</w:t>
      </w:r>
      <w:r w:rsidR="00086D79" w:rsidRPr="000224F2">
        <w:rPr>
          <w:rFonts w:ascii="Times New Roman" w:hAnsi="Times New Roman"/>
          <w:b w:val="0"/>
          <w:sz w:val="22"/>
          <w:szCs w:val="22"/>
        </w:rPr>
        <w:t xml:space="preserve"> Единой информационной системы в сфере закупок</w:t>
      </w:r>
      <w:r w:rsidR="00366286" w:rsidRPr="000224F2">
        <w:rPr>
          <w:rFonts w:ascii="Times New Roman" w:hAnsi="Times New Roman"/>
          <w:b w:val="0"/>
          <w:sz w:val="22"/>
          <w:szCs w:val="22"/>
        </w:rPr>
        <w:t xml:space="preserve"> опубликовано извещение о проведении электронного аукциона № </w:t>
      </w:r>
      <w:r w:rsidRPr="000224F2">
        <w:rPr>
          <w:rFonts w:ascii="Times New Roman" w:hAnsi="Times New Roman"/>
          <w:b w:val="0"/>
          <w:noProof/>
          <w:sz w:val="22"/>
          <w:szCs w:val="22"/>
        </w:rPr>
        <w:t>0862300041821000003</w:t>
      </w:r>
      <w:r w:rsidRPr="000224F2">
        <w:rPr>
          <w:rFonts w:ascii="Times New Roman" w:hAnsi="Times New Roman"/>
          <w:noProof/>
          <w:sz w:val="22"/>
          <w:szCs w:val="22"/>
        </w:rPr>
        <w:t xml:space="preserve"> </w:t>
      </w:r>
      <w:r w:rsidR="00366286" w:rsidRPr="000224F2">
        <w:rPr>
          <w:rFonts w:ascii="Times New Roman" w:hAnsi="Times New Roman"/>
          <w:b w:val="0"/>
          <w:sz w:val="22"/>
          <w:szCs w:val="22"/>
        </w:rPr>
        <w:t>и аукционная документация</w:t>
      </w:r>
      <w:r w:rsidR="00341BE5" w:rsidRPr="000224F2">
        <w:rPr>
          <w:rFonts w:ascii="Times New Roman" w:hAnsi="Times New Roman"/>
          <w:b w:val="0"/>
          <w:sz w:val="22"/>
          <w:szCs w:val="22"/>
        </w:rPr>
        <w:t xml:space="preserve"> на</w:t>
      </w:r>
      <w:r w:rsidR="00366286" w:rsidRPr="000224F2">
        <w:rPr>
          <w:rFonts w:ascii="Times New Roman" w:hAnsi="Times New Roman"/>
          <w:b w:val="0"/>
          <w:sz w:val="22"/>
          <w:szCs w:val="22"/>
        </w:rPr>
        <w:t xml:space="preserve"> </w:t>
      </w:r>
      <w:r w:rsidRPr="000224F2">
        <w:rPr>
          <w:rStyle w:val="cardmaininfocontent"/>
          <w:rFonts w:ascii="Times New Roman" w:hAnsi="Times New Roman"/>
          <w:b w:val="0"/>
          <w:sz w:val="22"/>
          <w:szCs w:val="22"/>
        </w:rPr>
        <w:t>выполнение работ по объекту "Комплексное благоустройство Парка культуры и отдыха городского округа Богданович по ул. Парковая, д. 10"(2,3 этап)</w:t>
      </w:r>
      <w:r w:rsidR="00E5206F" w:rsidRPr="000224F2">
        <w:rPr>
          <w:rFonts w:ascii="Times New Roman" w:hAnsi="Times New Roman"/>
          <w:b w:val="0"/>
          <w:sz w:val="22"/>
          <w:szCs w:val="22"/>
        </w:rPr>
        <w:t xml:space="preserve">. </w:t>
      </w:r>
    </w:p>
    <w:p w:rsidR="00A05094" w:rsidRPr="000224F2" w:rsidRDefault="00366286" w:rsidP="001B4436">
      <w:pPr>
        <w:pStyle w:val="BodyText"/>
        <w:ind w:firstLine="709"/>
        <w:jc w:val="both"/>
        <w:rPr>
          <w:rFonts w:ascii="Times New Roman" w:hAnsi="Times New Roman"/>
          <w:b w:val="0"/>
          <w:sz w:val="22"/>
          <w:szCs w:val="22"/>
        </w:rPr>
      </w:pPr>
      <w:r w:rsidRPr="000224F2">
        <w:rPr>
          <w:rFonts w:ascii="Times New Roman" w:hAnsi="Times New Roman"/>
          <w:b w:val="0"/>
          <w:sz w:val="22"/>
          <w:szCs w:val="22"/>
        </w:rPr>
        <w:t>Начальная (максимальная) цена контракта составила</w:t>
      </w:r>
      <w:r w:rsidR="005B0132" w:rsidRPr="000224F2">
        <w:rPr>
          <w:rFonts w:ascii="Times New Roman" w:hAnsi="Times New Roman"/>
          <w:b w:val="0"/>
          <w:sz w:val="22"/>
          <w:szCs w:val="22"/>
        </w:rPr>
        <w:t xml:space="preserve"> </w:t>
      </w:r>
      <w:r w:rsidR="000224F2" w:rsidRPr="000224F2">
        <w:rPr>
          <w:rFonts w:ascii="Times New Roman" w:hAnsi="Times New Roman"/>
          <w:b w:val="0"/>
          <w:sz w:val="22"/>
          <w:szCs w:val="22"/>
        </w:rPr>
        <w:t>161 080 409,00</w:t>
      </w:r>
      <w:r w:rsidR="00873BEE" w:rsidRPr="000224F2">
        <w:rPr>
          <w:rFonts w:ascii="Times New Roman" w:hAnsi="Times New Roman"/>
          <w:b w:val="0"/>
          <w:sz w:val="22"/>
          <w:szCs w:val="22"/>
        </w:rPr>
        <w:t xml:space="preserve"> </w:t>
      </w:r>
      <w:r w:rsidRPr="000224F2">
        <w:rPr>
          <w:rFonts w:ascii="Times New Roman" w:hAnsi="Times New Roman"/>
          <w:b w:val="0"/>
          <w:sz w:val="22"/>
          <w:szCs w:val="22"/>
        </w:rPr>
        <w:t>рублей.</w:t>
      </w:r>
    </w:p>
    <w:p w:rsidR="006E7620" w:rsidRPr="000224F2" w:rsidRDefault="006E7620" w:rsidP="006E7620">
      <w:pPr>
        <w:pStyle w:val="BodyText"/>
        <w:ind w:firstLine="709"/>
        <w:jc w:val="both"/>
        <w:rPr>
          <w:rFonts w:ascii="Times New Roman" w:hAnsi="Times New Roman"/>
          <w:b w:val="0"/>
          <w:sz w:val="22"/>
          <w:szCs w:val="22"/>
        </w:rPr>
      </w:pPr>
      <w:r w:rsidRPr="000224F2">
        <w:rPr>
          <w:rFonts w:ascii="Times New Roman" w:hAnsi="Times New Roman"/>
          <w:b w:val="0"/>
          <w:sz w:val="22"/>
          <w:szCs w:val="22"/>
        </w:rPr>
        <w:t xml:space="preserve">В соответствии с ч. </w:t>
      </w:r>
      <w:r w:rsidR="00457635" w:rsidRPr="000224F2">
        <w:rPr>
          <w:rFonts w:ascii="Times New Roman" w:hAnsi="Times New Roman"/>
          <w:b w:val="0"/>
          <w:sz w:val="22"/>
          <w:szCs w:val="22"/>
        </w:rPr>
        <w:t>47 ст. 112 Закона о контрактной системе с</w:t>
      </w:r>
      <w:r w:rsidRPr="000224F2">
        <w:rPr>
          <w:rFonts w:ascii="Times New Roman" w:hAnsi="Times New Roman"/>
          <w:b w:val="0"/>
          <w:sz w:val="22"/>
          <w:szCs w:val="22"/>
        </w:rPr>
        <w:t xml:space="preserve"> 1 января по 31 декабря 2019 </w:t>
      </w:r>
      <w:proofErr w:type="gramStart"/>
      <w:r w:rsidRPr="000224F2">
        <w:rPr>
          <w:rFonts w:ascii="Times New Roman" w:hAnsi="Times New Roman"/>
          <w:b w:val="0"/>
          <w:sz w:val="22"/>
          <w:szCs w:val="22"/>
        </w:rPr>
        <w:t>года</w:t>
      </w:r>
      <w:proofErr w:type="gramEnd"/>
      <w:r w:rsidRPr="000224F2">
        <w:rPr>
          <w:rFonts w:ascii="Times New Roman" w:hAnsi="Times New Roman"/>
          <w:b w:val="0"/>
          <w:sz w:val="22"/>
          <w:szCs w:val="22"/>
        </w:rPr>
        <w:t xml:space="preserve">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457635" w:rsidRPr="000224F2" w:rsidRDefault="00457635" w:rsidP="00457635">
      <w:pPr>
        <w:pStyle w:val="BodyText"/>
        <w:ind w:firstLine="709"/>
        <w:jc w:val="both"/>
        <w:rPr>
          <w:rFonts w:ascii="Times New Roman" w:hAnsi="Times New Roman"/>
          <w:b w:val="0"/>
          <w:sz w:val="22"/>
          <w:szCs w:val="22"/>
        </w:rPr>
      </w:pPr>
      <w:r w:rsidRPr="000224F2">
        <w:rPr>
          <w:rFonts w:ascii="Times New Roman" w:hAnsi="Times New Roman"/>
          <w:b w:val="0"/>
          <w:sz w:val="22"/>
          <w:szCs w:val="22"/>
        </w:rPr>
        <w:t xml:space="preserve">В силу ч. </w:t>
      </w:r>
      <w:r w:rsidR="006E7620" w:rsidRPr="000224F2">
        <w:rPr>
          <w:rFonts w:ascii="Times New Roman" w:hAnsi="Times New Roman"/>
          <w:b w:val="0"/>
          <w:sz w:val="22"/>
          <w:szCs w:val="22"/>
        </w:rPr>
        <w:t>49</w:t>
      </w:r>
      <w:r w:rsidRPr="000224F2">
        <w:rPr>
          <w:rFonts w:ascii="Times New Roman" w:hAnsi="Times New Roman"/>
          <w:b w:val="0"/>
          <w:sz w:val="22"/>
          <w:szCs w:val="22"/>
        </w:rPr>
        <w:t xml:space="preserve"> ст. 112 Закона о контрактной системе с</w:t>
      </w:r>
      <w:r w:rsidR="006E7620" w:rsidRPr="000224F2">
        <w:rPr>
          <w:rFonts w:ascii="Times New Roman" w:hAnsi="Times New Roman"/>
          <w:b w:val="0"/>
          <w:sz w:val="22"/>
          <w:szCs w:val="22"/>
        </w:rPr>
        <w:t xml:space="preserve">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r:id="rId10" w:history="1">
        <w:r w:rsidR="006E7620" w:rsidRPr="000224F2">
          <w:rPr>
            <w:rFonts w:ascii="Times New Roman" w:hAnsi="Times New Roman"/>
            <w:b w:val="0"/>
            <w:sz w:val="22"/>
            <w:szCs w:val="22"/>
          </w:rPr>
          <w:t>статьей 61</w:t>
        </w:r>
      </w:hyperlink>
      <w:r w:rsidR="006E7620" w:rsidRPr="000224F2">
        <w:rPr>
          <w:rFonts w:ascii="Times New Roman" w:hAnsi="Times New Roman"/>
          <w:b w:val="0"/>
          <w:sz w:val="22"/>
          <w:szCs w:val="22"/>
        </w:rP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r:id="rId11" w:history="1">
        <w:r w:rsidR="006E7620" w:rsidRPr="000224F2">
          <w:rPr>
            <w:rFonts w:ascii="Times New Roman" w:hAnsi="Times New Roman"/>
            <w:b w:val="0"/>
            <w:sz w:val="22"/>
            <w:szCs w:val="22"/>
          </w:rPr>
          <w:t>статьей 62</w:t>
        </w:r>
      </w:hyperlink>
      <w:r w:rsidR="006E7620" w:rsidRPr="000224F2">
        <w:rPr>
          <w:rFonts w:ascii="Times New Roman" w:hAnsi="Times New Roman"/>
          <w:b w:val="0"/>
          <w:sz w:val="22"/>
          <w:szCs w:val="22"/>
        </w:rPr>
        <w:t xml:space="preserve"> настоящего Федерального закона.</w:t>
      </w:r>
    </w:p>
    <w:p w:rsidR="006E7620" w:rsidRPr="000224F2" w:rsidRDefault="00457635" w:rsidP="00457635">
      <w:pPr>
        <w:pStyle w:val="BodyText"/>
        <w:ind w:firstLine="709"/>
        <w:jc w:val="both"/>
        <w:rPr>
          <w:rFonts w:ascii="Times New Roman" w:hAnsi="Times New Roman"/>
          <w:b w:val="0"/>
          <w:sz w:val="22"/>
          <w:szCs w:val="22"/>
        </w:rPr>
      </w:pPr>
      <w:r w:rsidRPr="000224F2">
        <w:rPr>
          <w:rFonts w:ascii="Times New Roman" w:hAnsi="Times New Roman"/>
          <w:b w:val="0"/>
          <w:sz w:val="22"/>
          <w:szCs w:val="22"/>
        </w:rPr>
        <w:t xml:space="preserve">В ч. </w:t>
      </w:r>
      <w:r w:rsidR="006E7620" w:rsidRPr="000224F2">
        <w:rPr>
          <w:rFonts w:ascii="Times New Roman" w:hAnsi="Times New Roman"/>
          <w:b w:val="0"/>
          <w:sz w:val="22"/>
          <w:szCs w:val="22"/>
        </w:rPr>
        <w:t>50</w:t>
      </w:r>
      <w:r w:rsidRPr="000224F2">
        <w:rPr>
          <w:rFonts w:ascii="Times New Roman" w:hAnsi="Times New Roman"/>
          <w:b w:val="0"/>
          <w:sz w:val="22"/>
          <w:szCs w:val="22"/>
        </w:rPr>
        <w:t xml:space="preserve"> ст. 112 Закона о контрактной системе указано, что п</w:t>
      </w:r>
      <w:r w:rsidR="006E7620" w:rsidRPr="000224F2">
        <w:rPr>
          <w:rFonts w:ascii="Times New Roman" w:hAnsi="Times New Roman"/>
          <w:b w:val="0"/>
          <w:sz w:val="22"/>
          <w:szCs w:val="22"/>
        </w:rPr>
        <w:t xml:space="preserve">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r:id="rId12" w:history="1">
        <w:r w:rsidR="006E7620" w:rsidRPr="000224F2">
          <w:rPr>
            <w:rFonts w:ascii="Times New Roman" w:hAnsi="Times New Roman"/>
            <w:b w:val="0"/>
            <w:sz w:val="22"/>
            <w:szCs w:val="22"/>
          </w:rPr>
          <w:t>статьей 62</w:t>
        </w:r>
      </w:hyperlink>
      <w:r w:rsidR="006E7620" w:rsidRPr="000224F2">
        <w:rPr>
          <w:rFonts w:ascii="Times New Roman" w:hAnsi="Times New Roman"/>
          <w:b w:val="0"/>
          <w:sz w:val="22"/>
          <w:szCs w:val="22"/>
        </w:rPr>
        <w:t xml:space="preserve"> настоящего Федерального закона. При этом регистрация в единой информационной системе не требуется.</w:t>
      </w:r>
    </w:p>
    <w:p w:rsidR="00457635" w:rsidRPr="000224F2" w:rsidRDefault="00457635" w:rsidP="00457635">
      <w:pPr>
        <w:pStyle w:val="BodyText"/>
        <w:ind w:firstLine="709"/>
        <w:jc w:val="both"/>
        <w:rPr>
          <w:rFonts w:ascii="Times New Roman" w:hAnsi="Times New Roman"/>
          <w:b w:val="0"/>
          <w:sz w:val="22"/>
          <w:szCs w:val="22"/>
        </w:rPr>
      </w:pPr>
      <w:r w:rsidRPr="000224F2">
        <w:rPr>
          <w:rFonts w:ascii="Times New Roman" w:hAnsi="Times New Roman"/>
          <w:b w:val="0"/>
          <w:sz w:val="22"/>
          <w:szCs w:val="22"/>
        </w:rPr>
        <w:t xml:space="preserve">Согласно ч. 48 ст. 112 Закона о контрактной системе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r:id="rId13" w:history="1">
        <w:r w:rsidRPr="000224F2">
          <w:rPr>
            <w:rFonts w:ascii="Times New Roman" w:hAnsi="Times New Roman"/>
            <w:b w:val="0"/>
            <w:sz w:val="22"/>
            <w:szCs w:val="22"/>
          </w:rPr>
          <w:t>статьи 24.2</w:t>
        </w:r>
      </w:hyperlink>
      <w:r w:rsidRPr="000224F2">
        <w:rPr>
          <w:rFonts w:ascii="Times New Roman" w:hAnsi="Times New Roman"/>
          <w:b w:val="0"/>
          <w:sz w:val="22"/>
          <w:szCs w:val="22"/>
        </w:rPr>
        <w:t xml:space="preserve"> настоящего Федерального закона.</w:t>
      </w:r>
    </w:p>
    <w:p w:rsidR="00CC063D" w:rsidRPr="000224F2" w:rsidRDefault="00457635" w:rsidP="00CC063D">
      <w:pPr>
        <w:pStyle w:val="BodyText"/>
        <w:ind w:firstLine="709"/>
        <w:jc w:val="both"/>
        <w:rPr>
          <w:rFonts w:ascii="Times New Roman" w:hAnsi="Times New Roman"/>
          <w:b w:val="0"/>
          <w:sz w:val="22"/>
          <w:szCs w:val="22"/>
        </w:rPr>
      </w:pPr>
      <w:r w:rsidRPr="000224F2">
        <w:rPr>
          <w:rFonts w:ascii="Times New Roman" w:hAnsi="Times New Roman"/>
          <w:b w:val="0"/>
          <w:sz w:val="22"/>
          <w:szCs w:val="22"/>
        </w:rPr>
        <w:t>В силу</w:t>
      </w:r>
      <w:r w:rsidR="00CC063D" w:rsidRPr="000224F2">
        <w:rPr>
          <w:rFonts w:ascii="Times New Roman" w:hAnsi="Times New Roman"/>
          <w:b w:val="0"/>
          <w:sz w:val="22"/>
          <w:szCs w:val="22"/>
        </w:rPr>
        <w:t xml:space="preserve"> ч. 1 ст. 24.2 Закона о контрактной системе </w:t>
      </w:r>
      <w:r w:rsidR="00CC6678" w:rsidRPr="000224F2">
        <w:rPr>
          <w:rFonts w:ascii="Times New Roman" w:hAnsi="Times New Roman"/>
          <w:b w:val="0"/>
          <w:sz w:val="22"/>
          <w:szCs w:val="22"/>
        </w:rPr>
        <w:t>р</w:t>
      </w:r>
      <w:r w:rsidR="00CC063D" w:rsidRPr="000224F2">
        <w:rPr>
          <w:rFonts w:ascii="Times New Roman" w:hAnsi="Times New Roman"/>
          <w:b w:val="0"/>
          <w:sz w:val="22"/>
          <w:szCs w:val="22"/>
        </w:rPr>
        <w:t xml:space="preserve">егистрация участников закупок в единой информационной системе осуществляется в электронной форме на основании информации и документов в </w:t>
      </w:r>
      <w:hyperlink r:id="rId14" w:history="1">
        <w:r w:rsidR="00CC063D" w:rsidRPr="000224F2">
          <w:rPr>
            <w:rFonts w:ascii="Times New Roman" w:hAnsi="Times New Roman"/>
            <w:b w:val="0"/>
            <w:sz w:val="22"/>
            <w:szCs w:val="22"/>
          </w:rPr>
          <w:t>порядке</w:t>
        </w:r>
      </w:hyperlink>
      <w:r w:rsidR="00CC063D" w:rsidRPr="000224F2">
        <w:rPr>
          <w:rFonts w:ascii="Times New Roman" w:hAnsi="Times New Roman"/>
          <w:b w:val="0"/>
          <w:sz w:val="22"/>
          <w:szCs w:val="22"/>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6E7620" w:rsidRPr="000224F2" w:rsidRDefault="00457635" w:rsidP="00457635">
      <w:pPr>
        <w:pStyle w:val="BodyText"/>
        <w:ind w:firstLine="709"/>
        <w:jc w:val="both"/>
        <w:rPr>
          <w:rFonts w:ascii="Times New Roman" w:hAnsi="Times New Roman"/>
          <w:b w:val="0"/>
          <w:sz w:val="22"/>
          <w:szCs w:val="22"/>
        </w:rPr>
      </w:pPr>
      <w:r w:rsidRPr="000224F2">
        <w:rPr>
          <w:rFonts w:ascii="Times New Roman" w:hAnsi="Times New Roman"/>
          <w:b w:val="0"/>
          <w:sz w:val="22"/>
          <w:szCs w:val="22"/>
        </w:rPr>
        <w:t>В соответствии с ч. 4 ст. 24.2 Закона о контрактной системе оп</w:t>
      </w:r>
      <w:r w:rsidR="006E7620" w:rsidRPr="000224F2">
        <w:rPr>
          <w:rFonts w:ascii="Times New Roman" w:hAnsi="Times New Roman"/>
          <w:b w:val="0"/>
          <w:sz w:val="22"/>
          <w:szCs w:val="22"/>
        </w:rPr>
        <w:t xml:space="preserve">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r:id="rId15" w:history="1">
        <w:r w:rsidR="006E7620" w:rsidRPr="000224F2">
          <w:rPr>
            <w:rFonts w:ascii="Times New Roman" w:hAnsi="Times New Roman"/>
            <w:b w:val="0"/>
            <w:sz w:val="22"/>
            <w:szCs w:val="22"/>
          </w:rPr>
          <w:t>частью 2 статьи 24.1</w:t>
        </w:r>
      </w:hyperlink>
      <w:r w:rsidR="006E7620" w:rsidRPr="000224F2">
        <w:rPr>
          <w:rFonts w:ascii="Times New Roman" w:hAnsi="Times New Roman"/>
          <w:b w:val="0"/>
          <w:sz w:val="22"/>
          <w:szCs w:val="22"/>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CC6678" w:rsidRPr="000224F2" w:rsidRDefault="009E36B9" w:rsidP="00CC063D">
      <w:pPr>
        <w:pStyle w:val="BodyText"/>
        <w:ind w:firstLine="709"/>
        <w:jc w:val="both"/>
        <w:rPr>
          <w:rFonts w:ascii="Times New Roman" w:hAnsi="Times New Roman"/>
          <w:b w:val="0"/>
          <w:sz w:val="22"/>
          <w:szCs w:val="22"/>
        </w:rPr>
      </w:pPr>
      <w:r w:rsidRPr="000224F2">
        <w:rPr>
          <w:rFonts w:ascii="Times New Roman" w:hAnsi="Times New Roman"/>
          <w:b w:val="0"/>
          <w:sz w:val="22"/>
          <w:szCs w:val="22"/>
        </w:rPr>
        <w:t>Таким образом, с 01.01.2020 для участия в закупках, проводимых в рамках Закона о контрактной системе необходима обязательная регистрация участников закупок в единой информационной системе.</w:t>
      </w:r>
    </w:p>
    <w:p w:rsidR="004A0DEF" w:rsidRPr="000224F2" w:rsidRDefault="00F94B02" w:rsidP="00F94B02">
      <w:pPr>
        <w:pStyle w:val="BodyText"/>
        <w:ind w:firstLine="709"/>
        <w:jc w:val="both"/>
        <w:rPr>
          <w:rFonts w:ascii="Times New Roman" w:hAnsi="Times New Roman"/>
          <w:noProof/>
          <w:sz w:val="22"/>
          <w:szCs w:val="22"/>
        </w:rPr>
      </w:pPr>
      <w:r w:rsidRPr="000224F2">
        <w:rPr>
          <w:rFonts w:ascii="Times New Roman" w:hAnsi="Times New Roman"/>
          <w:b w:val="0"/>
          <w:sz w:val="22"/>
          <w:szCs w:val="22"/>
        </w:rPr>
        <w:t>В ходе рассмотрения жалобы по существу Комиссией Свердловского УФАС России установлено, что в едином реестре участников закупок, размещенном на официальном сайте Единой информационной системе в сфере закупок (</w:t>
      </w:r>
      <w:hyperlink r:id="rId16" w:history="1">
        <w:r w:rsidRPr="000224F2">
          <w:rPr>
            <w:rFonts w:ascii="Times New Roman" w:hAnsi="Times New Roman"/>
            <w:b w:val="0"/>
            <w:sz w:val="22"/>
            <w:szCs w:val="22"/>
          </w:rPr>
          <w:t>http://zakupki.gov.ru</w:t>
        </w:r>
      </w:hyperlink>
      <w:r w:rsidRPr="000224F2">
        <w:rPr>
          <w:rFonts w:ascii="Times New Roman" w:hAnsi="Times New Roman"/>
          <w:b w:val="0"/>
          <w:sz w:val="22"/>
          <w:szCs w:val="22"/>
        </w:rPr>
        <w:t xml:space="preserve">), отсутствует информация об </w:t>
      </w:r>
      <w:r w:rsidR="00873BEE" w:rsidRPr="000224F2">
        <w:rPr>
          <w:rFonts w:ascii="Times New Roman" w:hAnsi="Times New Roman"/>
          <w:b w:val="0"/>
          <w:sz w:val="22"/>
          <w:szCs w:val="22"/>
        </w:rPr>
        <w:t>ООО «</w:t>
      </w:r>
      <w:proofErr w:type="spellStart"/>
      <w:r w:rsidR="00873BEE" w:rsidRPr="000224F2">
        <w:rPr>
          <w:rFonts w:ascii="Times New Roman" w:hAnsi="Times New Roman"/>
          <w:b w:val="0"/>
          <w:sz w:val="22"/>
          <w:szCs w:val="22"/>
        </w:rPr>
        <w:t>Сибагротранс</w:t>
      </w:r>
      <w:proofErr w:type="spellEnd"/>
      <w:r w:rsidR="00873BEE" w:rsidRPr="000224F2">
        <w:rPr>
          <w:rFonts w:ascii="Times New Roman" w:hAnsi="Times New Roman"/>
          <w:b w:val="0"/>
          <w:sz w:val="22"/>
          <w:szCs w:val="22"/>
        </w:rPr>
        <w:t xml:space="preserve">» </w:t>
      </w:r>
      <w:r w:rsidRPr="000224F2">
        <w:rPr>
          <w:rFonts w:ascii="Times New Roman" w:hAnsi="Times New Roman"/>
          <w:b w:val="0"/>
          <w:sz w:val="22"/>
          <w:szCs w:val="22"/>
        </w:rPr>
        <w:t xml:space="preserve">(ИНН: </w:t>
      </w:r>
      <w:r w:rsidR="00873BEE" w:rsidRPr="000224F2">
        <w:rPr>
          <w:rFonts w:ascii="Times New Roman" w:hAnsi="Times New Roman"/>
          <w:b w:val="0"/>
          <w:sz w:val="22"/>
          <w:szCs w:val="22"/>
        </w:rPr>
        <w:t>2223632783</w:t>
      </w:r>
      <w:r w:rsidRPr="000224F2">
        <w:rPr>
          <w:rFonts w:ascii="Times New Roman" w:hAnsi="Times New Roman"/>
          <w:b w:val="0"/>
          <w:sz w:val="22"/>
          <w:szCs w:val="22"/>
        </w:rPr>
        <w:t>)</w:t>
      </w:r>
      <w:r w:rsidR="00873BEE" w:rsidRPr="000224F2">
        <w:rPr>
          <w:rFonts w:ascii="Times New Roman" w:hAnsi="Times New Roman"/>
          <w:b w:val="0"/>
          <w:sz w:val="22"/>
          <w:szCs w:val="22"/>
        </w:rPr>
        <w:t>:</w:t>
      </w:r>
    </w:p>
    <w:p w:rsidR="00873BEE" w:rsidRPr="000224F2" w:rsidRDefault="00873BEE" w:rsidP="004A0DEF">
      <w:pPr>
        <w:pStyle w:val="BodyText"/>
        <w:jc w:val="both"/>
        <w:rPr>
          <w:rFonts w:ascii="Times New Roman" w:hAnsi="Times New Roman"/>
          <w:b w:val="0"/>
          <w:sz w:val="22"/>
          <w:szCs w:val="22"/>
        </w:rPr>
      </w:pPr>
      <w:r w:rsidRPr="000224F2">
        <w:rPr>
          <w:rFonts w:ascii="Times New Roman" w:hAnsi="Times New Roman"/>
          <w:noProof/>
          <w:sz w:val="22"/>
          <w:szCs w:val="22"/>
        </w:rPr>
        <w:lastRenderedPageBreak/>
        <w:drawing>
          <wp:inline distT="0" distB="0" distL="0" distR="0" wp14:anchorId="772C7842" wp14:editId="532E819E">
            <wp:extent cx="6181725" cy="304101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7002" t="3598" r="15803" b="28888"/>
                    <a:stretch/>
                  </pic:blipFill>
                  <pic:spPr bwMode="auto">
                    <a:xfrm>
                      <a:off x="0" y="0"/>
                      <a:ext cx="6216326" cy="3058032"/>
                    </a:xfrm>
                    <a:prstGeom prst="rect">
                      <a:avLst/>
                    </a:prstGeom>
                    <a:ln>
                      <a:noFill/>
                    </a:ln>
                    <a:extLst>
                      <a:ext uri="{53640926-AAD7-44D8-BBD7-CCE9431645EC}">
                        <a14:shadowObscured xmlns:a14="http://schemas.microsoft.com/office/drawing/2010/main"/>
                      </a:ext>
                    </a:extLst>
                  </pic:spPr>
                </pic:pic>
              </a:graphicData>
            </a:graphic>
          </wp:inline>
        </w:drawing>
      </w:r>
    </w:p>
    <w:p w:rsidR="00A0518B" w:rsidRPr="000224F2" w:rsidRDefault="00CC063D" w:rsidP="00A0518B">
      <w:pPr>
        <w:pStyle w:val="BodyText"/>
        <w:ind w:firstLine="709"/>
        <w:jc w:val="both"/>
        <w:rPr>
          <w:rFonts w:ascii="Times New Roman" w:hAnsi="Times New Roman"/>
          <w:b w:val="0"/>
          <w:sz w:val="22"/>
          <w:szCs w:val="22"/>
        </w:rPr>
      </w:pPr>
      <w:r w:rsidRPr="000224F2">
        <w:rPr>
          <w:rFonts w:ascii="Times New Roman" w:hAnsi="Times New Roman"/>
          <w:b w:val="0"/>
          <w:sz w:val="22"/>
          <w:szCs w:val="22"/>
        </w:rPr>
        <w:t xml:space="preserve">Указанные обстоятельства исключают участие заявителя в указанном электронном аукционе, ввиду чего, положения документации не могут нарушить права и законные интересы заявителя </w:t>
      </w:r>
      <w:r w:rsidR="00873BEE" w:rsidRPr="000224F2">
        <w:rPr>
          <w:rFonts w:ascii="Times New Roman" w:hAnsi="Times New Roman"/>
          <w:b w:val="0"/>
          <w:sz w:val="22"/>
          <w:szCs w:val="22"/>
        </w:rPr>
        <w:t>ООО «</w:t>
      </w:r>
      <w:proofErr w:type="spellStart"/>
      <w:r w:rsidR="00873BEE" w:rsidRPr="000224F2">
        <w:rPr>
          <w:rFonts w:ascii="Times New Roman" w:hAnsi="Times New Roman"/>
          <w:b w:val="0"/>
          <w:sz w:val="22"/>
          <w:szCs w:val="22"/>
        </w:rPr>
        <w:t>Сибагротранс</w:t>
      </w:r>
      <w:proofErr w:type="spellEnd"/>
      <w:r w:rsidR="00873BEE" w:rsidRPr="000224F2">
        <w:rPr>
          <w:rFonts w:ascii="Times New Roman" w:hAnsi="Times New Roman"/>
          <w:b w:val="0"/>
          <w:sz w:val="22"/>
          <w:szCs w:val="22"/>
        </w:rPr>
        <w:t>»</w:t>
      </w:r>
      <w:r w:rsidRPr="000224F2">
        <w:rPr>
          <w:rFonts w:ascii="Times New Roman" w:hAnsi="Times New Roman"/>
          <w:b w:val="0"/>
          <w:sz w:val="22"/>
          <w:szCs w:val="22"/>
        </w:rPr>
        <w:t>.</w:t>
      </w:r>
    </w:p>
    <w:p w:rsidR="00D632C6" w:rsidRPr="000224F2" w:rsidRDefault="00CC063D" w:rsidP="000224F2">
      <w:pPr>
        <w:pStyle w:val="BodyText"/>
        <w:ind w:firstLine="709"/>
        <w:jc w:val="both"/>
        <w:rPr>
          <w:rFonts w:ascii="Times New Roman" w:hAnsi="Times New Roman"/>
          <w:b w:val="0"/>
          <w:sz w:val="22"/>
          <w:szCs w:val="22"/>
        </w:rPr>
      </w:pPr>
      <w:r w:rsidRPr="000224F2">
        <w:rPr>
          <w:rFonts w:ascii="Times New Roman" w:hAnsi="Times New Roman"/>
          <w:b w:val="0"/>
          <w:sz w:val="22"/>
          <w:szCs w:val="22"/>
        </w:rPr>
        <w:t>На основании вышеизложенного и руководствуясь административным регламентом, утвержденным приказом ФАС России от 19.11.2014г. № 727/14, частью 8 статьи 106 Закона о контрактной системе, Комиссия,</w:t>
      </w:r>
    </w:p>
    <w:p w:rsidR="00D632C6" w:rsidRPr="000224F2" w:rsidRDefault="00D632C6" w:rsidP="00D632C6">
      <w:pPr>
        <w:autoSpaceDE w:val="0"/>
        <w:autoSpaceDN w:val="0"/>
        <w:adjustRightInd w:val="0"/>
        <w:ind w:firstLine="540"/>
        <w:jc w:val="center"/>
        <w:rPr>
          <w:color w:val="000000" w:themeColor="text1"/>
          <w:sz w:val="22"/>
          <w:szCs w:val="22"/>
        </w:rPr>
      </w:pPr>
      <w:r w:rsidRPr="000224F2">
        <w:rPr>
          <w:color w:val="000000" w:themeColor="text1"/>
          <w:sz w:val="22"/>
          <w:szCs w:val="22"/>
        </w:rPr>
        <w:t>Р Е Ш И Л А:</w:t>
      </w:r>
    </w:p>
    <w:p w:rsidR="00D632C6" w:rsidRPr="000224F2" w:rsidRDefault="00D632C6" w:rsidP="00D632C6">
      <w:pPr>
        <w:autoSpaceDE w:val="0"/>
        <w:autoSpaceDN w:val="0"/>
        <w:adjustRightInd w:val="0"/>
        <w:ind w:firstLine="540"/>
        <w:jc w:val="both"/>
        <w:rPr>
          <w:color w:val="000000" w:themeColor="text1"/>
          <w:sz w:val="22"/>
          <w:szCs w:val="22"/>
        </w:rPr>
      </w:pPr>
    </w:p>
    <w:p w:rsidR="00F041E1" w:rsidRPr="000224F2" w:rsidRDefault="00F041E1" w:rsidP="00F041E1">
      <w:pPr>
        <w:numPr>
          <w:ilvl w:val="0"/>
          <w:numId w:val="2"/>
        </w:numPr>
        <w:tabs>
          <w:tab w:val="clear" w:pos="360"/>
          <w:tab w:val="num" w:pos="0"/>
          <w:tab w:val="left" w:pos="993"/>
        </w:tabs>
        <w:suppressAutoHyphens w:val="0"/>
        <w:ind w:left="0" w:firstLine="709"/>
        <w:jc w:val="both"/>
        <w:rPr>
          <w:color w:val="000000" w:themeColor="text1"/>
          <w:sz w:val="22"/>
          <w:szCs w:val="22"/>
        </w:rPr>
      </w:pPr>
      <w:r w:rsidRPr="000224F2">
        <w:rPr>
          <w:color w:val="000000" w:themeColor="text1"/>
          <w:sz w:val="22"/>
          <w:szCs w:val="22"/>
        </w:rPr>
        <w:t xml:space="preserve">Жалобу </w:t>
      </w:r>
      <w:r w:rsidR="00873BEE" w:rsidRPr="000224F2">
        <w:rPr>
          <w:sz w:val="22"/>
          <w:szCs w:val="22"/>
        </w:rPr>
        <w:t>ООО «</w:t>
      </w:r>
      <w:proofErr w:type="spellStart"/>
      <w:r w:rsidR="00873BEE" w:rsidRPr="000224F2">
        <w:rPr>
          <w:sz w:val="22"/>
          <w:szCs w:val="22"/>
        </w:rPr>
        <w:t>Сибагротранс</w:t>
      </w:r>
      <w:proofErr w:type="spellEnd"/>
      <w:r w:rsidR="00873BEE" w:rsidRPr="000224F2">
        <w:rPr>
          <w:sz w:val="22"/>
          <w:szCs w:val="22"/>
        </w:rPr>
        <w:t>»</w:t>
      </w:r>
      <w:r w:rsidR="009E36B9" w:rsidRPr="000224F2">
        <w:rPr>
          <w:b/>
          <w:sz w:val="22"/>
          <w:szCs w:val="22"/>
        </w:rPr>
        <w:t xml:space="preserve"> </w:t>
      </w:r>
      <w:r w:rsidR="000F1385" w:rsidRPr="000224F2">
        <w:rPr>
          <w:sz w:val="22"/>
          <w:szCs w:val="22"/>
          <w:lang w:eastAsia="ru-RU"/>
        </w:rPr>
        <w:t>признать необоснованной, как необоснованно поданную.</w:t>
      </w:r>
    </w:p>
    <w:p w:rsidR="00443D8D" w:rsidRPr="000224F2" w:rsidRDefault="00443D8D" w:rsidP="00D632C6">
      <w:pPr>
        <w:tabs>
          <w:tab w:val="left" w:pos="993"/>
        </w:tabs>
        <w:ind w:firstLine="709"/>
        <w:jc w:val="both"/>
        <w:rPr>
          <w:color w:val="000000" w:themeColor="text1"/>
          <w:sz w:val="22"/>
          <w:szCs w:val="22"/>
        </w:rPr>
      </w:pPr>
    </w:p>
    <w:p w:rsidR="00D632C6" w:rsidRPr="000224F2" w:rsidRDefault="00D632C6" w:rsidP="00D632C6">
      <w:pPr>
        <w:tabs>
          <w:tab w:val="left" w:pos="993"/>
        </w:tabs>
        <w:ind w:firstLine="709"/>
        <w:jc w:val="both"/>
        <w:rPr>
          <w:color w:val="000000"/>
          <w:sz w:val="22"/>
          <w:szCs w:val="22"/>
        </w:rPr>
      </w:pPr>
      <w:r w:rsidRPr="000224F2">
        <w:rPr>
          <w:color w:val="000000"/>
          <w:sz w:val="22"/>
          <w:szCs w:val="22"/>
        </w:rPr>
        <w:t>Настоящее решение может быть обжаловано в судебном порядке в течение трех месяцев со дня его принятия.</w:t>
      </w:r>
    </w:p>
    <w:p w:rsidR="00D632C6" w:rsidRPr="000224F2" w:rsidRDefault="00D632C6" w:rsidP="00D632C6">
      <w:pPr>
        <w:pStyle w:val="BodyText"/>
        <w:tabs>
          <w:tab w:val="left" w:pos="7920"/>
        </w:tabs>
        <w:spacing w:line="360" w:lineRule="auto"/>
        <w:ind w:firstLine="709"/>
        <w:rPr>
          <w:rFonts w:ascii="Times New Roman" w:hAnsi="Times New Roman"/>
          <w:sz w:val="22"/>
          <w:szCs w:val="22"/>
        </w:rPr>
      </w:pPr>
    </w:p>
    <w:p w:rsidR="00D632C6" w:rsidRDefault="00BC1920" w:rsidP="00A63838">
      <w:pPr>
        <w:pStyle w:val="BodyText"/>
        <w:tabs>
          <w:tab w:val="left" w:pos="7920"/>
        </w:tabs>
        <w:spacing w:line="360" w:lineRule="auto"/>
        <w:jc w:val="left"/>
        <w:rPr>
          <w:rFonts w:ascii="Times New Roman" w:hAnsi="Times New Roman"/>
          <w:b w:val="0"/>
          <w:sz w:val="22"/>
          <w:szCs w:val="22"/>
        </w:rPr>
      </w:pPr>
      <w:r>
        <w:rPr>
          <w:rFonts w:ascii="Times New Roman" w:hAnsi="Times New Roman"/>
          <w:b w:val="0"/>
          <w:sz w:val="22"/>
          <w:szCs w:val="22"/>
        </w:rPr>
        <w:t>*</w:t>
      </w:r>
    </w:p>
    <w:p w:rsidR="00BC1920" w:rsidRDefault="00BC1920" w:rsidP="00A63838">
      <w:pPr>
        <w:pStyle w:val="BodyText"/>
        <w:tabs>
          <w:tab w:val="left" w:pos="7920"/>
        </w:tabs>
        <w:spacing w:line="360" w:lineRule="auto"/>
        <w:jc w:val="left"/>
        <w:rPr>
          <w:rFonts w:ascii="Times New Roman" w:hAnsi="Times New Roman"/>
          <w:b w:val="0"/>
          <w:sz w:val="22"/>
          <w:szCs w:val="22"/>
        </w:rPr>
      </w:pPr>
      <w:r>
        <w:rPr>
          <w:rFonts w:ascii="Times New Roman" w:hAnsi="Times New Roman"/>
          <w:b w:val="0"/>
          <w:sz w:val="22"/>
          <w:szCs w:val="22"/>
        </w:rPr>
        <w:t>*</w:t>
      </w:r>
    </w:p>
    <w:p w:rsidR="00BC1920" w:rsidRPr="000224F2" w:rsidRDefault="00BC1920" w:rsidP="00A63838">
      <w:pPr>
        <w:pStyle w:val="BodyText"/>
        <w:tabs>
          <w:tab w:val="left" w:pos="7920"/>
        </w:tabs>
        <w:spacing w:line="360" w:lineRule="auto"/>
        <w:jc w:val="left"/>
        <w:rPr>
          <w:rFonts w:ascii="Times New Roman" w:hAnsi="Times New Roman"/>
          <w:b w:val="0"/>
          <w:sz w:val="22"/>
          <w:szCs w:val="22"/>
        </w:rPr>
      </w:pPr>
      <w:r>
        <w:rPr>
          <w:rFonts w:ascii="Times New Roman" w:hAnsi="Times New Roman"/>
          <w:b w:val="0"/>
          <w:sz w:val="22"/>
          <w:szCs w:val="22"/>
        </w:rPr>
        <w:t>*</w:t>
      </w:r>
      <w:bookmarkStart w:id="0" w:name="_GoBack"/>
      <w:bookmarkEnd w:id="0"/>
    </w:p>
    <w:sectPr w:rsidR="00BC1920" w:rsidRPr="000224F2" w:rsidSect="001B4436">
      <w:headerReference w:type="defaul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436" w:rsidRDefault="001B4436" w:rsidP="001B4436">
      <w:r>
        <w:separator/>
      </w:r>
    </w:p>
  </w:endnote>
  <w:endnote w:type="continuationSeparator" w:id="0">
    <w:p w:rsidR="001B4436" w:rsidRDefault="001B4436" w:rsidP="001B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436" w:rsidRDefault="001B4436" w:rsidP="001B4436">
      <w:r>
        <w:separator/>
      </w:r>
    </w:p>
  </w:footnote>
  <w:footnote w:type="continuationSeparator" w:id="0">
    <w:p w:rsidR="001B4436" w:rsidRDefault="001B4436" w:rsidP="001B4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66529"/>
      <w:docPartObj>
        <w:docPartGallery w:val="Page Numbers (Top of Page)"/>
        <w:docPartUnique/>
      </w:docPartObj>
    </w:sdtPr>
    <w:sdtEndPr/>
    <w:sdtContent>
      <w:p w:rsidR="001B4436" w:rsidRDefault="005210EE">
        <w:pPr>
          <w:pStyle w:val="Header"/>
          <w:jc w:val="center"/>
        </w:pPr>
        <w:r>
          <w:rPr>
            <w:noProof/>
          </w:rPr>
          <w:fldChar w:fldCharType="begin"/>
        </w:r>
        <w:r>
          <w:rPr>
            <w:noProof/>
          </w:rPr>
          <w:instrText xml:space="preserve"> PAGE   \* MERGEFORMAT </w:instrText>
        </w:r>
        <w:r>
          <w:rPr>
            <w:noProof/>
          </w:rPr>
          <w:fldChar w:fldCharType="separate"/>
        </w:r>
        <w:r w:rsidR="00BC1920">
          <w:rPr>
            <w:noProof/>
          </w:rPr>
          <w:t>2</w:t>
        </w:r>
        <w:r>
          <w:rPr>
            <w:noProof/>
          </w:rPr>
          <w:fldChar w:fldCharType="end"/>
        </w:r>
      </w:p>
    </w:sdtContent>
  </w:sdt>
  <w:p w:rsidR="001B4436" w:rsidRDefault="001B4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D1B1C"/>
    <w:multiLevelType w:val="hybridMultilevel"/>
    <w:tmpl w:val="695C887E"/>
    <w:lvl w:ilvl="0" w:tplc="D160CB7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15:restartNumberingAfterBreak="0">
    <w:nsid w:val="32A80CDB"/>
    <w:multiLevelType w:val="hybridMultilevel"/>
    <w:tmpl w:val="C4E28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C6"/>
    <w:rsid w:val="000224F2"/>
    <w:rsid w:val="00047E7E"/>
    <w:rsid w:val="000531F7"/>
    <w:rsid w:val="00086D79"/>
    <w:rsid w:val="000F1385"/>
    <w:rsid w:val="000F4BAF"/>
    <w:rsid w:val="00102798"/>
    <w:rsid w:val="00183035"/>
    <w:rsid w:val="00185993"/>
    <w:rsid w:val="001B4436"/>
    <w:rsid w:val="001E5279"/>
    <w:rsid w:val="001F3F13"/>
    <w:rsid w:val="00210F29"/>
    <w:rsid w:val="00217F4C"/>
    <w:rsid w:val="002A62FF"/>
    <w:rsid w:val="00341BE5"/>
    <w:rsid w:val="00356C63"/>
    <w:rsid w:val="00366286"/>
    <w:rsid w:val="00373A63"/>
    <w:rsid w:val="00377B96"/>
    <w:rsid w:val="003D730D"/>
    <w:rsid w:val="00441C23"/>
    <w:rsid w:val="00443D8D"/>
    <w:rsid w:val="00456797"/>
    <w:rsid w:val="00457635"/>
    <w:rsid w:val="00487456"/>
    <w:rsid w:val="004920C6"/>
    <w:rsid w:val="004A0DEF"/>
    <w:rsid w:val="00510195"/>
    <w:rsid w:val="005210EE"/>
    <w:rsid w:val="00523735"/>
    <w:rsid w:val="005321A5"/>
    <w:rsid w:val="00533E9B"/>
    <w:rsid w:val="005906C9"/>
    <w:rsid w:val="005B0132"/>
    <w:rsid w:val="005B1FBF"/>
    <w:rsid w:val="005E585B"/>
    <w:rsid w:val="00615D6C"/>
    <w:rsid w:val="006579A5"/>
    <w:rsid w:val="006A33DC"/>
    <w:rsid w:val="006C767D"/>
    <w:rsid w:val="006E7620"/>
    <w:rsid w:val="00700D43"/>
    <w:rsid w:val="00707F2D"/>
    <w:rsid w:val="007177D9"/>
    <w:rsid w:val="007546AB"/>
    <w:rsid w:val="00757D07"/>
    <w:rsid w:val="00783D32"/>
    <w:rsid w:val="007A0F20"/>
    <w:rsid w:val="007C2757"/>
    <w:rsid w:val="007E5010"/>
    <w:rsid w:val="00807371"/>
    <w:rsid w:val="00811605"/>
    <w:rsid w:val="0082325C"/>
    <w:rsid w:val="00873BEE"/>
    <w:rsid w:val="0088786B"/>
    <w:rsid w:val="008D2A14"/>
    <w:rsid w:val="00930DC0"/>
    <w:rsid w:val="00944BBD"/>
    <w:rsid w:val="00950F1F"/>
    <w:rsid w:val="009E36B9"/>
    <w:rsid w:val="00A05094"/>
    <w:rsid w:val="00A0518B"/>
    <w:rsid w:val="00A23C87"/>
    <w:rsid w:val="00A50775"/>
    <w:rsid w:val="00A63838"/>
    <w:rsid w:val="00A672F8"/>
    <w:rsid w:val="00A81D79"/>
    <w:rsid w:val="00A8787A"/>
    <w:rsid w:val="00A9501B"/>
    <w:rsid w:val="00AE13EE"/>
    <w:rsid w:val="00AE2BA5"/>
    <w:rsid w:val="00B92351"/>
    <w:rsid w:val="00BC1920"/>
    <w:rsid w:val="00BC51C9"/>
    <w:rsid w:val="00BE317C"/>
    <w:rsid w:val="00C52A18"/>
    <w:rsid w:val="00CA3547"/>
    <w:rsid w:val="00CC063D"/>
    <w:rsid w:val="00CC6678"/>
    <w:rsid w:val="00D0448C"/>
    <w:rsid w:val="00D51C0F"/>
    <w:rsid w:val="00D632C6"/>
    <w:rsid w:val="00DD498F"/>
    <w:rsid w:val="00E14C4E"/>
    <w:rsid w:val="00E45BF5"/>
    <w:rsid w:val="00E5206F"/>
    <w:rsid w:val="00E67F85"/>
    <w:rsid w:val="00E81CB1"/>
    <w:rsid w:val="00EC6F99"/>
    <w:rsid w:val="00F041E1"/>
    <w:rsid w:val="00F1095B"/>
    <w:rsid w:val="00F94B02"/>
    <w:rsid w:val="00FB12E1"/>
    <w:rsid w:val="00FD7C8B"/>
    <w:rsid w:val="00FE5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2ABD301-B804-4AFD-A963-1D0458D8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2C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link w:val="Heading1Char"/>
    <w:uiPriority w:val="9"/>
    <w:qFormat/>
    <w:rsid w:val="00183035"/>
    <w:pPr>
      <w:suppressAutoHyphens w:val="0"/>
      <w:spacing w:before="100" w:beforeAutospacing="1" w:after="100" w:afterAutospacing="1"/>
      <w:outlineLvl w:val="0"/>
    </w:pPr>
    <w:rPr>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Web)1,Знак2, Знак2"/>
    <w:basedOn w:val="Normal"/>
    <w:link w:val="NormalWebChar"/>
    <w:uiPriority w:val="99"/>
    <w:qFormat/>
    <w:rsid w:val="00D632C6"/>
    <w:pPr>
      <w:suppressAutoHyphens w:val="0"/>
    </w:pPr>
    <w:rPr>
      <w:rFonts w:eastAsia="Arial Unicode MS"/>
      <w:color w:val="000000"/>
      <w:sz w:val="20"/>
      <w:szCs w:val="20"/>
      <w:lang w:eastAsia="ru-RU"/>
    </w:rPr>
  </w:style>
  <w:style w:type="character" w:styleId="Hyperlink">
    <w:name w:val="Hyperlink"/>
    <w:uiPriority w:val="99"/>
    <w:rsid w:val="00D632C6"/>
    <w:rPr>
      <w:color w:val="0000FF"/>
      <w:u w:val="single"/>
    </w:rPr>
  </w:style>
  <w:style w:type="paragraph" w:styleId="BodyText">
    <w:name w:val="Body Text"/>
    <w:aliases w:val="body text,Знак Знак Знак, Знак Знак Знак Знак Знак,Знак Знак Знак Знак Знак Знак,Знак Знак Знак Знак1,Основной текст Знак1 Знак,B,Çàã1,BO,ID,body indent,EH,andrad,EHPT,Знак Знак3,Знак Знак Знак Знак Знак Знак2, Знак Знак Знак"/>
    <w:basedOn w:val="Normal"/>
    <w:link w:val="BodyTextChar"/>
    <w:qFormat/>
    <w:rsid w:val="00D632C6"/>
    <w:pPr>
      <w:suppressAutoHyphens w:val="0"/>
      <w:jc w:val="center"/>
    </w:pPr>
    <w:rPr>
      <w:rFonts w:ascii="Arial Black" w:hAnsi="Arial Black"/>
      <w:b/>
      <w:szCs w:val="20"/>
      <w:lang w:eastAsia="ru-RU"/>
    </w:rPr>
  </w:style>
  <w:style w:type="character" w:customStyle="1" w:styleId="BodyTextChar">
    <w:name w:val="Body Text Char"/>
    <w:aliases w:val="body text Char,Знак Знак Знак Char, Знак Знак Знак Знак Знак Char,Знак Знак Знак Знак Знак Знак Char,Знак Знак Знак Знак1 Char,Основной текст Знак1 Знак Char,B Char,Çàã1 Char,BO Char,ID Char,body indent Char,EH Char,andrad Char,EHPT Char"/>
    <w:basedOn w:val="DefaultParagraphFont"/>
    <w:link w:val="BodyText"/>
    <w:rsid w:val="00D632C6"/>
    <w:rPr>
      <w:rFonts w:ascii="Arial Black" w:eastAsia="Times New Roman" w:hAnsi="Arial Black" w:cs="Times New Roman"/>
      <w:b/>
      <w:sz w:val="24"/>
      <w:szCs w:val="20"/>
      <w:lang w:eastAsia="ru-RU"/>
    </w:rPr>
  </w:style>
  <w:style w:type="paragraph" w:styleId="BodyText3">
    <w:name w:val="Body Text 3"/>
    <w:basedOn w:val="Normal"/>
    <w:link w:val="BodyText3Char"/>
    <w:rsid w:val="00D632C6"/>
    <w:pPr>
      <w:suppressAutoHyphens w:val="0"/>
      <w:jc w:val="center"/>
    </w:pPr>
    <w:rPr>
      <w:sz w:val="12"/>
      <w:szCs w:val="20"/>
      <w:lang w:eastAsia="ru-RU"/>
    </w:rPr>
  </w:style>
  <w:style w:type="character" w:customStyle="1" w:styleId="BodyText3Char">
    <w:name w:val="Body Text 3 Char"/>
    <w:basedOn w:val="DefaultParagraphFont"/>
    <w:link w:val="BodyText3"/>
    <w:rsid w:val="00D632C6"/>
    <w:rPr>
      <w:rFonts w:ascii="Times New Roman" w:eastAsia="Times New Roman" w:hAnsi="Times New Roman" w:cs="Times New Roman"/>
      <w:sz w:val="12"/>
      <w:szCs w:val="20"/>
      <w:lang w:eastAsia="ru-RU"/>
    </w:rPr>
  </w:style>
  <w:style w:type="paragraph" w:styleId="BalloonText">
    <w:name w:val="Balloon Text"/>
    <w:basedOn w:val="Normal"/>
    <w:link w:val="BalloonTextChar"/>
    <w:uiPriority w:val="99"/>
    <w:semiHidden/>
    <w:unhideWhenUsed/>
    <w:rsid w:val="00D632C6"/>
    <w:rPr>
      <w:rFonts w:ascii="Tahoma" w:hAnsi="Tahoma" w:cs="Tahoma"/>
      <w:sz w:val="16"/>
      <w:szCs w:val="16"/>
    </w:rPr>
  </w:style>
  <w:style w:type="character" w:customStyle="1" w:styleId="BalloonTextChar">
    <w:name w:val="Balloon Text Char"/>
    <w:basedOn w:val="DefaultParagraphFont"/>
    <w:link w:val="BalloonText"/>
    <w:uiPriority w:val="99"/>
    <w:semiHidden/>
    <w:rsid w:val="00D632C6"/>
    <w:rPr>
      <w:rFonts w:ascii="Tahoma" w:eastAsia="Times New Roman" w:hAnsi="Tahoma" w:cs="Tahoma"/>
      <w:sz w:val="16"/>
      <w:szCs w:val="16"/>
      <w:lang w:eastAsia="ar-SA"/>
    </w:rPr>
  </w:style>
  <w:style w:type="paragraph" w:styleId="PlainText">
    <w:name w:val="Plain Text"/>
    <w:basedOn w:val="Normal"/>
    <w:link w:val="PlainTextChar"/>
    <w:unhideWhenUsed/>
    <w:rsid w:val="00D632C6"/>
    <w:pPr>
      <w:suppressAutoHyphens w:val="0"/>
    </w:pPr>
    <w:rPr>
      <w:rFonts w:ascii="Courier New" w:hAnsi="Courier New"/>
      <w:sz w:val="20"/>
      <w:szCs w:val="20"/>
      <w:lang w:eastAsia="ru-RU"/>
    </w:rPr>
  </w:style>
  <w:style w:type="character" w:customStyle="1" w:styleId="PlainTextChar">
    <w:name w:val="Plain Text Char"/>
    <w:basedOn w:val="DefaultParagraphFont"/>
    <w:link w:val="PlainText"/>
    <w:rsid w:val="00D632C6"/>
    <w:rPr>
      <w:rFonts w:ascii="Courier New" w:eastAsia="Times New Roman" w:hAnsi="Courier New" w:cs="Times New Roman"/>
      <w:sz w:val="20"/>
      <w:szCs w:val="20"/>
      <w:lang w:eastAsia="ru-RU"/>
    </w:rPr>
  </w:style>
  <w:style w:type="paragraph" w:styleId="ListParagraph">
    <w:name w:val="List Paragraph"/>
    <w:basedOn w:val="Normal"/>
    <w:uiPriority w:val="34"/>
    <w:qFormat/>
    <w:rsid w:val="00D632C6"/>
    <w:pPr>
      <w:suppressAutoHyphens w:val="0"/>
      <w:ind w:left="720"/>
      <w:contextualSpacing/>
    </w:pPr>
    <w:rPr>
      <w:sz w:val="20"/>
      <w:szCs w:val="20"/>
      <w:lang w:eastAsia="ru-RU"/>
    </w:rPr>
  </w:style>
  <w:style w:type="table" w:styleId="TableGrid">
    <w:name w:val="Table Grid"/>
    <w:basedOn w:val="TableNormal"/>
    <w:uiPriority w:val="59"/>
    <w:rsid w:val="00D63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DefaultParagraphFont"/>
    <w:rsid w:val="00366286"/>
  </w:style>
  <w:style w:type="character" w:customStyle="1" w:styleId="Heading1Char">
    <w:name w:val="Heading 1 Char"/>
    <w:basedOn w:val="DefaultParagraphFont"/>
    <w:link w:val="Heading1"/>
    <w:uiPriority w:val="9"/>
    <w:rsid w:val="00183035"/>
    <w:rPr>
      <w:rFonts w:ascii="Times New Roman" w:eastAsia="Times New Roman" w:hAnsi="Times New Roman" w:cs="Times New Roman"/>
      <w:b/>
      <w:bCs/>
      <w:kern w:val="36"/>
      <w:sz w:val="48"/>
      <w:szCs w:val="48"/>
      <w:lang w:eastAsia="ru-RU"/>
    </w:rPr>
  </w:style>
  <w:style w:type="paragraph" w:customStyle="1" w:styleId="a">
    <w:name w:val="Содержимое таблицы"/>
    <w:basedOn w:val="Normal"/>
    <w:qFormat/>
    <w:rsid w:val="00B92351"/>
    <w:pPr>
      <w:suppressLineNumbers/>
    </w:pPr>
  </w:style>
  <w:style w:type="character" w:customStyle="1" w:styleId="extended-textshort">
    <w:name w:val="extended-text__short"/>
    <w:basedOn w:val="DefaultParagraphFont"/>
    <w:rsid w:val="00B92351"/>
  </w:style>
  <w:style w:type="paragraph" w:styleId="BodyText2">
    <w:name w:val="Body Text 2"/>
    <w:basedOn w:val="Normal"/>
    <w:link w:val="BodyText2Char"/>
    <w:uiPriority w:val="99"/>
    <w:semiHidden/>
    <w:unhideWhenUsed/>
    <w:rsid w:val="00185993"/>
    <w:pPr>
      <w:spacing w:after="120" w:line="480" w:lineRule="auto"/>
    </w:pPr>
  </w:style>
  <w:style w:type="character" w:customStyle="1" w:styleId="BodyText2Char">
    <w:name w:val="Body Text 2 Char"/>
    <w:basedOn w:val="DefaultParagraphFont"/>
    <w:link w:val="BodyText2"/>
    <w:uiPriority w:val="99"/>
    <w:semiHidden/>
    <w:rsid w:val="00185993"/>
    <w:rPr>
      <w:rFonts w:ascii="Times New Roman" w:eastAsia="Times New Roman" w:hAnsi="Times New Roman" w:cs="Times New Roman"/>
      <w:sz w:val="24"/>
      <w:szCs w:val="24"/>
      <w:lang w:eastAsia="ar-SA"/>
    </w:rPr>
  </w:style>
  <w:style w:type="character" w:customStyle="1" w:styleId="NormalWebChar">
    <w:name w:val="Normal (Web) Char"/>
    <w:aliases w:val="Обычный (веб)1 Char,Обычный (Web)1 Char,Знак2 Char, Знак2 Char"/>
    <w:link w:val="NormalWeb"/>
    <w:uiPriority w:val="99"/>
    <w:locked/>
    <w:rsid w:val="000531F7"/>
    <w:rPr>
      <w:rFonts w:ascii="Times New Roman" w:eastAsia="Arial Unicode MS" w:hAnsi="Times New Roman" w:cs="Times New Roman"/>
      <w:color w:val="000000"/>
      <w:sz w:val="20"/>
      <w:szCs w:val="20"/>
      <w:lang w:eastAsia="ru-RU"/>
    </w:rPr>
  </w:style>
  <w:style w:type="paragraph" w:styleId="CommentText">
    <w:name w:val="annotation text"/>
    <w:basedOn w:val="Normal"/>
    <w:link w:val="CommentTextChar"/>
    <w:rsid w:val="00CC063D"/>
    <w:pPr>
      <w:suppressAutoHyphens w:val="0"/>
    </w:pPr>
    <w:rPr>
      <w:sz w:val="20"/>
      <w:szCs w:val="20"/>
      <w:vertAlign w:val="superscript"/>
      <w:lang w:eastAsia="ru-RU"/>
    </w:rPr>
  </w:style>
  <w:style w:type="character" w:customStyle="1" w:styleId="CommentTextChar">
    <w:name w:val="Comment Text Char"/>
    <w:basedOn w:val="DefaultParagraphFont"/>
    <w:link w:val="CommentText"/>
    <w:rsid w:val="00CC063D"/>
    <w:rPr>
      <w:rFonts w:ascii="Times New Roman" w:eastAsia="Times New Roman" w:hAnsi="Times New Roman" w:cs="Times New Roman"/>
      <w:sz w:val="20"/>
      <w:szCs w:val="20"/>
      <w:vertAlign w:val="superscript"/>
      <w:lang w:eastAsia="ru-RU"/>
    </w:rPr>
  </w:style>
  <w:style w:type="paragraph" w:styleId="Date">
    <w:name w:val="Date"/>
    <w:aliases w:val="Дата Знак1,Дата Знак Знак1, Знак15 Знак Знак1,Дата Знак Знак Знак, Знак15 Знак Знак Знак, Знак15 Знак1 Знак, Знак15 Знак2, Знак15 Знак,Дата Знак Знак, Знак15 Знак Знак, Знак15 Знак1, Знак15,Дата Знак2,Знак15 Знак Знак1,Знак15 Знак Знак Зн"/>
    <w:basedOn w:val="Normal"/>
    <w:next w:val="Normal"/>
    <w:link w:val="DateChar"/>
    <w:uiPriority w:val="99"/>
    <w:qFormat/>
    <w:rsid w:val="001B4436"/>
    <w:pPr>
      <w:suppressAutoHyphens w:val="0"/>
      <w:spacing w:after="60"/>
      <w:jc w:val="both"/>
    </w:pPr>
    <w:rPr>
      <w:szCs w:val="20"/>
      <w:lang w:eastAsia="ru-RU"/>
    </w:rPr>
  </w:style>
  <w:style w:type="character" w:customStyle="1" w:styleId="DateChar">
    <w:name w:val="Date Char"/>
    <w:aliases w:val="Дата Знак1 Char,Дата Знак Знак1 Char, Знак15 Знак Знак1 Char,Дата Знак Знак Знак Char, Знак15 Знак Знак Знак Char, Знак15 Знак1 Знак Char, Знак15 Знак2 Char, Знак15 Знак Char,Дата Знак Знак Char, Знак15 Знак Знак Char, Знак15 Знак1 Char"/>
    <w:basedOn w:val="DefaultParagraphFont"/>
    <w:link w:val="Date"/>
    <w:uiPriority w:val="99"/>
    <w:rsid w:val="001B4436"/>
    <w:rPr>
      <w:rFonts w:ascii="Times New Roman" w:eastAsia="Times New Roman" w:hAnsi="Times New Roman" w:cs="Times New Roman"/>
      <w:sz w:val="24"/>
      <w:szCs w:val="20"/>
      <w:lang w:eastAsia="ru-RU"/>
    </w:rPr>
  </w:style>
  <w:style w:type="paragraph" w:styleId="Header">
    <w:name w:val="header"/>
    <w:basedOn w:val="Normal"/>
    <w:link w:val="HeaderChar"/>
    <w:uiPriority w:val="99"/>
    <w:unhideWhenUsed/>
    <w:rsid w:val="001B4436"/>
    <w:pPr>
      <w:tabs>
        <w:tab w:val="center" w:pos="4677"/>
        <w:tab w:val="right" w:pos="9355"/>
      </w:tabs>
    </w:pPr>
  </w:style>
  <w:style w:type="character" w:customStyle="1" w:styleId="HeaderChar">
    <w:name w:val="Header Char"/>
    <w:basedOn w:val="DefaultParagraphFont"/>
    <w:link w:val="Header"/>
    <w:uiPriority w:val="99"/>
    <w:rsid w:val="001B4436"/>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1B4436"/>
    <w:pPr>
      <w:tabs>
        <w:tab w:val="center" w:pos="4677"/>
        <w:tab w:val="right" w:pos="9355"/>
      </w:tabs>
    </w:pPr>
  </w:style>
  <w:style w:type="character" w:customStyle="1" w:styleId="FooterChar">
    <w:name w:val="Footer Char"/>
    <w:basedOn w:val="DefaultParagraphFont"/>
    <w:link w:val="Footer"/>
    <w:uiPriority w:val="99"/>
    <w:semiHidden/>
    <w:rsid w:val="001B4436"/>
    <w:rPr>
      <w:rFonts w:ascii="Times New Roman" w:eastAsia="Times New Roman" w:hAnsi="Times New Roman" w:cs="Times New Roman"/>
      <w:sz w:val="24"/>
      <w:szCs w:val="24"/>
      <w:lang w:eastAsia="ar-SA"/>
    </w:rPr>
  </w:style>
  <w:style w:type="character" w:customStyle="1" w:styleId="pinkbg">
    <w:name w:val="pinkbg"/>
    <w:basedOn w:val="DefaultParagraphFont"/>
    <w:rsid w:val="001B4436"/>
  </w:style>
  <w:style w:type="character" w:styleId="Strong">
    <w:name w:val="Strong"/>
    <w:basedOn w:val="DefaultParagraphFont"/>
    <w:uiPriority w:val="22"/>
    <w:qFormat/>
    <w:rsid w:val="001B4436"/>
    <w:rPr>
      <w:b/>
      <w:bCs/>
    </w:rPr>
  </w:style>
  <w:style w:type="character" w:customStyle="1" w:styleId="fractionnumber">
    <w:name w:val="fractionnumber"/>
    <w:basedOn w:val="DefaultParagraphFont"/>
    <w:rsid w:val="001B4436"/>
  </w:style>
  <w:style w:type="character" w:customStyle="1" w:styleId="highlightcolor">
    <w:name w:val="highlightcolor"/>
    <w:basedOn w:val="DefaultParagraphFont"/>
    <w:rsid w:val="00873BEE"/>
  </w:style>
  <w:style w:type="character" w:customStyle="1" w:styleId="cardmaininfocontent">
    <w:name w:val="cardmaininfo__content"/>
    <w:basedOn w:val="DefaultParagraphFont"/>
    <w:rsid w:val="00022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77397">
      <w:bodyDiv w:val="1"/>
      <w:marLeft w:val="0"/>
      <w:marRight w:val="0"/>
      <w:marTop w:val="0"/>
      <w:marBottom w:val="0"/>
      <w:divBdr>
        <w:top w:val="none" w:sz="0" w:space="0" w:color="auto"/>
        <w:left w:val="none" w:sz="0" w:space="0" w:color="auto"/>
        <w:bottom w:val="none" w:sz="0" w:space="0" w:color="auto"/>
        <w:right w:val="none" w:sz="0" w:space="0" w:color="auto"/>
      </w:divBdr>
    </w:div>
    <w:div w:id="709846473">
      <w:bodyDiv w:val="1"/>
      <w:marLeft w:val="0"/>
      <w:marRight w:val="0"/>
      <w:marTop w:val="0"/>
      <w:marBottom w:val="0"/>
      <w:divBdr>
        <w:top w:val="none" w:sz="0" w:space="0" w:color="auto"/>
        <w:left w:val="none" w:sz="0" w:space="0" w:color="auto"/>
        <w:bottom w:val="none" w:sz="0" w:space="0" w:color="auto"/>
        <w:right w:val="none" w:sz="0" w:space="0" w:color="auto"/>
      </w:divBdr>
    </w:div>
    <w:div w:id="1117913945">
      <w:bodyDiv w:val="1"/>
      <w:marLeft w:val="0"/>
      <w:marRight w:val="0"/>
      <w:marTop w:val="0"/>
      <w:marBottom w:val="0"/>
      <w:divBdr>
        <w:top w:val="none" w:sz="0" w:space="0" w:color="auto"/>
        <w:left w:val="none" w:sz="0" w:space="0" w:color="auto"/>
        <w:bottom w:val="none" w:sz="0" w:space="0" w:color="auto"/>
        <w:right w:val="none" w:sz="0" w:space="0" w:color="auto"/>
      </w:divBdr>
    </w:div>
    <w:div w:id="137137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B130CB4FDAE1678FF2F149E5F02847941E2C8896C4B1ED4E9923D9FAFB4C69E6605B955C8E62C17826C14BCAF4B3C33E11B645B6D9FwBa6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B130CB4FDAE1678FF2F149E5F02847941E2C8896C4B1ED4E9923D9FAFB4C69E6605B955C8E32215D63604B8E61F342CE4047A58739FB643w7aCH"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130CB4FDAE1678FF2F149E5F02847941E2C8896C4B1ED4E9923D9FAFB4C69E6605B955C8E32215D63604B8E61F342CE4047A58739FB643w7aCH" TargetMode="External"/><Relationship Id="rId5" Type="http://schemas.openxmlformats.org/officeDocument/2006/relationships/webSettings" Target="webSettings.xml"/><Relationship Id="rId15" Type="http://schemas.openxmlformats.org/officeDocument/2006/relationships/hyperlink" Target="consultantplus://offline/ref=0A18389900D3CF13A5B4D89D5ECA7131246327DE4B31688FC1F4B5B06DA03AB62FE31772031DB817E128E26C1FDE9FB75C1EA13D8F38b0H" TargetMode="External"/><Relationship Id="rId10" Type="http://schemas.openxmlformats.org/officeDocument/2006/relationships/hyperlink" Target="consultantplus://offline/ref=EB130CB4FDAE1678FF2F149E5F02847941E2C8896C4B1ED4E9923D9FAFB4C69E6605B955C8E3221AD03604B8E61F342CE4047A58739FB643w7a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66@fas.gov.ru" TargetMode="External"/><Relationship Id="rId14" Type="http://schemas.openxmlformats.org/officeDocument/2006/relationships/hyperlink" Target="consultantplus://offline/ref=DD549A8D46BDB76EF0D9DE874F68F666D21861B0CCBCF31ED6C255E406E5CDF24DE12E04C162C0AB40E30C002AF1009F893D0D84969E81A9IEZ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311A4-7F82-4860-8D01-97998C57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1340</Words>
  <Characters>7642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to66-savchenko</dc:creator>
  <cp:keywords/>
  <dc:description/>
  <cp:lastModifiedBy>Скоробогатов Андрей Викторович</cp:lastModifiedBy>
  <cp:revision>8</cp:revision>
  <cp:lastPrinted>2021-01-13T04:28:00Z</cp:lastPrinted>
  <dcterms:created xsi:type="dcterms:W3CDTF">2020-01-15T07:50:00Z</dcterms:created>
  <dcterms:modified xsi:type="dcterms:W3CDTF">2021-02-10T14:24:00Z</dcterms:modified>
</cp:coreProperties>
</file>