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Государственное казенное учреждение Ленинградской области </w:t>
      </w:r>
      <w:r>
        <w:rPr>
          <w:rFonts w:ascii="Times New Roman" w:hAnsi="Times New Roman" w:cs="Times New Roman"/>
          <w:iCs/>
          <w:sz w:val="26"/>
          <w:szCs w:val="26"/>
        </w:rPr>
        <w:t>«</w:t>
      </w:r>
      <w:r w:rsidRPr="004A64E8">
        <w:rPr>
          <w:rFonts w:ascii="Times New Roman" w:hAnsi="Times New Roman" w:cs="Times New Roman"/>
          <w:iCs/>
          <w:sz w:val="26"/>
          <w:szCs w:val="26"/>
        </w:rPr>
        <w:t>Центр безопасности дорожного движения</w:t>
      </w:r>
      <w:r>
        <w:rPr>
          <w:rFonts w:ascii="Times New Roman" w:hAnsi="Times New Roman" w:cs="Times New Roman"/>
          <w:iCs/>
          <w:sz w:val="26"/>
          <w:szCs w:val="26"/>
        </w:rPr>
        <w:t>»</w:t>
      </w:r>
      <w:r w:rsidRPr="004A64E8">
        <w:rPr>
          <w:rFonts w:ascii="Times New Roman" w:hAnsi="Times New Roman" w:cs="Times New Roman"/>
          <w:iCs/>
          <w:sz w:val="26"/>
          <w:szCs w:val="26"/>
        </w:rPr>
        <w:t xml:space="preserve"> 188640, Ленинградская обл</w:t>
      </w:r>
      <w:r>
        <w:rPr>
          <w:rFonts w:ascii="Times New Roman" w:hAnsi="Times New Roman" w:cs="Times New Roman"/>
          <w:iCs/>
          <w:sz w:val="26"/>
          <w:szCs w:val="26"/>
        </w:rPr>
        <w:t>.</w:t>
      </w:r>
      <w:r w:rsidRPr="004A64E8">
        <w:rPr>
          <w:rFonts w:ascii="Times New Roman" w:hAnsi="Times New Roman" w:cs="Times New Roman"/>
          <w:iCs/>
          <w:sz w:val="26"/>
          <w:szCs w:val="26"/>
        </w:rPr>
        <w:t>, Всеволожский р</w:t>
      </w:r>
      <w:r>
        <w:rPr>
          <w:rFonts w:ascii="Times New Roman" w:hAnsi="Times New Roman" w:cs="Times New Roman"/>
          <w:iCs/>
          <w:sz w:val="26"/>
          <w:szCs w:val="26"/>
        </w:rPr>
        <w:t>-</w:t>
      </w:r>
      <w:r w:rsidRPr="004A64E8">
        <w:rPr>
          <w:rFonts w:ascii="Times New Roman" w:hAnsi="Times New Roman" w:cs="Times New Roman"/>
          <w:iCs/>
          <w:sz w:val="26"/>
          <w:szCs w:val="26"/>
        </w:rPr>
        <w:t>н, г</w:t>
      </w:r>
      <w:r>
        <w:rPr>
          <w:rFonts w:ascii="Times New Roman" w:hAnsi="Times New Roman" w:cs="Times New Roman"/>
          <w:iCs/>
          <w:sz w:val="26"/>
          <w:szCs w:val="26"/>
        </w:rPr>
        <w:t>.</w:t>
      </w:r>
      <w:r w:rsidRPr="004A64E8">
        <w:rPr>
          <w:rFonts w:ascii="Times New Roman" w:hAnsi="Times New Roman" w:cs="Times New Roman"/>
          <w:iCs/>
          <w:sz w:val="26"/>
          <w:szCs w:val="26"/>
        </w:rPr>
        <w:t xml:space="preserve"> Всеволожск, </w:t>
      </w:r>
      <w:r>
        <w:rPr>
          <w:rFonts w:ascii="Times New Roman" w:hAnsi="Times New Roman" w:cs="Times New Roman"/>
          <w:iCs/>
          <w:sz w:val="26"/>
          <w:szCs w:val="26"/>
        </w:rPr>
        <w:t xml:space="preserve">ш. </w:t>
      </w:r>
      <w:proofErr w:type="spellStart"/>
      <w:r w:rsidRPr="004A64E8">
        <w:rPr>
          <w:rFonts w:ascii="Times New Roman" w:hAnsi="Times New Roman" w:cs="Times New Roman"/>
          <w:iCs/>
          <w:sz w:val="26"/>
          <w:szCs w:val="26"/>
        </w:rPr>
        <w:t>Колтушское</w:t>
      </w:r>
      <w:proofErr w:type="spellEnd"/>
      <w:r w:rsidRPr="004A64E8">
        <w:rPr>
          <w:rFonts w:ascii="Times New Roman" w:hAnsi="Times New Roman" w:cs="Times New Roman"/>
          <w:iCs/>
          <w:sz w:val="26"/>
          <w:szCs w:val="26"/>
        </w:rPr>
        <w:t>, д</w:t>
      </w:r>
      <w:r>
        <w:rPr>
          <w:rFonts w:ascii="Times New Roman" w:hAnsi="Times New Roman" w:cs="Times New Roman"/>
          <w:iCs/>
          <w:sz w:val="26"/>
          <w:szCs w:val="26"/>
        </w:rPr>
        <w:t>.</w:t>
      </w:r>
      <w:r w:rsidRPr="004A64E8">
        <w:rPr>
          <w:rFonts w:ascii="Times New Roman" w:hAnsi="Times New Roman" w:cs="Times New Roman"/>
          <w:iCs/>
          <w:sz w:val="26"/>
          <w:szCs w:val="26"/>
        </w:rPr>
        <w:t xml:space="preserve"> 138</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(812) </w:t>
      </w:r>
      <w:r w:rsidRPr="004A64E8">
        <w:rPr>
          <w:rFonts w:ascii="Times New Roman" w:hAnsi="Times New Roman" w:cs="Times New Roman"/>
          <w:iCs/>
          <w:sz w:val="26"/>
          <w:szCs w:val="26"/>
        </w:rPr>
        <w:t>4564600</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v.tomilin@cbdd.spb.ru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 </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Уполномоченный орган:</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Комитет государственного заказа Ленинградской области</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191124, г. Санкт-Петербург, ул. Смольного, д. 3, лит. А</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Телефон: (812) 611-40-58</w:t>
      </w:r>
    </w:p>
    <w:p w:rsidR="002D3106" w:rsidRPr="00C479A2"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konkurs@lenreg.ru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ev_leonov@lenreg.ru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7F4F2F">
        <w:rPr>
          <w:rFonts w:ascii="Times New Roman" w:hAnsi="Times New Roman" w:cs="Times New Roman"/>
          <w:iCs/>
          <w:sz w:val="26"/>
          <w:szCs w:val="26"/>
        </w:rPr>
        <w:t>Заявител</w:t>
      </w:r>
      <w:r>
        <w:rPr>
          <w:rFonts w:ascii="Times New Roman" w:hAnsi="Times New Roman" w:cs="Times New Roman"/>
          <w:iCs/>
          <w:sz w:val="26"/>
          <w:szCs w:val="26"/>
        </w:rPr>
        <w:t>ь</w:t>
      </w:r>
      <w:r w:rsidRPr="007F4F2F">
        <w:rPr>
          <w:rFonts w:ascii="Times New Roman" w:hAnsi="Times New Roman" w:cs="Times New Roman"/>
          <w:iCs/>
          <w:sz w:val="26"/>
          <w:szCs w:val="26"/>
        </w:rPr>
        <w:t>:</w:t>
      </w: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hAnsi="Times New Roman" w:cs="Times New Roman"/>
          <w:iCs/>
          <w:sz w:val="26"/>
          <w:szCs w:val="26"/>
        </w:rPr>
        <w:t>ООО «</w:t>
      </w:r>
      <w:proofErr w:type="spellStart"/>
      <w:r w:rsidRPr="004A64E8">
        <w:rPr>
          <w:rFonts w:ascii="Times New Roman" w:hAnsi="Times New Roman" w:cs="Times New Roman"/>
          <w:iCs/>
          <w:sz w:val="26"/>
          <w:szCs w:val="26"/>
        </w:rPr>
        <w:t>Русробот</w:t>
      </w:r>
      <w:proofErr w:type="spellEnd"/>
      <w:r w:rsidRPr="004A64E8">
        <w:rPr>
          <w:rFonts w:ascii="Times New Roman" w:hAnsi="Times New Roman" w:cs="Times New Roman"/>
          <w:iCs/>
          <w:sz w:val="26"/>
          <w:szCs w:val="26"/>
        </w:rPr>
        <w:t>»</w:t>
      </w: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hAnsi="Times New Roman" w:cs="Times New Roman"/>
          <w:iCs/>
          <w:sz w:val="26"/>
          <w:szCs w:val="26"/>
        </w:rPr>
        <w:t xml:space="preserve">195252, </w:t>
      </w:r>
      <w:r>
        <w:rPr>
          <w:rFonts w:ascii="Times New Roman" w:hAnsi="Times New Roman" w:cs="Times New Roman"/>
          <w:iCs/>
          <w:sz w:val="26"/>
          <w:szCs w:val="26"/>
        </w:rPr>
        <w:t xml:space="preserve">г. </w:t>
      </w:r>
      <w:r w:rsidRPr="004A64E8">
        <w:rPr>
          <w:rFonts w:ascii="Times New Roman" w:hAnsi="Times New Roman" w:cs="Times New Roman"/>
          <w:iCs/>
          <w:sz w:val="26"/>
          <w:szCs w:val="26"/>
        </w:rPr>
        <w:t xml:space="preserve">Санкт-Петербург, Науки </w:t>
      </w:r>
      <w:proofErr w:type="spellStart"/>
      <w:r w:rsidRPr="004A64E8">
        <w:rPr>
          <w:rFonts w:ascii="Times New Roman" w:hAnsi="Times New Roman" w:cs="Times New Roman"/>
          <w:iCs/>
          <w:sz w:val="26"/>
          <w:szCs w:val="26"/>
        </w:rPr>
        <w:t>пр-кт</w:t>
      </w:r>
      <w:proofErr w:type="spellEnd"/>
      <w:r w:rsidRPr="004A64E8">
        <w:rPr>
          <w:rFonts w:ascii="Times New Roman" w:hAnsi="Times New Roman" w:cs="Times New Roman"/>
          <w:iCs/>
          <w:sz w:val="26"/>
          <w:szCs w:val="26"/>
        </w:rPr>
        <w:t xml:space="preserve">, </w:t>
      </w: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hAnsi="Times New Roman" w:cs="Times New Roman"/>
          <w:iCs/>
          <w:sz w:val="26"/>
          <w:szCs w:val="26"/>
        </w:rPr>
        <w:t>д</w:t>
      </w:r>
      <w:r>
        <w:rPr>
          <w:rFonts w:ascii="Times New Roman" w:hAnsi="Times New Roman" w:cs="Times New Roman"/>
          <w:iCs/>
          <w:sz w:val="26"/>
          <w:szCs w:val="26"/>
        </w:rPr>
        <w:t>.</w:t>
      </w:r>
      <w:r w:rsidRPr="004A64E8">
        <w:rPr>
          <w:rFonts w:ascii="Times New Roman" w:hAnsi="Times New Roman" w:cs="Times New Roman"/>
          <w:iCs/>
          <w:sz w:val="26"/>
          <w:szCs w:val="26"/>
        </w:rPr>
        <w:t xml:space="preserve"> 38, лит</w:t>
      </w:r>
      <w:r>
        <w:rPr>
          <w:rFonts w:ascii="Times New Roman" w:hAnsi="Times New Roman" w:cs="Times New Roman"/>
          <w:iCs/>
          <w:sz w:val="26"/>
          <w:szCs w:val="26"/>
        </w:rPr>
        <w:t>.</w:t>
      </w:r>
      <w:r w:rsidRPr="004A64E8">
        <w:rPr>
          <w:rFonts w:ascii="Times New Roman" w:hAnsi="Times New Roman" w:cs="Times New Roman"/>
          <w:iCs/>
          <w:sz w:val="26"/>
          <w:szCs w:val="26"/>
        </w:rPr>
        <w:t xml:space="preserve"> А, пом</w:t>
      </w:r>
      <w:r>
        <w:rPr>
          <w:rFonts w:ascii="Times New Roman" w:hAnsi="Times New Roman" w:cs="Times New Roman"/>
          <w:iCs/>
          <w:sz w:val="26"/>
          <w:szCs w:val="26"/>
        </w:rPr>
        <w:t>.</w:t>
      </w:r>
      <w:r w:rsidRPr="004A64E8">
        <w:rPr>
          <w:rFonts w:ascii="Times New Roman" w:hAnsi="Times New Roman" w:cs="Times New Roman"/>
          <w:iCs/>
          <w:sz w:val="26"/>
          <w:szCs w:val="26"/>
        </w:rPr>
        <w:t xml:space="preserve"> 2-Н, ком</w:t>
      </w:r>
      <w:r>
        <w:rPr>
          <w:rFonts w:ascii="Times New Roman" w:hAnsi="Times New Roman" w:cs="Times New Roman"/>
          <w:iCs/>
          <w:sz w:val="26"/>
          <w:szCs w:val="26"/>
        </w:rPr>
        <w:t>.</w:t>
      </w:r>
      <w:r w:rsidRPr="004A64E8">
        <w:rPr>
          <w:rFonts w:ascii="Times New Roman" w:hAnsi="Times New Roman" w:cs="Times New Roman"/>
          <w:iCs/>
          <w:sz w:val="26"/>
          <w:szCs w:val="26"/>
        </w:rPr>
        <w:t xml:space="preserve"> 3</w:t>
      </w:r>
    </w:p>
    <w:p w:rsidR="002D3106" w:rsidRPr="00C479A2"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hAnsi="Times New Roman" w:cs="Times New Roman"/>
          <w:iCs/>
          <w:sz w:val="26"/>
          <w:szCs w:val="26"/>
        </w:rPr>
        <w:t>Телефон</w:t>
      </w:r>
      <w:r>
        <w:rPr>
          <w:rFonts w:ascii="Times New Roman" w:hAnsi="Times New Roman" w:cs="Times New Roman"/>
          <w:iCs/>
          <w:sz w:val="26"/>
          <w:szCs w:val="26"/>
        </w:rPr>
        <w:t>:</w:t>
      </w:r>
      <w:r w:rsidRPr="004A64E8">
        <w:rPr>
          <w:rFonts w:ascii="Times New Roman" w:hAnsi="Times New Roman" w:cs="Times New Roman"/>
          <w:iCs/>
          <w:sz w:val="26"/>
          <w:szCs w:val="26"/>
        </w:rPr>
        <w:t xml:space="preserve"> </w:t>
      </w:r>
      <w:r>
        <w:rPr>
          <w:rFonts w:ascii="Times New Roman" w:hAnsi="Times New Roman" w:cs="Times New Roman"/>
          <w:iCs/>
          <w:sz w:val="26"/>
          <w:szCs w:val="26"/>
        </w:rPr>
        <w:t>(</w:t>
      </w:r>
      <w:r w:rsidRPr="004A64E8">
        <w:rPr>
          <w:rFonts w:ascii="Times New Roman" w:hAnsi="Times New Roman" w:cs="Times New Roman"/>
          <w:iCs/>
          <w:sz w:val="26"/>
          <w:szCs w:val="26"/>
        </w:rPr>
        <w:t>969</w:t>
      </w:r>
      <w:r>
        <w:rPr>
          <w:rFonts w:ascii="Times New Roman" w:hAnsi="Times New Roman" w:cs="Times New Roman"/>
          <w:iCs/>
          <w:sz w:val="26"/>
          <w:szCs w:val="26"/>
        </w:rPr>
        <w:t xml:space="preserve">) </w:t>
      </w:r>
      <w:r w:rsidRPr="004A64E8">
        <w:rPr>
          <w:rFonts w:ascii="Times New Roman" w:hAnsi="Times New Roman" w:cs="Times New Roman"/>
          <w:iCs/>
          <w:sz w:val="26"/>
          <w:szCs w:val="26"/>
        </w:rPr>
        <w:t>2890082</w:t>
      </w: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hAnsi="Times New Roman" w:cs="Times New Roman"/>
          <w:iCs/>
          <w:sz w:val="26"/>
          <w:szCs w:val="26"/>
        </w:rPr>
        <w:t>rusrobot.spb@gmail.com</w:t>
      </w:r>
    </w:p>
    <w:p w:rsidR="002D3106" w:rsidRPr="00CB7310"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p>
    <w:p w:rsidR="002D3106"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АО «АГЗ РТ»</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420021, г. Казань, ул. Московская, д. 55</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eastAsia="Times New Roman" w:hAnsi="Times New Roman" w:cs="Times New Roman"/>
          <w:sz w:val="26"/>
          <w:szCs w:val="26"/>
        </w:rPr>
        <w:t>agzrt@tatar.ru</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F07306">
        <w:rPr>
          <w:rFonts w:ascii="Times New Roman" w:hAnsi="Times New Roman" w:cs="Times New Roman"/>
          <w:iCs/>
          <w:sz w:val="26"/>
          <w:szCs w:val="26"/>
        </w:rPr>
        <w:t>Извещени</w:t>
      </w:r>
      <w:r>
        <w:rPr>
          <w:rFonts w:ascii="Times New Roman" w:hAnsi="Times New Roman" w:cs="Times New Roman"/>
          <w:iCs/>
          <w:sz w:val="26"/>
          <w:szCs w:val="26"/>
        </w:rPr>
        <w:t>я</w:t>
      </w:r>
      <w:r w:rsidRPr="00F07306">
        <w:rPr>
          <w:rFonts w:ascii="Times New Roman" w:hAnsi="Times New Roman" w:cs="Times New Roman"/>
          <w:iCs/>
          <w:sz w:val="26"/>
          <w:szCs w:val="26"/>
        </w:rPr>
        <w:t xml:space="preserve"> № </w:t>
      </w:r>
      <w:r w:rsidRPr="004A64E8">
        <w:rPr>
          <w:rFonts w:ascii="Times New Roman" w:hAnsi="Times New Roman" w:cs="Times New Roman"/>
          <w:iCs/>
          <w:sz w:val="26"/>
          <w:szCs w:val="26"/>
        </w:rPr>
        <w:t>014520000042000223</w:t>
      </w:r>
      <w:r w:rsidR="007E7890">
        <w:rPr>
          <w:rFonts w:ascii="Times New Roman" w:hAnsi="Times New Roman" w:cs="Times New Roman"/>
          <w:iCs/>
          <w:sz w:val="26"/>
          <w:szCs w:val="26"/>
        </w:rPr>
        <w:t>6</w:t>
      </w:r>
    </w:p>
    <w:p w:rsidR="006C41F7" w:rsidRPr="00B14F52" w:rsidRDefault="006C41F7" w:rsidP="00A80ECC">
      <w:pPr>
        <w:tabs>
          <w:tab w:val="left" w:pos="5103"/>
          <w:tab w:val="right" w:pos="10347"/>
        </w:tabs>
        <w:suppressAutoHyphens/>
        <w:spacing w:after="0" w:line="240" w:lineRule="auto"/>
        <w:ind w:left="5103" w:right="-142" w:firstLine="1560"/>
        <w:rPr>
          <w:rFonts w:ascii="Times New Roman" w:eastAsia="Times New Roman" w:hAnsi="Times New Roman" w:cs="Times New Roman"/>
          <w:sz w:val="24"/>
          <w:szCs w:val="24"/>
          <w:lang w:eastAsia="ar-SA"/>
        </w:rPr>
      </w:pPr>
    </w:p>
    <w:p w:rsidR="00F265E1" w:rsidRPr="00B66FF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7E7890" w:rsidRPr="007E7890">
        <w:rPr>
          <w:rFonts w:ascii="Times New Roman" w:hAnsi="Times New Roman" w:cs="Times New Roman"/>
          <w:bCs/>
          <w:sz w:val="26"/>
          <w:szCs w:val="26"/>
        </w:rPr>
        <w:t>047/06/67-202/2021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2D3106"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05</w:t>
      </w:r>
      <w:r w:rsidR="00595127">
        <w:rPr>
          <w:rFonts w:ascii="Times New Roman" w:hAnsi="Times New Roman" w:cs="Times New Roman"/>
          <w:sz w:val="26"/>
          <w:szCs w:val="26"/>
        </w:rPr>
        <w:t xml:space="preserve"> </w:t>
      </w:r>
      <w:r>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B56004">
        <w:rPr>
          <w:rFonts w:ascii="Times New Roman" w:hAnsi="Times New Roman" w:cs="Times New Roman"/>
          <w:sz w:val="26"/>
          <w:szCs w:val="26"/>
        </w:rPr>
        <w:t>2021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245CA1" w:rsidRDefault="00245CA1" w:rsidP="0059512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1D5B88" w:rsidRDefault="001D5B88"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 </w:t>
      </w:r>
      <w:r w:rsidR="002D3106" w:rsidRPr="002D3106">
        <w:rPr>
          <w:rFonts w:ascii="Times New Roman" w:eastAsiaTheme="minorHAnsi" w:hAnsi="Times New Roman" w:cs="Times New Roman"/>
          <w:sz w:val="26"/>
          <w:szCs w:val="26"/>
          <w:lang w:eastAsia="en-US"/>
        </w:rPr>
        <w:t>Государственно</w:t>
      </w:r>
      <w:r w:rsidR="002D3106">
        <w:rPr>
          <w:rFonts w:ascii="Times New Roman" w:eastAsiaTheme="minorHAnsi" w:hAnsi="Times New Roman" w:cs="Times New Roman"/>
          <w:sz w:val="26"/>
          <w:szCs w:val="26"/>
          <w:lang w:eastAsia="en-US"/>
        </w:rPr>
        <w:t>го казенного</w:t>
      </w:r>
      <w:r w:rsidR="002D3106" w:rsidRPr="002D3106">
        <w:rPr>
          <w:rFonts w:ascii="Times New Roman" w:eastAsiaTheme="minorHAnsi" w:hAnsi="Times New Roman" w:cs="Times New Roman"/>
          <w:sz w:val="26"/>
          <w:szCs w:val="26"/>
          <w:lang w:eastAsia="en-US"/>
        </w:rPr>
        <w:t xml:space="preserve"> учреждени</w:t>
      </w:r>
      <w:r w:rsidR="002D3106">
        <w:rPr>
          <w:rFonts w:ascii="Times New Roman" w:eastAsiaTheme="minorHAnsi" w:hAnsi="Times New Roman" w:cs="Times New Roman"/>
          <w:sz w:val="26"/>
          <w:szCs w:val="26"/>
          <w:lang w:eastAsia="en-US"/>
        </w:rPr>
        <w:t>я</w:t>
      </w:r>
      <w:r w:rsidR="002D3106" w:rsidRPr="002D3106">
        <w:rPr>
          <w:rFonts w:ascii="Times New Roman" w:eastAsiaTheme="minorHAnsi" w:hAnsi="Times New Roman" w:cs="Times New Roman"/>
          <w:sz w:val="26"/>
          <w:szCs w:val="26"/>
          <w:lang w:eastAsia="en-US"/>
        </w:rPr>
        <w:t xml:space="preserve"> Ленинградской области «Центр безопасности дорожного движения»</w:t>
      </w:r>
      <w:r>
        <w:rPr>
          <w:rFonts w:ascii="Times New Roman" w:eastAsiaTheme="minorHAnsi" w:hAnsi="Times New Roman" w:cs="Times New Roman"/>
          <w:sz w:val="26"/>
          <w:szCs w:val="26"/>
          <w:lang w:eastAsia="en-US"/>
        </w:rPr>
        <w:t xml:space="preserve">: </w:t>
      </w:r>
    </w:p>
    <w:p w:rsidR="002D3106" w:rsidRDefault="002D3106"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lastRenderedPageBreak/>
        <w:t xml:space="preserve">от Уполномоченного органа – Комитета государственного заказа Ленинградской области: </w:t>
      </w:r>
    </w:p>
    <w:p w:rsidR="002D3106" w:rsidRDefault="002D3106"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 Заявителя – ООО «</w:t>
      </w:r>
      <w:proofErr w:type="spellStart"/>
      <w:r>
        <w:rPr>
          <w:rFonts w:ascii="Times New Roman" w:eastAsiaTheme="minorHAnsi" w:hAnsi="Times New Roman" w:cs="Times New Roman"/>
          <w:sz w:val="26"/>
          <w:szCs w:val="26"/>
          <w:lang w:eastAsia="en-US"/>
        </w:rPr>
        <w:t>Русробот</w:t>
      </w:r>
      <w:proofErr w:type="spellEnd"/>
      <w:r>
        <w:rPr>
          <w:rFonts w:ascii="Times New Roman" w:eastAsiaTheme="minorHAnsi" w:hAnsi="Times New Roman" w:cs="Times New Roman"/>
          <w:sz w:val="26"/>
          <w:szCs w:val="26"/>
          <w:lang w:eastAsia="en-US"/>
        </w:rPr>
        <w:t xml:space="preserve">»: </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2D3106">
        <w:rPr>
          <w:rFonts w:ascii="Times New Roman" w:hAnsi="Times New Roman" w:cs="Times New Roman"/>
          <w:sz w:val="26"/>
          <w:szCs w:val="26"/>
        </w:rPr>
        <w:t>(</w:t>
      </w:r>
      <w:proofErr w:type="spellStart"/>
      <w:r w:rsidR="002D3106">
        <w:rPr>
          <w:rFonts w:ascii="Times New Roman" w:hAnsi="Times New Roman" w:cs="Times New Roman"/>
          <w:sz w:val="26"/>
          <w:szCs w:val="26"/>
        </w:rPr>
        <w:t>вх</w:t>
      </w:r>
      <w:proofErr w:type="spellEnd"/>
      <w:r w:rsidR="002D3106">
        <w:rPr>
          <w:rFonts w:ascii="Times New Roman" w:hAnsi="Times New Roman" w:cs="Times New Roman"/>
          <w:sz w:val="26"/>
          <w:szCs w:val="26"/>
        </w:rPr>
        <w:t xml:space="preserve">. № </w:t>
      </w:r>
      <w:r w:rsidR="00DC46C1">
        <w:rPr>
          <w:rFonts w:ascii="Times New Roman" w:hAnsi="Times New Roman" w:cs="Times New Roman"/>
          <w:sz w:val="26"/>
          <w:szCs w:val="26"/>
        </w:rPr>
        <w:t>83</w:t>
      </w:r>
      <w:r w:rsidR="007E7890">
        <w:rPr>
          <w:rFonts w:ascii="Times New Roman" w:hAnsi="Times New Roman" w:cs="Times New Roman"/>
          <w:sz w:val="26"/>
          <w:szCs w:val="26"/>
        </w:rPr>
        <w:t>2</w:t>
      </w:r>
      <w:r w:rsidR="002D3106" w:rsidRPr="002D3106">
        <w:rPr>
          <w:rFonts w:ascii="Times New Roman" w:hAnsi="Times New Roman" w:cs="Times New Roman"/>
          <w:sz w:val="26"/>
          <w:szCs w:val="26"/>
        </w:rPr>
        <w:t xml:space="preserve"> от 29.01.2021) на действия аукционной комиссии </w:t>
      </w:r>
      <w:r w:rsidR="005E4831" w:rsidRPr="005E4831">
        <w:rPr>
          <w:rFonts w:ascii="Times New Roman" w:hAnsi="Times New Roman" w:cs="Times New Roman"/>
          <w:sz w:val="26"/>
          <w:szCs w:val="26"/>
        </w:rPr>
        <w:t>при проведении электронного аукциона на выполнение работ по оснащению стационарных рубежей автоматической фото-</w:t>
      </w:r>
      <w:proofErr w:type="spellStart"/>
      <w:r w:rsidR="005E4831" w:rsidRPr="005E4831">
        <w:rPr>
          <w:rFonts w:ascii="Times New Roman" w:hAnsi="Times New Roman" w:cs="Times New Roman"/>
          <w:sz w:val="26"/>
          <w:szCs w:val="26"/>
        </w:rPr>
        <w:t>видеофиксации</w:t>
      </w:r>
      <w:proofErr w:type="spellEnd"/>
      <w:r w:rsidR="005E4831" w:rsidRPr="005E4831">
        <w:rPr>
          <w:rFonts w:ascii="Times New Roman" w:hAnsi="Times New Roman" w:cs="Times New Roman"/>
          <w:sz w:val="26"/>
          <w:szCs w:val="26"/>
        </w:rPr>
        <w:t xml:space="preserve"> нарушений Правил дорожного движения Российской Федерации</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EE6DDC">
        <w:rPr>
          <w:rFonts w:ascii="Times New Roman" w:hAnsi="Times New Roman" w:cs="Times New Roman"/>
          <w:sz w:val="26"/>
          <w:szCs w:val="26"/>
        </w:rPr>
        <w:t>30</w:t>
      </w:r>
      <w:r w:rsidR="00D66195">
        <w:rPr>
          <w:rFonts w:ascii="Times New Roman" w:hAnsi="Times New Roman" w:cs="Times New Roman"/>
          <w:sz w:val="26"/>
          <w:szCs w:val="26"/>
        </w:rPr>
        <w:t>.1</w:t>
      </w:r>
      <w:r w:rsidR="001D5B88">
        <w:rPr>
          <w:rFonts w:ascii="Times New Roman" w:hAnsi="Times New Roman" w:cs="Times New Roman"/>
          <w:sz w:val="26"/>
          <w:szCs w:val="26"/>
        </w:rPr>
        <w:t>2</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C3550E" w:rsidRPr="00C3550E">
        <w:rPr>
          <w:rFonts w:ascii="Times New Roman" w:hAnsi="Times New Roman" w:cs="Times New Roman"/>
          <w:sz w:val="26"/>
          <w:szCs w:val="26"/>
        </w:rPr>
        <w:t>15 858 000,00</w:t>
      </w:r>
      <w:r w:rsidR="00C3550E">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BA6DE2">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245CA1" w:rsidRDefault="00245CA1" w:rsidP="00932307">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 Заказчика</w:t>
      </w:r>
      <w:r w:rsidR="00EE6DDC">
        <w:rPr>
          <w:rFonts w:ascii="Times New Roman" w:hAnsi="Times New Roman" w:cs="Times New Roman"/>
          <w:sz w:val="26"/>
          <w:szCs w:val="26"/>
        </w:rPr>
        <w:t xml:space="preserve"> и Уполномоченного органа</w:t>
      </w:r>
      <w:r>
        <w:rPr>
          <w:rFonts w:ascii="Times New Roman" w:hAnsi="Times New Roman" w:cs="Times New Roman"/>
          <w:sz w:val="26"/>
          <w:szCs w:val="26"/>
        </w:rPr>
        <w:t xml:space="preserve"> возражали</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просили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w:t>
      </w:r>
      <w:r w:rsidRPr="00166E3B">
        <w:rPr>
          <w:rFonts w:ascii="Times New Roman" w:hAnsi="Times New Roman" w:cs="Times New Roman"/>
          <w:sz w:val="26"/>
          <w:szCs w:val="26"/>
          <w:shd w:val="clear" w:color="auto" w:fill="FFFFFF"/>
        </w:rPr>
        <w:lastRenderedPageBreak/>
        <w:t>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w:t>
      </w:r>
      <w:r w:rsidRPr="00166E3B">
        <w:rPr>
          <w:rFonts w:ascii="Times New Roman" w:hAnsi="Times New Roman" w:cs="Times New Roman"/>
          <w:sz w:val="26"/>
          <w:szCs w:val="26"/>
          <w:shd w:val="clear" w:color="auto" w:fill="FFFFFF"/>
        </w:rPr>
        <w:lastRenderedPageBreak/>
        <w:t>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 xml:space="preserve">1) </w:t>
      </w:r>
      <w:proofErr w:type="spellStart"/>
      <w:r w:rsidRPr="00C95D01">
        <w:rPr>
          <w:rFonts w:ascii="Times New Roman" w:hAnsi="Times New Roman" w:cs="Times New Roman"/>
          <w:bCs/>
          <w:sz w:val="26"/>
          <w:szCs w:val="26"/>
        </w:rPr>
        <w:t>непредоставления</w:t>
      </w:r>
      <w:proofErr w:type="spellEnd"/>
      <w:r w:rsidRPr="00C95D01">
        <w:rPr>
          <w:rFonts w:ascii="Times New Roman" w:hAnsi="Times New Roman" w:cs="Times New Roman"/>
          <w:bCs/>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w:t>
      </w:r>
      <w:r w:rsidR="00B56004">
        <w:rPr>
          <w:rFonts w:ascii="Times New Roman" w:hAnsi="Times New Roman" w:cs="Times New Roman"/>
          <w:sz w:val="26"/>
          <w:szCs w:val="26"/>
          <w:shd w:val="clear" w:color="auto" w:fill="FFFFFF"/>
        </w:rPr>
        <w:t xml:space="preserve"> приложении № </w:t>
      </w:r>
      <w:r w:rsidR="00EE6DDC">
        <w:rPr>
          <w:rFonts w:ascii="Times New Roman" w:hAnsi="Times New Roman" w:cs="Times New Roman"/>
          <w:sz w:val="26"/>
          <w:szCs w:val="26"/>
          <w:shd w:val="clear" w:color="auto" w:fill="FFFFFF"/>
        </w:rPr>
        <w:t>7</w:t>
      </w:r>
      <w:r w:rsidR="00B56004">
        <w:rPr>
          <w:rFonts w:ascii="Times New Roman" w:hAnsi="Times New Roman" w:cs="Times New Roman"/>
          <w:sz w:val="26"/>
          <w:szCs w:val="26"/>
          <w:shd w:val="clear" w:color="auto" w:fill="FFFFFF"/>
        </w:rPr>
        <w:t xml:space="preserve"> к</w:t>
      </w:r>
      <w:r w:rsidRPr="00345AD6">
        <w:rPr>
          <w:rFonts w:ascii="Times New Roman" w:hAnsi="Times New Roman" w:cs="Times New Roman"/>
          <w:sz w:val="26"/>
          <w:szCs w:val="26"/>
          <w:shd w:val="clear" w:color="auto" w:fill="FFFFFF"/>
        </w:rPr>
        <w:t xml:space="preserve"> </w:t>
      </w:r>
      <w:r w:rsidR="00B56004">
        <w:rPr>
          <w:rFonts w:ascii="Times New Roman" w:hAnsi="Times New Roman" w:cs="Times New Roman"/>
          <w:sz w:val="26"/>
          <w:szCs w:val="26"/>
          <w:shd w:val="clear" w:color="auto" w:fill="FFFFFF"/>
        </w:rPr>
        <w:t>описанию</w:t>
      </w:r>
      <w:r w:rsidR="002F2247">
        <w:rPr>
          <w:rFonts w:ascii="Times New Roman" w:hAnsi="Times New Roman" w:cs="Times New Roman"/>
          <w:sz w:val="26"/>
          <w:szCs w:val="26"/>
          <w:shd w:val="clear" w:color="auto" w:fill="FFFFFF"/>
        </w:rPr>
        <w:t xml:space="preserve"> объекта закупки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EE6DDC">
        <w:rPr>
          <w:rFonts w:ascii="Times New Roman" w:hAnsi="Times New Roman" w:cs="Times New Roman"/>
          <w:sz w:val="26"/>
          <w:szCs w:val="26"/>
          <w:shd w:val="clear" w:color="auto" w:fill="FFFFFF"/>
        </w:rPr>
        <w:t>описании объекта закупки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EE6DDC" w:rsidRPr="00EE6DDC">
        <w:rPr>
          <w:rFonts w:ascii="Times New Roman" w:hAnsi="Times New Roman" w:cs="Times New Roman"/>
          <w:bCs/>
          <w:sz w:val="26"/>
          <w:szCs w:val="26"/>
        </w:rPr>
        <w:t>рассмотрения заявок на участие в электронном аукционе от 25.01.2021 №014520000042000223</w:t>
      </w:r>
      <w:r w:rsidR="007E7890">
        <w:rPr>
          <w:rFonts w:ascii="Times New Roman" w:hAnsi="Times New Roman" w:cs="Times New Roman"/>
          <w:bCs/>
          <w:sz w:val="26"/>
          <w:szCs w:val="26"/>
        </w:rPr>
        <w:t>6</w:t>
      </w:r>
      <w:r w:rsidR="00EE6DDC" w:rsidRPr="00EE6DDC">
        <w:rPr>
          <w:rFonts w:ascii="Times New Roman" w:hAnsi="Times New Roman" w:cs="Times New Roman"/>
          <w:bCs/>
          <w:sz w:val="26"/>
          <w:szCs w:val="26"/>
        </w:rPr>
        <w:t>-1</w:t>
      </w:r>
      <w:r w:rsidR="00EE6DDC">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что заявке Заявителя 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C3550E" w:rsidRPr="00C3550E" w:rsidRDefault="00245CA1" w:rsidP="00C3550E">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C3550E" w:rsidRPr="00C3550E">
        <w:rPr>
          <w:rFonts w:ascii="Times New Roman" w:hAnsi="Times New Roman" w:cs="Times New Roman"/>
          <w:bCs/>
          <w:i/>
          <w:sz w:val="26"/>
          <w:szCs w:val="26"/>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w:t>
      </w:r>
    </w:p>
    <w:p w:rsidR="00C3550E" w:rsidRPr="00C3550E" w:rsidRDefault="00C3550E" w:rsidP="00C3550E">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3550E">
        <w:rPr>
          <w:rFonts w:ascii="Times New Roman" w:hAnsi="Times New Roman" w:cs="Times New Roman"/>
          <w:bCs/>
          <w:i/>
          <w:sz w:val="26"/>
          <w:szCs w:val="26"/>
        </w:rPr>
        <w:t xml:space="preserve">Основание отклонения: п. 2 ч. 4 ст. 67 Федерального закона от 05.04.2013 № 44-ФЗ, </w:t>
      </w:r>
      <w:proofErr w:type="spellStart"/>
      <w:r w:rsidRPr="00C3550E">
        <w:rPr>
          <w:rFonts w:ascii="Times New Roman" w:hAnsi="Times New Roman" w:cs="Times New Roman"/>
          <w:bCs/>
          <w:i/>
          <w:sz w:val="26"/>
          <w:szCs w:val="26"/>
        </w:rPr>
        <w:t>пп</w:t>
      </w:r>
      <w:proofErr w:type="spellEnd"/>
      <w:r w:rsidRPr="00C3550E">
        <w:rPr>
          <w:rFonts w:ascii="Times New Roman" w:hAnsi="Times New Roman" w:cs="Times New Roman"/>
          <w:bCs/>
          <w:i/>
          <w:sz w:val="26"/>
          <w:szCs w:val="26"/>
        </w:rPr>
        <w:t xml:space="preserve">. 2 п. 6.1.1 общей части документации об электронном аукционе. </w:t>
      </w:r>
    </w:p>
    <w:p w:rsidR="00C3550E" w:rsidRPr="00C3550E" w:rsidRDefault="00C3550E" w:rsidP="00C3550E">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3550E">
        <w:rPr>
          <w:rFonts w:ascii="Times New Roman" w:hAnsi="Times New Roman" w:cs="Times New Roman"/>
          <w:bCs/>
          <w:i/>
          <w:sz w:val="26"/>
          <w:szCs w:val="26"/>
        </w:rPr>
        <w:lastRenderedPageBreak/>
        <w:t xml:space="preserve">Обоснование решения: в нарушение требований п. 5.1 общей части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 </w:t>
      </w:r>
    </w:p>
    <w:p w:rsidR="00C3550E" w:rsidRPr="00C3550E" w:rsidRDefault="00C3550E" w:rsidP="00C3550E">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3550E">
        <w:rPr>
          <w:rFonts w:ascii="Times New Roman" w:hAnsi="Times New Roman" w:cs="Times New Roman"/>
          <w:bCs/>
          <w:i/>
          <w:sz w:val="26"/>
          <w:szCs w:val="26"/>
        </w:rPr>
        <w:t xml:space="preserve">Например: </w:t>
      </w:r>
    </w:p>
    <w:p w:rsidR="00C3550E" w:rsidRPr="00C3550E" w:rsidRDefault="00C3550E" w:rsidP="00C3550E">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3550E">
        <w:rPr>
          <w:rFonts w:ascii="Times New Roman" w:hAnsi="Times New Roman" w:cs="Times New Roman"/>
          <w:bCs/>
          <w:i/>
          <w:sz w:val="26"/>
          <w:szCs w:val="26"/>
        </w:rPr>
        <w:t xml:space="preserve">1) В Приложении № 7 к Техническому заданию по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предназначен для установки на опору (сверху или сбоку)». </w:t>
      </w:r>
    </w:p>
    <w:p w:rsidR="00C3550E" w:rsidRPr="00C3550E" w:rsidRDefault="00C3550E" w:rsidP="00C3550E">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3550E">
        <w:rPr>
          <w:rFonts w:ascii="Times New Roman" w:hAnsi="Times New Roman" w:cs="Times New Roman"/>
          <w:bCs/>
          <w:i/>
          <w:sz w:val="26"/>
          <w:szCs w:val="26"/>
        </w:rPr>
        <w:t xml:space="preserve">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предназначен для установки на опору (сбоку)». </w:t>
      </w:r>
    </w:p>
    <w:p w:rsidR="00C3550E" w:rsidRPr="00C3550E" w:rsidRDefault="00C3550E" w:rsidP="00C3550E">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3550E">
        <w:rPr>
          <w:rFonts w:ascii="Times New Roman" w:hAnsi="Times New Roman" w:cs="Times New Roman"/>
          <w:bCs/>
          <w:i/>
          <w:sz w:val="26"/>
          <w:szCs w:val="26"/>
        </w:rPr>
        <w:t xml:space="preserve">2) В Приложении № 7 к Техническому заданию к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с антивандальным защитным боксом», «поверхность антивандального защитного бокса: не должна разрушаться при взаимодействии (в целях предотвращения распространения инфекций) с моющими средствами с уровнем </w:t>
      </w:r>
      <w:proofErr w:type="spellStart"/>
      <w:r w:rsidRPr="00C3550E">
        <w:rPr>
          <w:rFonts w:ascii="Times New Roman" w:hAnsi="Times New Roman" w:cs="Times New Roman"/>
          <w:bCs/>
          <w:i/>
          <w:sz w:val="26"/>
          <w:szCs w:val="26"/>
        </w:rPr>
        <w:t>pH</w:t>
      </w:r>
      <w:proofErr w:type="spellEnd"/>
      <w:r w:rsidRPr="00C3550E">
        <w:rPr>
          <w:rFonts w:ascii="Times New Roman" w:hAnsi="Times New Roman" w:cs="Times New Roman"/>
          <w:bCs/>
          <w:i/>
          <w:sz w:val="26"/>
          <w:szCs w:val="26"/>
        </w:rPr>
        <w:t xml:space="preserve"> не более 7». </w:t>
      </w:r>
    </w:p>
    <w:p w:rsidR="00C3550E" w:rsidRPr="00C3550E" w:rsidRDefault="00C3550E" w:rsidP="00C3550E">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3550E">
        <w:rPr>
          <w:rFonts w:ascii="Times New Roman" w:hAnsi="Times New Roman" w:cs="Times New Roman"/>
          <w:bCs/>
          <w:i/>
          <w:sz w:val="26"/>
          <w:szCs w:val="26"/>
        </w:rPr>
        <w:t xml:space="preserve">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с антивандальным защитным боксом», «поверхность антивандального защитного бокса: не разрушается при взаимодействии (в целях предотвращения распространения инфекций) с моющими средствами с уровнем </w:t>
      </w:r>
      <w:proofErr w:type="spellStart"/>
      <w:r w:rsidRPr="00C3550E">
        <w:rPr>
          <w:rFonts w:ascii="Times New Roman" w:hAnsi="Times New Roman" w:cs="Times New Roman"/>
          <w:bCs/>
          <w:i/>
          <w:sz w:val="26"/>
          <w:szCs w:val="26"/>
        </w:rPr>
        <w:t>pH</w:t>
      </w:r>
      <w:proofErr w:type="spellEnd"/>
      <w:r w:rsidRPr="00C3550E">
        <w:rPr>
          <w:rFonts w:ascii="Times New Roman" w:hAnsi="Times New Roman" w:cs="Times New Roman"/>
          <w:bCs/>
          <w:i/>
          <w:sz w:val="26"/>
          <w:szCs w:val="26"/>
        </w:rPr>
        <w:t xml:space="preserve"> 7». </w:t>
      </w:r>
    </w:p>
    <w:p w:rsidR="00C3550E" w:rsidRPr="00C3550E" w:rsidRDefault="00C3550E" w:rsidP="00C3550E">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3550E">
        <w:rPr>
          <w:rFonts w:ascii="Times New Roman" w:hAnsi="Times New Roman" w:cs="Times New Roman"/>
          <w:bCs/>
          <w:i/>
          <w:sz w:val="26"/>
          <w:szCs w:val="26"/>
        </w:rPr>
        <w:t xml:space="preserve">3) В Приложении № 7 к Техническому заданию к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с защитным кожухом для дополнительной защиты комплекса от актов вандализма», «класс защитной структуры кожуха по ГОСТ </w:t>
      </w:r>
      <w:proofErr w:type="gramStart"/>
      <w:r w:rsidRPr="00C3550E">
        <w:rPr>
          <w:rFonts w:ascii="Times New Roman" w:hAnsi="Times New Roman" w:cs="Times New Roman"/>
          <w:bCs/>
          <w:i/>
          <w:sz w:val="26"/>
          <w:szCs w:val="26"/>
        </w:rPr>
        <w:t>Р</w:t>
      </w:r>
      <w:proofErr w:type="gramEnd"/>
      <w:r w:rsidRPr="00C3550E">
        <w:rPr>
          <w:rFonts w:ascii="Times New Roman" w:hAnsi="Times New Roman" w:cs="Times New Roman"/>
          <w:bCs/>
          <w:i/>
          <w:sz w:val="26"/>
          <w:szCs w:val="26"/>
        </w:rPr>
        <w:t xml:space="preserve"> 51112-97 должен быть БР 2 (поражающий элемент массой 7,93 г)/С1 (поражающий элемент не менее 33 и не более 35 г)». </w:t>
      </w:r>
    </w:p>
    <w:p w:rsidR="00AF2FAA" w:rsidRDefault="00C3550E" w:rsidP="00C3550E">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3550E">
        <w:rPr>
          <w:rFonts w:ascii="Times New Roman" w:hAnsi="Times New Roman" w:cs="Times New Roman"/>
          <w:bCs/>
          <w:i/>
          <w:sz w:val="26"/>
          <w:szCs w:val="26"/>
        </w:rPr>
        <w:t>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с защитным кожухом для дополнительной защиты комплекса от актов вандализма», «класс защитной структуры кожуха по ГОСТ Р 51112-97 С1 (поражающий элемент 35 г)».</w:t>
      </w:r>
    </w:p>
    <w:p w:rsidR="00AF2FAA" w:rsidRDefault="00AF2FAA" w:rsidP="00AF2FAA">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245CA1" w:rsidRDefault="00245CA1"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Заказчиком в Приложении для товара «</w:t>
      </w:r>
      <w:r w:rsidR="005554A3" w:rsidRPr="005554A3">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t xml:space="preserve">установлены, в том числе, следующие требования </w:t>
      </w:r>
      <w:r>
        <w:rPr>
          <w:rFonts w:ascii="Times New Roman" w:hAnsi="Times New Roman" w:cs="Times New Roman"/>
          <w:sz w:val="26"/>
          <w:szCs w:val="26"/>
          <w:shd w:val="clear" w:color="auto" w:fill="FFFFFF"/>
        </w:rPr>
        <w:t>– «</w:t>
      </w:r>
      <w:r w:rsidR="00E015AE">
        <w:rPr>
          <w:rFonts w:ascii="Times New Roman" w:hAnsi="Times New Roman" w:cs="Times New Roman"/>
          <w:sz w:val="26"/>
          <w:szCs w:val="26"/>
          <w:shd w:val="clear" w:color="auto" w:fill="FFFFFF"/>
        </w:rPr>
        <w:t>С</w:t>
      </w:r>
      <w:r w:rsidR="00E015AE" w:rsidRPr="00E015AE">
        <w:rPr>
          <w:rFonts w:ascii="Times New Roman" w:hAnsi="Times New Roman" w:cs="Times New Roman"/>
          <w:sz w:val="26"/>
          <w:szCs w:val="26"/>
          <w:shd w:val="clear" w:color="auto" w:fill="FFFFFF"/>
        </w:rPr>
        <w:t>тационарный комплекс: должен быть с защитным кожухом для дополнительной защиты комплекса от актов вандализма», «</w:t>
      </w:r>
      <w:r w:rsidR="00E015AE">
        <w:rPr>
          <w:rFonts w:ascii="Times New Roman" w:hAnsi="Times New Roman" w:cs="Times New Roman"/>
          <w:sz w:val="26"/>
          <w:szCs w:val="26"/>
          <w:shd w:val="clear" w:color="auto" w:fill="FFFFFF"/>
        </w:rPr>
        <w:t>К</w:t>
      </w:r>
      <w:r w:rsidR="00E015AE" w:rsidRPr="00E015AE">
        <w:rPr>
          <w:rFonts w:ascii="Times New Roman" w:hAnsi="Times New Roman" w:cs="Times New Roman"/>
          <w:sz w:val="26"/>
          <w:szCs w:val="26"/>
          <w:shd w:val="clear" w:color="auto" w:fill="FFFFFF"/>
        </w:rPr>
        <w:t xml:space="preserve">ласс защитной структуры кожуха по </w:t>
      </w:r>
      <w:r w:rsidR="00E015AE" w:rsidRPr="00E015AE">
        <w:rPr>
          <w:rFonts w:ascii="Times New Roman" w:hAnsi="Times New Roman" w:cs="Times New Roman"/>
          <w:sz w:val="26"/>
          <w:szCs w:val="26"/>
          <w:shd w:val="clear" w:color="auto" w:fill="FFFFFF"/>
        </w:rPr>
        <w:lastRenderedPageBreak/>
        <w:t>ГОСТ Р 51112-97 должен быть БР 2 (поражающий элемент массой 7,93 г)/С1 (поражающий элемент не менее 33 и не более 35 г)</w:t>
      </w:r>
      <w:r w:rsidR="00F51D57">
        <w:rPr>
          <w:rFonts w:ascii="Times New Roman" w:hAnsi="Times New Roman" w:cs="Times New Roman"/>
          <w:sz w:val="26"/>
          <w:szCs w:val="26"/>
          <w:shd w:val="clear" w:color="auto" w:fill="FFFFFF"/>
        </w:rPr>
        <w:t>»</w:t>
      </w:r>
      <w:r w:rsidR="005554A3">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p>
    <w:p w:rsidR="00E07A9C" w:rsidRDefault="00E07A9C" w:rsidP="00AF2FA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w:t>
      </w:r>
      <w:r w:rsidR="00F05426">
        <w:rPr>
          <w:rFonts w:ascii="Times New Roman" w:hAnsi="Times New Roman" w:cs="Times New Roman"/>
          <w:sz w:val="26"/>
          <w:szCs w:val="26"/>
          <w:shd w:val="clear" w:color="auto" w:fill="FFFFFF"/>
        </w:rPr>
        <w:t>, в том числе,</w:t>
      </w:r>
      <w:r>
        <w:rPr>
          <w:rFonts w:ascii="Times New Roman" w:hAnsi="Times New Roman" w:cs="Times New Roman"/>
          <w:sz w:val="26"/>
          <w:szCs w:val="26"/>
          <w:shd w:val="clear" w:color="auto" w:fill="FFFFFF"/>
        </w:rPr>
        <w:t xml:space="preserve"> следующие положения:</w:t>
      </w:r>
    </w:p>
    <w:p w:rsidR="005554A3" w:rsidRPr="005554A3" w:rsidRDefault="00595127"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1.1 </w:t>
      </w:r>
      <w:r w:rsidR="005554A3"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005554A3"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005554A3"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9C131A"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005554A3"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r w:rsidR="002B5C0C" w:rsidRPr="002B5C0C">
        <w:rPr>
          <w:rFonts w:ascii="Times New Roman" w:hAnsi="Times New Roman" w:cs="Times New Roman"/>
          <w:sz w:val="26"/>
          <w:szCs w:val="26"/>
          <w:shd w:val="clear" w:color="auto" w:fill="FFFFFF"/>
        </w:rPr>
        <w:t>»</w:t>
      </w:r>
      <w:r w:rsidR="00B62793">
        <w:rPr>
          <w:rFonts w:ascii="Times New Roman" w:hAnsi="Times New Roman" w:cs="Times New Roman"/>
          <w:sz w:val="26"/>
          <w:szCs w:val="26"/>
          <w:shd w:val="clear" w:color="auto" w:fill="FFFFFF"/>
        </w:rPr>
        <w:t>;</w:t>
      </w:r>
    </w:p>
    <w:p w:rsidR="005554A3" w:rsidRDefault="00357418"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2.3 </w:t>
      </w:r>
      <w:r w:rsidR="005554A3" w:rsidRPr="005554A3">
        <w:rPr>
          <w:rFonts w:ascii="Times New Roman" w:hAnsi="Times New Roman" w:cs="Times New Roman"/>
          <w:sz w:val="26"/>
          <w:szCs w:val="26"/>
          <w:shd w:val="clear" w:color="auto" w:fill="FFFFFF"/>
        </w:rPr>
        <w:t>Под установлением требований к неизменяемым значениям показателей в соответствии с п. 1.1.3 раздела 1 настоящего порядка (инструкции) по заполнению понимается необходимость предоставления участником значения показателя в соответствии с установленным (в том числе указанные в скобках) без учета требований п. 2.1, п. 2.2 раздела 2, а также раздела 3 настоящего порядка (инструкции) по заполнению</w:t>
      </w:r>
      <w:r w:rsidR="005554A3">
        <w:rPr>
          <w:rFonts w:ascii="Times New Roman" w:hAnsi="Times New Roman" w:cs="Times New Roman"/>
          <w:sz w:val="26"/>
          <w:szCs w:val="26"/>
          <w:shd w:val="clear" w:color="auto" w:fill="FFFFFF"/>
        </w:rPr>
        <w:t>»;</w:t>
      </w:r>
    </w:p>
    <w:p w:rsidR="005554A3" w:rsidRDefault="005554A3"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5.2 </w:t>
      </w:r>
      <w:r w:rsidRPr="005554A3">
        <w:rPr>
          <w:rFonts w:ascii="Times New Roman" w:hAnsi="Times New Roman" w:cs="Times New Roman"/>
          <w:sz w:val="26"/>
          <w:szCs w:val="26"/>
          <w:shd w:val="clear" w:color="auto" w:fill="FFFFFF"/>
        </w:rPr>
        <w:t>В случае установления требования к значению показателя, не согласовывающегося с общим порядком установления требований к значениям показателей, участник предоставляет неизменяемое значение такого показателя</w:t>
      </w:r>
      <w:r>
        <w:rPr>
          <w:rFonts w:ascii="Times New Roman" w:hAnsi="Times New Roman" w:cs="Times New Roman"/>
          <w:sz w:val="26"/>
          <w:szCs w:val="26"/>
          <w:shd w:val="clear" w:color="auto" w:fill="FFFFFF"/>
        </w:rPr>
        <w:t>»</w:t>
      </w:r>
      <w:r w:rsidR="00F73919">
        <w:rPr>
          <w:rFonts w:ascii="Times New Roman" w:hAnsi="Times New Roman" w:cs="Times New Roman"/>
          <w:sz w:val="26"/>
          <w:szCs w:val="26"/>
          <w:shd w:val="clear" w:color="auto" w:fill="FFFFFF"/>
        </w:rPr>
        <w:t>.</w:t>
      </w:r>
    </w:p>
    <w:p w:rsidR="00F73919" w:rsidRDefault="00F73919"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Представитель Заказчика пояснил, что р</w:t>
      </w:r>
      <w:r w:rsidRPr="00F73919">
        <w:rPr>
          <w:rFonts w:ascii="Times New Roman" w:hAnsi="Times New Roman" w:cs="Times New Roman"/>
          <w:sz w:val="26"/>
          <w:szCs w:val="26"/>
          <w:shd w:val="clear" w:color="auto" w:fill="FFFFFF"/>
        </w:rPr>
        <w:t>ассматриваемое требования «</w:t>
      </w:r>
      <w:r>
        <w:rPr>
          <w:rFonts w:ascii="Times New Roman" w:hAnsi="Times New Roman" w:cs="Times New Roman"/>
          <w:sz w:val="26"/>
          <w:szCs w:val="26"/>
          <w:shd w:val="clear" w:color="auto" w:fill="FFFFFF"/>
        </w:rPr>
        <w:t>К</w:t>
      </w:r>
      <w:r w:rsidRPr="00F73919">
        <w:rPr>
          <w:rFonts w:ascii="Times New Roman" w:hAnsi="Times New Roman" w:cs="Times New Roman"/>
          <w:sz w:val="26"/>
          <w:szCs w:val="26"/>
          <w:shd w:val="clear" w:color="auto" w:fill="FFFFFF"/>
        </w:rPr>
        <w:t>ласс защитной структуры кожуха по ГОСТ Р 51112-97 должен быть БР 2 (поражающий элемент массой 7,93 г)/С1 (поражающий элемент не менее 33 и не более 35 г)» не содержит разделителя «:», соответствующего п</w:t>
      </w:r>
      <w:r w:rsidR="00792421">
        <w:rPr>
          <w:rFonts w:ascii="Times New Roman" w:hAnsi="Times New Roman" w:cs="Times New Roman"/>
          <w:sz w:val="26"/>
          <w:szCs w:val="26"/>
          <w:shd w:val="clear" w:color="auto" w:fill="FFFFFF"/>
        </w:rPr>
        <w:t>ункту</w:t>
      </w:r>
      <w:r w:rsidRPr="00F73919">
        <w:rPr>
          <w:rFonts w:ascii="Times New Roman" w:hAnsi="Times New Roman" w:cs="Times New Roman"/>
          <w:sz w:val="26"/>
          <w:szCs w:val="26"/>
          <w:shd w:val="clear" w:color="auto" w:fill="FFFFFF"/>
        </w:rPr>
        <w:t xml:space="preserve"> 1.1.2 раздела 1 порядка «Общий порядок установления требований к значениям показателей»</w:t>
      </w:r>
      <w:r>
        <w:rPr>
          <w:rFonts w:ascii="Times New Roman" w:hAnsi="Times New Roman" w:cs="Times New Roman"/>
          <w:sz w:val="26"/>
          <w:szCs w:val="26"/>
          <w:shd w:val="clear" w:color="auto" w:fill="FFFFFF"/>
        </w:rPr>
        <w:t>, следовательно, в соответствии с требованиями пункта 5.2 Инструкции спорное значение должно предоставляться участниками закупки без изменения.</w:t>
      </w:r>
    </w:p>
    <w:p w:rsidR="00F05426" w:rsidRDefault="00F05426"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Заявитель в составе первой части заявки на участие в электронном аукционе </w:t>
      </w:r>
      <w:r w:rsidR="00357418" w:rsidRPr="00357418">
        <w:rPr>
          <w:rFonts w:ascii="Times New Roman" w:hAnsi="Times New Roman" w:cs="Times New Roman"/>
          <w:sz w:val="26"/>
          <w:szCs w:val="26"/>
          <w:shd w:val="clear" w:color="auto" w:fill="FFFFFF"/>
        </w:rPr>
        <w:t xml:space="preserve">для товара </w:t>
      </w:r>
      <w:r w:rsidR="00792421" w:rsidRPr="00792421">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пр</w:t>
      </w:r>
      <w:r w:rsidR="00357418">
        <w:rPr>
          <w:rFonts w:ascii="Times New Roman" w:hAnsi="Times New Roman" w:cs="Times New Roman"/>
          <w:sz w:val="26"/>
          <w:szCs w:val="26"/>
          <w:shd w:val="clear" w:color="auto" w:fill="FFFFFF"/>
        </w:rPr>
        <w:t>едоставил</w:t>
      </w:r>
      <w:r w:rsidR="00E015AE">
        <w:rPr>
          <w:rFonts w:ascii="Times New Roman" w:hAnsi="Times New Roman" w:cs="Times New Roman"/>
          <w:sz w:val="26"/>
          <w:szCs w:val="26"/>
          <w:shd w:val="clear" w:color="auto" w:fill="FFFFFF"/>
        </w:rPr>
        <w:t>, в том числе,</w:t>
      </w:r>
      <w:r w:rsidR="001C4E25">
        <w:rPr>
          <w:rFonts w:ascii="Times New Roman" w:hAnsi="Times New Roman" w:cs="Times New Roman"/>
          <w:sz w:val="26"/>
          <w:szCs w:val="26"/>
          <w:shd w:val="clear" w:color="auto" w:fill="FFFFFF"/>
        </w:rPr>
        <w:t xml:space="preserve"> следующи</w:t>
      </w:r>
      <w:r w:rsidR="00357418">
        <w:rPr>
          <w:rFonts w:ascii="Times New Roman" w:hAnsi="Times New Roman" w:cs="Times New Roman"/>
          <w:sz w:val="26"/>
          <w:szCs w:val="26"/>
          <w:shd w:val="clear" w:color="auto" w:fill="FFFFFF"/>
        </w:rPr>
        <w:t xml:space="preserve">е значение – </w:t>
      </w:r>
      <w:r w:rsidR="00357418" w:rsidRPr="00357418">
        <w:rPr>
          <w:rFonts w:ascii="Times New Roman" w:hAnsi="Times New Roman" w:cs="Times New Roman"/>
          <w:sz w:val="26"/>
          <w:szCs w:val="26"/>
          <w:shd w:val="clear" w:color="auto" w:fill="FFFFFF"/>
        </w:rPr>
        <w:t>«</w:t>
      </w:r>
      <w:r w:rsidR="00E015AE">
        <w:rPr>
          <w:rFonts w:ascii="Times New Roman" w:hAnsi="Times New Roman" w:cs="Times New Roman"/>
          <w:sz w:val="26"/>
          <w:szCs w:val="26"/>
          <w:shd w:val="clear" w:color="auto" w:fill="FFFFFF"/>
        </w:rPr>
        <w:t>С</w:t>
      </w:r>
      <w:r w:rsidR="00E015AE" w:rsidRPr="00E015AE">
        <w:rPr>
          <w:rFonts w:ascii="Times New Roman" w:hAnsi="Times New Roman" w:cs="Times New Roman"/>
          <w:sz w:val="26"/>
          <w:szCs w:val="26"/>
          <w:shd w:val="clear" w:color="auto" w:fill="FFFFFF"/>
        </w:rPr>
        <w:t>тационарный комплекс: с защитным кожухом для дополнительной защиты комплекса от актов вандализма», «</w:t>
      </w:r>
      <w:r w:rsidR="00E015AE">
        <w:rPr>
          <w:rFonts w:ascii="Times New Roman" w:hAnsi="Times New Roman" w:cs="Times New Roman"/>
          <w:sz w:val="26"/>
          <w:szCs w:val="26"/>
          <w:shd w:val="clear" w:color="auto" w:fill="FFFFFF"/>
        </w:rPr>
        <w:t>К</w:t>
      </w:r>
      <w:r w:rsidR="00E015AE" w:rsidRPr="00E015AE">
        <w:rPr>
          <w:rFonts w:ascii="Times New Roman" w:hAnsi="Times New Roman" w:cs="Times New Roman"/>
          <w:sz w:val="26"/>
          <w:szCs w:val="26"/>
          <w:shd w:val="clear" w:color="auto" w:fill="FFFFFF"/>
        </w:rPr>
        <w:t>ласс защитной структуры кожуха по ГОСТ Р 51112-97 С1 (поражающий элемент 35 г)</w:t>
      </w:r>
      <w:r w:rsidR="00357418" w:rsidRPr="00357418">
        <w:rPr>
          <w:rFonts w:ascii="Times New Roman" w:hAnsi="Times New Roman" w:cs="Times New Roman"/>
          <w:sz w:val="26"/>
          <w:szCs w:val="26"/>
          <w:shd w:val="clear" w:color="auto" w:fill="FFFFFF"/>
        </w:rPr>
        <w:t>»</w:t>
      </w:r>
      <w:r w:rsidR="00FB25BE">
        <w:rPr>
          <w:rFonts w:ascii="Times New Roman" w:hAnsi="Times New Roman" w:cs="Times New Roman"/>
          <w:sz w:val="26"/>
          <w:szCs w:val="26"/>
          <w:shd w:val="clear" w:color="auto" w:fill="FFFFFF"/>
        </w:rPr>
        <w:t>.</w:t>
      </w:r>
    </w:p>
    <w:p w:rsidR="00907F8F" w:rsidRDefault="00907F8F"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пришла к выводу, что аукционная правомерно отклонила заявку заявителя от участия в электронном аукционе. Довод заявителя относительно неправомерности отклонения его заявки от участия в электронном аукционе не находит своего подтверждения.</w:t>
      </w:r>
    </w:p>
    <w:p w:rsidR="00A91EAD" w:rsidRDefault="00A91EAD"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В ходе внеплановой проверки, проводимой в соответствии с положениями статьи 99 Закона о контрактной системе, Комиссия установила, что Заказчиком в Приложении</w:t>
      </w:r>
      <w:r w:rsidR="00D914F0">
        <w:rPr>
          <w:rFonts w:ascii="Times New Roman" w:hAnsi="Times New Roman" w:cs="Times New Roman"/>
          <w:sz w:val="26"/>
          <w:szCs w:val="26"/>
          <w:shd w:val="clear" w:color="auto" w:fill="FFFFFF"/>
        </w:rPr>
        <w:t xml:space="preserve"> для товара «</w:t>
      </w:r>
      <w:r w:rsidR="00D914F0" w:rsidRPr="00D914F0">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sidR="00D914F0">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t>установлены, в том числе, следующие требования – «</w:t>
      </w:r>
      <w:r w:rsidR="00604B1A">
        <w:rPr>
          <w:rFonts w:ascii="Times New Roman" w:hAnsi="Times New Roman" w:cs="Times New Roman"/>
          <w:sz w:val="26"/>
          <w:szCs w:val="26"/>
          <w:shd w:val="clear" w:color="auto" w:fill="FFFFFF"/>
        </w:rPr>
        <w:t>С</w:t>
      </w:r>
      <w:r w:rsidR="00604B1A" w:rsidRPr="00604B1A">
        <w:rPr>
          <w:rFonts w:ascii="Times New Roman" w:hAnsi="Times New Roman" w:cs="Times New Roman"/>
          <w:sz w:val="26"/>
          <w:szCs w:val="26"/>
          <w:shd w:val="clear" w:color="auto" w:fill="FFFFFF"/>
        </w:rPr>
        <w:t>тационарный комплекс: должен быть с ретранслятором», «</w:t>
      </w:r>
      <w:r w:rsidR="00604B1A">
        <w:rPr>
          <w:rFonts w:ascii="Times New Roman" w:hAnsi="Times New Roman" w:cs="Times New Roman"/>
          <w:sz w:val="26"/>
          <w:szCs w:val="26"/>
          <w:shd w:val="clear" w:color="auto" w:fill="FFFFFF"/>
        </w:rPr>
        <w:t>Р</w:t>
      </w:r>
      <w:r w:rsidR="00604B1A" w:rsidRPr="00604B1A">
        <w:rPr>
          <w:rFonts w:ascii="Times New Roman" w:hAnsi="Times New Roman" w:cs="Times New Roman"/>
          <w:sz w:val="26"/>
          <w:szCs w:val="26"/>
          <w:shd w:val="clear" w:color="auto" w:fill="FFFFFF"/>
        </w:rPr>
        <w:t>етранслятор: должен быть с защитой от перегрузки/от режима самовозбуждения/перегрева</w:t>
      </w:r>
      <w:r w:rsidR="00604B1A">
        <w:rPr>
          <w:rFonts w:ascii="Times New Roman" w:hAnsi="Times New Roman" w:cs="Times New Roman"/>
          <w:sz w:val="26"/>
          <w:szCs w:val="26"/>
          <w:shd w:val="clear" w:color="auto" w:fill="FFFFFF"/>
        </w:rPr>
        <w:t>».</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 в том числе, следующие положения:</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«1.1 </w:t>
      </w:r>
      <w:r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604B1A"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r w:rsidRPr="002B5C0C">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rsidR="001C4E25" w:rsidRDefault="001C4E25"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«2.4 </w:t>
      </w:r>
      <w:r w:rsidRPr="001C4E25">
        <w:rPr>
          <w:rFonts w:ascii="Times New Roman" w:hAnsi="Times New Roman" w:cs="Times New Roman"/>
          <w:sz w:val="26"/>
          <w:szCs w:val="26"/>
          <w:shd w:val="clear" w:color="auto" w:fill="FFFFFF"/>
        </w:rPr>
        <w:t>Под установлением требований к вариантам значений показателей в соответствии с п. 1.1.3 раздела 1 настоящего порядка (инструкции) по заполнению понимается необходимость предоставления участником одного или нескольких значений показателя, соответствующего (-их) требованиям настоящего порядка (инструкции) по заполнению</w:t>
      </w:r>
      <w:r>
        <w:rPr>
          <w:rFonts w:ascii="Times New Roman" w:hAnsi="Times New Roman" w:cs="Times New Roman"/>
          <w:sz w:val="26"/>
          <w:szCs w:val="26"/>
          <w:shd w:val="clear" w:color="auto" w:fill="FFFFFF"/>
        </w:rPr>
        <w:t>»;</w:t>
      </w:r>
    </w:p>
    <w:p w:rsidR="00A91EAD"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«3.2.1 </w:t>
      </w:r>
      <w:r w:rsidRPr="00604B1A">
        <w:rPr>
          <w:rFonts w:ascii="Times New Roman" w:hAnsi="Times New Roman" w:cs="Times New Roman"/>
          <w:sz w:val="26"/>
          <w:szCs w:val="26"/>
          <w:shd w:val="clear" w:color="auto" w:fill="FFFFFF"/>
        </w:rPr>
        <w:t>Требования к вариантам значений показателей устанавливаются с использованием союза «или», знака «/», участнику необходимо указать один из вариантов, разделенных союзом «или», знаком «/», в соответствии с п. 2.4 раздела 2 настоящего порядка (инструкции) по заполнению</w:t>
      </w:r>
      <w:r>
        <w:rPr>
          <w:rFonts w:ascii="Times New Roman" w:hAnsi="Times New Roman" w:cs="Times New Roman"/>
          <w:sz w:val="26"/>
          <w:szCs w:val="26"/>
          <w:shd w:val="clear" w:color="auto" w:fill="FFFFFF"/>
        </w:rPr>
        <w:t>».</w:t>
      </w:r>
    </w:p>
    <w:p w:rsidR="00604B1A" w:rsidRDefault="00C3550E"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Представитель Заказчика пояснил, что р</w:t>
      </w:r>
      <w:r w:rsidR="00604B1A" w:rsidRPr="00604B1A">
        <w:rPr>
          <w:rFonts w:ascii="Times New Roman" w:hAnsi="Times New Roman" w:cs="Times New Roman"/>
          <w:sz w:val="26"/>
          <w:szCs w:val="26"/>
          <w:shd w:val="clear" w:color="auto" w:fill="FFFFFF"/>
        </w:rPr>
        <w:t>уководствуясь пунктом 3.2.1 раздела 3 порядка, участнику следовало дважды выбрать между указанными в Приложении характеристиками для предложения Комплекса, характеристики которого отвечают потребностям Заказчика.</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Комиссия установила, что в Инструкции не содержится положения регламентирующего порядок предоставления сведений о конкретных показателях товара, в случае если требование к вариантам значений установлено с использованием знака «/» более одного раза. При </w:t>
      </w:r>
      <w:r w:rsidR="001C4E25">
        <w:rPr>
          <w:rFonts w:ascii="Times New Roman" w:hAnsi="Times New Roman" w:cs="Times New Roman"/>
          <w:sz w:val="26"/>
          <w:szCs w:val="26"/>
          <w:shd w:val="clear" w:color="auto" w:fill="FFFFFF"/>
        </w:rPr>
        <w:t>этом,</w:t>
      </w:r>
      <w:r>
        <w:rPr>
          <w:rFonts w:ascii="Times New Roman" w:hAnsi="Times New Roman" w:cs="Times New Roman"/>
          <w:sz w:val="26"/>
          <w:szCs w:val="26"/>
          <w:shd w:val="clear" w:color="auto" w:fill="FFFFFF"/>
        </w:rPr>
        <w:t xml:space="preserve"> в соответствии с пунктом 3.2.1 Инструкции </w:t>
      </w:r>
      <w:r w:rsidR="001C4E25" w:rsidRPr="001C4E25">
        <w:rPr>
          <w:rFonts w:ascii="Times New Roman" w:hAnsi="Times New Roman" w:cs="Times New Roman"/>
          <w:sz w:val="26"/>
          <w:szCs w:val="26"/>
          <w:shd w:val="clear" w:color="auto" w:fill="FFFFFF"/>
        </w:rPr>
        <w:t xml:space="preserve">участнику необходимо указать </w:t>
      </w:r>
      <w:r w:rsidR="001C4E25" w:rsidRPr="001C4E25">
        <w:rPr>
          <w:rFonts w:ascii="Times New Roman" w:hAnsi="Times New Roman" w:cs="Times New Roman"/>
          <w:sz w:val="26"/>
          <w:szCs w:val="26"/>
          <w:u w:val="single"/>
          <w:shd w:val="clear" w:color="auto" w:fill="FFFFFF"/>
        </w:rPr>
        <w:t>один</w:t>
      </w:r>
      <w:r w:rsidR="001C4E25" w:rsidRPr="001C4E25">
        <w:rPr>
          <w:rFonts w:ascii="Times New Roman" w:hAnsi="Times New Roman" w:cs="Times New Roman"/>
          <w:sz w:val="26"/>
          <w:szCs w:val="26"/>
          <w:shd w:val="clear" w:color="auto" w:fill="FFFFFF"/>
        </w:rPr>
        <w:t xml:space="preserve"> из вариантов, разделенных союзом «или», знаком «/»</w:t>
      </w:r>
      <w:r w:rsidR="001C4E25">
        <w:rPr>
          <w:rFonts w:ascii="Times New Roman" w:hAnsi="Times New Roman" w:cs="Times New Roman"/>
          <w:sz w:val="26"/>
          <w:szCs w:val="26"/>
          <w:shd w:val="clear" w:color="auto" w:fill="FFFFFF"/>
        </w:rPr>
        <w:t>.</w:t>
      </w:r>
    </w:p>
    <w:p w:rsidR="001C4E25" w:rsidRDefault="001C4E25"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Комиссия приходит к выводу, что Инструкция не позволяет однозначно определить порядок предоставления сведений в составе первой части </w:t>
      </w:r>
      <w:r>
        <w:rPr>
          <w:rFonts w:ascii="Times New Roman" w:hAnsi="Times New Roman" w:cs="Times New Roman"/>
          <w:sz w:val="26"/>
          <w:szCs w:val="26"/>
          <w:shd w:val="clear" w:color="auto" w:fill="FFFFFF"/>
        </w:rPr>
        <w:lastRenderedPageBreak/>
        <w:t>заявки на участие в электронном аукционе, в случае, если т</w:t>
      </w:r>
      <w:r w:rsidRPr="001C4E25">
        <w:rPr>
          <w:rFonts w:ascii="Times New Roman" w:hAnsi="Times New Roman" w:cs="Times New Roman"/>
          <w:sz w:val="26"/>
          <w:szCs w:val="26"/>
          <w:shd w:val="clear" w:color="auto" w:fill="FFFFFF"/>
        </w:rPr>
        <w:t xml:space="preserve">ребования к вариантам значений показателей </w:t>
      </w:r>
      <w:r>
        <w:rPr>
          <w:rFonts w:ascii="Times New Roman" w:hAnsi="Times New Roman" w:cs="Times New Roman"/>
          <w:sz w:val="26"/>
          <w:szCs w:val="26"/>
          <w:shd w:val="clear" w:color="auto" w:fill="FFFFFF"/>
        </w:rPr>
        <w:t>установлены</w:t>
      </w:r>
      <w:r w:rsidRPr="001C4E25">
        <w:rPr>
          <w:rFonts w:ascii="Times New Roman" w:hAnsi="Times New Roman" w:cs="Times New Roman"/>
          <w:sz w:val="26"/>
          <w:szCs w:val="26"/>
          <w:shd w:val="clear" w:color="auto" w:fill="FFFFFF"/>
        </w:rPr>
        <w:t xml:space="preserve"> с использованием знака «/»</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пунктом 2 части 1 статьи 64 Закона о контрактной системе д</w:t>
      </w:r>
      <w:r w:rsidRPr="001C4E25">
        <w:rPr>
          <w:rFonts w:ascii="Times New Roman" w:hAnsi="Times New Roman" w:cs="Times New Roman"/>
          <w:sz w:val="26"/>
          <w:szCs w:val="26"/>
          <w:shd w:val="clear" w:color="auto" w:fill="FFFFFF"/>
        </w:rPr>
        <w:t>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r>
        <w:rPr>
          <w:rFonts w:ascii="Times New Roman" w:hAnsi="Times New Roman" w:cs="Times New Roman"/>
          <w:sz w:val="26"/>
          <w:szCs w:val="26"/>
          <w:shd w:val="clear" w:color="auto" w:fill="FFFFFF"/>
        </w:rPr>
        <w:t xml:space="preserve"> </w:t>
      </w:r>
      <w:r w:rsidRPr="001C4E25">
        <w:rPr>
          <w:rFonts w:ascii="Times New Roman" w:hAnsi="Times New Roman" w:cs="Times New Roman"/>
          <w:sz w:val="26"/>
          <w:szCs w:val="26"/>
          <w:shd w:val="clear" w:color="auto" w:fill="FFFFFF"/>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соответствии с протоколом</w:t>
      </w:r>
      <w:r w:rsidRPr="001C4E25">
        <w:t xml:space="preserve"> </w:t>
      </w:r>
      <w:r w:rsidRPr="001C4E25">
        <w:rPr>
          <w:rFonts w:ascii="Times New Roman" w:hAnsi="Times New Roman" w:cs="Times New Roman"/>
          <w:sz w:val="26"/>
          <w:szCs w:val="26"/>
          <w:shd w:val="clear" w:color="auto" w:fill="FFFFFF"/>
        </w:rPr>
        <w:t>рассмотрения заявок на участие в электронном аукционе от 25.01.2021 №014520000042000223</w:t>
      </w:r>
      <w:r w:rsidR="007E7890">
        <w:rPr>
          <w:rFonts w:ascii="Times New Roman" w:hAnsi="Times New Roman" w:cs="Times New Roman"/>
          <w:sz w:val="26"/>
          <w:szCs w:val="26"/>
          <w:shd w:val="clear" w:color="auto" w:fill="FFFFFF"/>
        </w:rPr>
        <w:t>6</w:t>
      </w:r>
      <w:r w:rsidRPr="001C4E25">
        <w:rPr>
          <w:rFonts w:ascii="Times New Roman" w:hAnsi="Times New Roman" w:cs="Times New Roman"/>
          <w:sz w:val="26"/>
          <w:szCs w:val="26"/>
          <w:shd w:val="clear" w:color="auto" w:fill="FFFFFF"/>
        </w:rPr>
        <w:t>-1</w:t>
      </w:r>
      <w:r>
        <w:rPr>
          <w:rFonts w:ascii="Times New Roman" w:hAnsi="Times New Roman" w:cs="Times New Roman"/>
          <w:sz w:val="26"/>
          <w:szCs w:val="26"/>
          <w:shd w:val="clear" w:color="auto" w:fill="FFFFFF"/>
        </w:rPr>
        <w:t xml:space="preserve"> установления указанного, спорного положения Инструкции повлияло на процедуру осуществления закупки.</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p>
    <w:p w:rsidR="0010154C" w:rsidRPr="0003571F"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На основании изложенного и, руководствуясь</w:t>
      </w:r>
      <w:r w:rsidR="00C95D01" w:rsidRPr="0003571F">
        <w:rPr>
          <w:rFonts w:ascii="Times New Roman" w:hAnsi="Times New Roman" w:cs="Times New Roman"/>
          <w:sz w:val="26"/>
          <w:szCs w:val="26"/>
          <w:shd w:val="clear" w:color="auto" w:fill="FFFFFF"/>
        </w:rPr>
        <w:t xml:space="preserve"> </w:t>
      </w:r>
      <w:r w:rsidRPr="0003571F">
        <w:rPr>
          <w:rFonts w:ascii="Times New Roman" w:hAnsi="Times New Roman" w:cs="Times New Roman"/>
          <w:sz w:val="26"/>
          <w:szCs w:val="26"/>
          <w:shd w:val="clear" w:color="auto" w:fill="FFFFFF"/>
        </w:rPr>
        <w:t>частью 8 статьи 106</w:t>
      </w:r>
      <w:r w:rsidR="0003571F" w:rsidRPr="0003571F">
        <w:rPr>
          <w:rFonts w:ascii="Times New Roman" w:hAnsi="Times New Roman" w:cs="Times New Roman"/>
          <w:sz w:val="26"/>
          <w:szCs w:val="26"/>
          <w:shd w:val="clear" w:color="auto" w:fill="FFFFFF"/>
        </w:rPr>
        <w:t>, пунктом 2 части 22 статьи 99</w:t>
      </w:r>
      <w:r w:rsidRPr="0003571F">
        <w:rPr>
          <w:rFonts w:ascii="Times New Roman" w:hAnsi="Times New Roman" w:cs="Times New Roman"/>
          <w:sz w:val="26"/>
          <w:szCs w:val="26"/>
          <w:shd w:val="clear" w:color="auto" w:fill="FFFFFF"/>
        </w:rPr>
        <w:t xml:space="preserve"> Закона о контрактной системе, Комиссия</w:t>
      </w:r>
    </w:p>
    <w:p w:rsidR="003E7F73" w:rsidRPr="0003571F"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03571F"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РЕШИЛА:</w:t>
      </w:r>
    </w:p>
    <w:p w:rsidR="004253D6" w:rsidRPr="0003571F"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1. Признать жалобу ООО «</w:t>
      </w:r>
      <w:proofErr w:type="spellStart"/>
      <w:r w:rsidRPr="0003571F">
        <w:rPr>
          <w:rFonts w:ascii="Times New Roman" w:hAnsi="Times New Roman" w:cs="Times New Roman"/>
          <w:sz w:val="26"/>
          <w:szCs w:val="26"/>
          <w:shd w:val="clear" w:color="auto" w:fill="FFFFFF"/>
        </w:rPr>
        <w:t>Русробот</w:t>
      </w:r>
      <w:proofErr w:type="spellEnd"/>
      <w:r w:rsidRPr="0003571F">
        <w:rPr>
          <w:rFonts w:ascii="Times New Roman" w:hAnsi="Times New Roman" w:cs="Times New Roman"/>
          <w:sz w:val="26"/>
          <w:szCs w:val="26"/>
          <w:shd w:val="clear" w:color="auto" w:fill="FFFFFF"/>
        </w:rPr>
        <w:t>» необоснованной.</w:t>
      </w: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2. Признать в действиях Заказчика нарушение пункта 2 части 1 статьи 64 Закона о контрактной системе;</w:t>
      </w: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3. Выдать Заказчику предписание об устранении выявленных нарушений Закона о контрактной системе путем отмены протоколов, составленных в ходе осуществления закупки, внесения изменений в аукционную документацию;</w:t>
      </w:r>
    </w:p>
    <w:p w:rsidR="00161FA7"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03571F" w:rsidRPr="0003571F" w:rsidRDefault="0003571F" w:rsidP="0003571F">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BA52C7" w:rsidRPr="0003571F"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03571F">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D63496" w:rsidRPr="0003571F" w:rsidRDefault="00D6349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907F8F" w:rsidRPr="0003571F" w:rsidRDefault="00907F8F"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907F8F" w:rsidRPr="0003571F" w:rsidSect="00D75E21">
      <w:headerReference w:type="even" r:id="rId9"/>
      <w:headerReference w:type="default" r:id="rId10"/>
      <w:footerReference w:type="even" r:id="rId11"/>
      <w:footerReference w:type="default" r:id="rId12"/>
      <w:headerReference w:type="first" r:id="rId13"/>
      <w:footerReference w:type="first" r:id="rId14"/>
      <w:pgSz w:w="11906" w:h="16838"/>
      <w:pgMar w:top="1304" w:right="851" w:bottom="1304"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399" w:rsidRDefault="00905399" w:rsidP="00CB05C2">
      <w:pPr>
        <w:spacing w:after="0" w:line="240" w:lineRule="auto"/>
      </w:pPr>
      <w:r>
        <w:separator/>
      </w:r>
    </w:p>
  </w:endnote>
  <w:endnote w:type="continuationSeparator" w:id="0">
    <w:p w:rsidR="00905399" w:rsidRDefault="0090539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C9" w:rsidRDefault="006C18C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C9" w:rsidRDefault="006C18C9">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C9" w:rsidRDefault="006C18C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399" w:rsidRDefault="00905399" w:rsidP="00CB05C2">
      <w:pPr>
        <w:spacing w:after="0" w:line="240" w:lineRule="auto"/>
      </w:pPr>
      <w:r>
        <w:separator/>
      </w:r>
    </w:p>
  </w:footnote>
  <w:footnote w:type="continuationSeparator" w:id="0">
    <w:p w:rsidR="00905399" w:rsidRDefault="0090539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C9" w:rsidRDefault="006C18C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C106F2">
          <w:rPr>
            <w:rFonts w:ascii="Times New Roman" w:hAnsi="Times New Roman" w:cs="Times New Roman"/>
            <w:noProof/>
          </w:rPr>
          <w:t>8</w:t>
        </w:r>
        <w:r w:rsidRPr="00BD4F8A">
          <w:rPr>
            <w:rFonts w:ascii="Times New Roman" w:hAnsi="Times New Roman" w:cs="Times New Roman"/>
            <w:noProof/>
          </w:rPr>
          <w:fldChar w:fldCharType="end"/>
        </w:r>
      </w:p>
    </w:sdtContent>
  </w:sdt>
  <w:p w:rsidR="006C18C9" w:rsidRPr="00BD4F8A" w:rsidRDefault="006C18C9">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C9" w:rsidRDefault="006C18C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571F"/>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4E25"/>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5C0C"/>
    <w:rsid w:val="002B7E40"/>
    <w:rsid w:val="002C0525"/>
    <w:rsid w:val="002C2CEC"/>
    <w:rsid w:val="002C2DAA"/>
    <w:rsid w:val="002C6110"/>
    <w:rsid w:val="002C64C3"/>
    <w:rsid w:val="002C6BF5"/>
    <w:rsid w:val="002D06F3"/>
    <w:rsid w:val="002D0D5B"/>
    <w:rsid w:val="002D23FA"/>
    <w:rsid w:val="002D3106"/>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867"/>
    <w:rsid w:val="00377DCC"/>
    <w:rsid w:val="0038163F"/>
    <w:rsid w:val="003821DA"/>
    <w:rsid w:val="00382490"/>
    <w:rsid w:val="0038265B"/>
    <w:rsid w:val="0038460E"/>
    <w:rsid w:val="00387054"/>
    <w:rsid w:val="00390FA5"/>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16DE"/>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4E67"/>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378E7"/>
    <w:rsid w:val="0054252A"/>
    <w:rsid w:val="00543EE8"/>
    <w:rsid w:val="00552F59"/>
    <w:rsid w:val="0055381E"/>
    <w:rsid w:val="00553AD3"/>
    <w:rsid w:val="00554418"/>
    <w:rsid w:val="005554A3"/>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4831"/>
    <w:rsid w:val="005E6159"/>
    <w:rsid w:val="005F0925"/>
    <w:rsid w:val="005F15FB"/>
    <w:rsid w:val="005F1A45"/>
    <w:rsid w:val="005F3EFB"/>
    <w:rsid w:val="005F4102"/>
    <w:rsid w:val="005F4527"/>
    <w:rsid w:val="005F6599"/>
    <w:rsid w:val="00600253"/>
    <w:rsid w:val="0060104A"/>
    <w:rsid w:val="00601BD8"/>
    <w:rsid w:val="00601E90"/>
    <w:rsid w:val="00604904"/>
    <w:rsid w:val="00604B1A"/>
    <w:rsid w:val="0060507B"/>
    <w:rsid w:val="00605C09"/>
    <w:rsid w:val="00605E57"/>
    <w:rsid w:val="00606FC6"/>
    <w:rsid w:val="00610B7A"/>
    <w:rsid w:val="0061103A"/>
    <w:rsid w:val="00611463"/>
    <w:rsid w:val="00611967"/>
    <w:rsid w:val="00611B50"/>
    <w:rsid w:val="00611F8D"/>
    <w:rsid w:val="00613987"/>
    <w:rsid w:val="00615C90"/>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772F5"/>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41F7"/>
    <w:rsid w:val="006C54A4"/>
    <w:rsid w:val="006C6830"/>
    <w:rsid w:val="006C7FE7"/>
    <w:rsid w:val="006D3630"/>
    <w:rsid w:val="006D3C36"/>
    <w:rsid w:val="006D44B1"/>
    <w:rsid w:val="006D4AA4"/>
    <w:rsid w:val="006E17DB"/>
    <w:rsid w:val="006E1892"/>
    <w:rsid w:val="006E28B6"/>
    <w:rsid w:val="006E3DFB"/>
    <w:rsid w:val="006E7AEB"/>
    <w:rsid w:val="006F11A9"/>
    <w:rsid w:val="006F5B27"/>
    <w:rsid w:val="006F7154"/>
    <w:rsid w:val="006F71E7"/>
    <w:rsid w:val="00703AC0"/>
    <w:rsid w:val="0070520C"/>
    <w:rsid w:val="00706BC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2421"/>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90"/>
    <w:rsid w:val="007E78D9"/>
    <w:rsid w:val="007E7FC7"/>
    <w:rsid w:val="007F0F67"/>
    <w:rsid w:val="007F1469"/>
    <w:rsid w:val="007F1BDA"/>
    <w:rsid w:val="007F2270"/>
    <w:rsid w:val="007F2377"/>
    <w:rsid w:val="007F2C8B"/>
    <w:rsid w:val="007F30CB"/>
    <w:rsid w:val="007F4FC5"/>
    <w:rsid w:val="007F569B"/>
    <w:rsid w:val="007F69B1"/>
    <w:rsid w:val="00800142"/>
    <w:rsid w:val="00803211"/>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E95"/>
    <w:rsid w:val="008C197E"/>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05399"/>
    <w:rsid w:val="00907F8F"/>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47D8"/>
    <w:rsid w:val="00955172"/>
    <w:rsid w:val="00957798"/>
    <w:rsid w:val="00961A6F"/>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21CFE"/>
    <w:rsid w:val="00A229D0"/>
    <w:rsid w:val="00A22BA7"/>
    <w:rsid w:val="00A23133"/>
    <w:rsid w:val="00A2427E"/>
    <w:rsid w:val="00A31B22"/>
    <w:rsid w:val="00A32269"/>
    <w:rsid w:val="00A327AD"/>
    <w:rsid w:val="00A331CC"/>
    <w:rsid w:val="00A34E68"/>
    <w:rsid w:val="00A36370"/>
    <w:rsid w:val="00A43AB3"/>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1EAD"/>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61"/>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004"/>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06F2"/>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550E"/>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5E21"/>
    <w:rsid w:val="00D7696A"/>
    <w:rsid w:val="00D7699B"/>
    <w:rsid w:val="00D8323A"/>
    <w:rsid w:val="00D84D11"/>
    <w:rsid w:val="00D85589"/>
    <w:rsid w:val="00D87813"/>
    <w:rsid w:val="00D914F0"/>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46C1"/>
    <w:rsid w:val="00DC5AD2"/>
    <w:rsid w:val="00DC6C9A"/>
    <w:rsid w:val="00DD194D"/>
    <w:rsid w:val="00DD1F8F"/>
    <w:rsid w:val="00DD6751"/>
    <w:rsid w:val="00DD6872"/>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5AE"/>
    <w:rsid w:val="00E01B38"/>
    <w:rsid w:val="00E01CB6"/>
    <w:rsid w:val="00E0219C"/>
    <w:rsid w:val="00E02F87"/>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528F"/>
    <w:rsid w:val="00E46DF2"/>
    <w:rsid w:val="00E51ACD"/>
    <w:rsid w:val="00E52BE9"/>
    <w:rsid w:val="00E53799"/>
    <w:rsid w:val="00E569C8"/>
    <w:rsid w:val="00E60462"/>
    <w:rsid w:val="00E6053A"/>
    <w:rsid w:val="00E61A97"/>
    <w:rsid w:val="00E62640"/>
    <w:rsid w:val="00E63712"/>
    <w:rsid w:val="00E63760"/>
    <w:rsid w:val="00E667F5"/>
    <w:rsid w:val="00E66954"/>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E6DD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3919"/>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3AE60-39C5-4B10-B894-E4262A8E8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3173</Words>
  <Characters>18087</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21218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2020-11-09T07:05:00Z</dcterms:created>
  <dcterms:modified xsi:type="dcterms:W3CDTF">2021-02-10T13:03:00Z</dcterms:modified>
</cp:coreProperties>
</file>