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CF053B" w14:textId="77777777" w:rsidR="004128B3" w:rsidRPr="000C442F" w:rsidRDefault="004128B3" w:rsidP="008A3D17">
      <w:pPr>
        <w:widowControl w:val="0"/>
        <w:suppressAutoHyphens/>
        <w:autoSpaceDE w:val="0"/>
        <w:jc w:val="center"/>
        <w:rPr>
          <w:rFonts w:ascii="Times New Roman" w:hAnsi="Times New Roman" w:cs="Times New Roman"/>
          <w:sz w:val="26"/>
          <w:szCs w:val="26"/>
          <w:lang w:eastAsia="ar-SA"/>
        </w:rPr>
      </w:pPr>
      <w:r w:rsidRPr="000C442F">
        <w:rPr>
          <w:rFonts w:ascii="Times New Roman" w:hAnsi="Times New Roman" w:cs="Times New Roman"/>
          <w:sz w:val="26"/>
          <w:szCs w:val="26"/>
          <w:lang w:eastAsia="ar-SA"/>
        </w:rPr>
        <w:t>РЕШЕНИЕ</w:t>
      </w:r>
    </w:p>
    <w:p w14:paraId="6B08778E" w14:textId="08004145" w:rsidR="004128B3" w:rsidRPr="000C442F" w:rsidRDefault="004128B3" w:rsidP="008A3D17">
      <w:pPr>
        <w:widowControl w:val="0"/>
        <w:suppressAutoHyphens/>
        <w:autoSpaceDE w:val="0"/>
        <w:jc w:val="center"/>
        <w:rPr>
          <w:rFonts w:ascii="Times New Roman" w:hAnsi="Times New Roman" w:cs="Times New Roman"/>
          <w:sz w:val="26"/>
          <w:szCs w:val="26"/>
          <w:lang w:eastAsia="ar-SA"/>
        </w:rPr>
      </w:pPr>
      <w:r w:rsidRPr="000C442F">
        <w:rPr>
          <w:rFonts w:ascii="Times New Roman" w:hAnsi="Times New Roman" w:cs="Times New Roman"/>
          <w:sz w:val="26"/>
          <w:szCs w:val="26"/>
          <w:lang w:eastAsia="ar-SA"/>
        </w:rPr>
        <w:t>по жалоб</w:t>
      </w:r>
      <w:r w:rsidR="00E7655D">
        <w:rPr>
          <w:rFonts w:ascii="Times New Roman" w:hAnsi="Times New Roman" w:cs="Times New Roman"/>
          <w:sz w:val="26"/>
          <w:szCs w:val="26"/>
          <w:lang w:eastAsia="ar-SA"/>
        </w:rPr>
        <w:t>е</w:t>
      </w:r>
      <w:r w:rsidRPr="000C442F">
        <w:rPr>
          <w:rFonts w:ascii="Times New Roman" w:hAnsi="Times New Roman" w:cs="Times New Roman"/>
          <w:sz w:val="26"/>
          <w:szCs w:val="26"/>
          <w:lang w:eastAsia="ar-SA"/>
        </w:rPr>
        <w:t xml:space="preserve"> №</w:t>
      </w:r>
      <w:r w:rsidR="00D961A7">
        <w:rPr>
          <w:rFonts w:ascii="Times New Roman" w:hAnsi="Times New Roman" w:cs="Times New Roman"/>
          <w:sz w:val="26"/>
          <w:szCs w:val="26"/>
          <w:lang w:eastAsia="ar-SA"/>
        </w:rPr>
        <w:t xml:space="preserve"> </w:t>
      </w:r>
      <w:r w:rsidR="00E7655D">
        <w:rPr>
          <w:rFonts w:ascii="Times New Roman" w:hAnsi="Times New Roman" w:cs="Times New Roman"/>
          <w:sz w:val="26"/>
          <w:szCs w:val="26"/>
          <w:lang w:eastAsia="ar-SA"/>
        </w:rPr>
        <w:t>45</w:t>
      </w:r>
      <w:r w:rsidR="001B0CD4" w:rsidRPr="000C442F">
        <w:rPr>
          <w:rFonts w:ascii="Times New Roman" w:hAnsi="Times New Roman" w:cs="Times New Roman"/>
          <w:sz w:val="26"/>
          <w:szCs w:val="26"/>
        </w:rPr>
        <w:t>-</w:t>
      </w:r>
      <w:r w:rsidR="00E7655D">
        <w:rPr>
          <w:rFonts w:ascii="Times New Roman" w:hAnsi="Times New Roman" w:cs="Times New Roman"/>
          <w:sz w:val="26"/>
          <w:szCs w:val="26"/>
          <w:lang w:eastAsia="ar-SA"/>
        </w:rPr>
        <w:t>11268</w:t>
      </w:r>
      <w:r w:rsidR="00736B00">
        <w:rPr>
          <w:rFonts w:ascii="Times New Roman" w:hAnsi="Times New Roman" w:cs="Times New Roman"/>
          <w:sz w:val="26"/>
          <w:szCs w:val="26"/>
          <w:lang w:eastAsia="ar-SA"/>
        </w:rPr>
        <w:t>-</w:t>
      </w:r>
      <w:r w:rsidRPr="000C442F">
        <w:rPr>
          <w:rFonts w:ascii="Times New Roman" w:hAnsi="Times New Roman" w:cs="Times New Roman"/>
          <w:sz w:val="26"/>
          <w:szCs w:val="26"/>
          <w:lang w:eastAsia="ar-SA"/>
        </w:rPr>
        <w:t>2</w:t>
      </w:r>
      <w:r w:rsidR="00736B00">
        <w:rPr>
          <w:rFonts w:ascii="Times New Roman" w:hAnsi="Times New Roman" w:cs="Times New Roman"/>
          <w:sz w:val="26"/>
          <w:szCs w:val="26"/>
          <w:lang w:eastAsia="ar-SA"/>
        </w:rPr>
        <w:t>1</w:t>
      </w:r>
      <w:r w:rsidRPr="000C442F">
        <w:rPr>
          <w:rFonts w:ascii="Times New Roman" w:hAnsi="Times New Roman" w:cs="Times New Roman"/>
          <w:sz w:val="26"/>
          <w:szCs w:val="26"/>
          <w:lang w:eastAsia="ar-SA"/>
        </w:rPr>
        <w:t>/4</w:t>
      </w:r>
    </w:p>
    <w:p w14:paraId="3EDF7B98" w14:textId="77777777" w:rsidR="004128B3" w:rsidRPr="000C442F" w:rsidRDefault="004128B3" w:rsidP="008A3D17">
      <w:pPr>
        <w:widowControl w:val="0"/>
        <w:suppressAutoHyphens/>
        <w:autoSpaceDE w:val="0"/>
        <w:jc w:val="both"/>
        <w:rPr>
          <w:rFonts w:ascii="Times New Roman" w:hAnsi="Times New Roman" w:cs="Times New Roman"/>
          <w:sz w:val="26"/>
          <w:szCs w:val="26"/>
          <w:lang w:eastAsia="ar-SA"/>
        </w:rPr>
      </w:pPr>
    </w:p>
    <w:p w14:paraId="1E955D8C" w14:textId="77777777" w:rsidR="004128B3" w:rsidRPr="000C442F" w:rsidRDefault="004128B3" w:rsidP="008A3D17">
      <w:pPr>
        <w:widowControl w:val="0"/>
        <w:suppressAutoHyphens/>
        <w:autoSpaceDE w:val="0"/>
        <w:jc w:val="both"/>
        <w:rPr>
          <w:rFonts w:ascii="Times New Roman" w:hAnsi="Times New Roman" w:cs="Times New Roman"/>
          <w:sz w:val="26"/>
          <w:szCs w:val="26"/>
          <w:lang w:eastAsia="ar-SA"/>
        </w:rPr>
      </w:pPr>
      <w:r w:rsidRPr="000C442F">
        <w:rPr>
          <w:rFonts w:ascii="Times New Roman" w:hAnsi="Times New Roman" w:cs="Times New Roman"/>
          <w:sz w:val="26"/>
          <w:szCs w:val="26"/>
          <w:lang w:eastAsia="ar-SA"/>
        </w:rPr>
        <w:t>Резолютивная часть оглашена</w:t>
      </w:r>
    </w:p>
    <w:p w14:paraId="633289D7" w14:textId="2F6017B5" w:rsidR="004128B3" w:rsidRPr="000C442F" w:rsidRDefault="00E7655D" w:rsidP="008A3D17">
      <w:pPr>
        <w:widowControl w:val="0"/>
        <w:suppressAutoHyphens/>
        <w:autoSpaceDE w:val="0"/>
        <w:jc w:val="both"/>
        <w:rPr>
          <w:rFonts w:ascii="Times New Roman" w:hAnsi="Times New Roman" w:cs="Times New Roman"/>
          <w:sz w:val="26"/>
          <w:szCs w:val="26"/>
          <w:lang w:eastAsia="ar-SA"/>
        </w:rPr>
      </w:pPr>
      <w:r>
        <w:rPr>
          <w:rFonts w:ascii="Times New Roman" w:hAnsi="Times New Roman" w:cs="Times New Roman"/>
          <w:sz w:val="26"/>
          <w:szCs w:val="26"/>
          <w:lang w:eastAsia="ar-SA"/>
        </w:rPr>
        <w:t>05</w:t>
      </w:r>
      <w:r w:rsidR="004128B3" w:rsidRPr="000C442F">
        <w:rPr>
          <w:rFonts w:ascii="Times New Roman" w:hAnsi="Times New Roman" w:cs="Times New Roman"/>
          <w:sz w:val="26"/>
          <w:szCs w:val="26"/>
          <w:lang w:eastAsia="ar-SA"/>
        </w:rPr>
        <w:t>.</w:t>
      </w:r>
      <w:r w:rsidR="00736B00">
        <w:rPr>
          <w:rFonts w:ascii="Times New Roman" w:hAnsi="Times New Roman" w:cs="Times New Roman"/>
          <w:sz w:val="26"/>
          <w:szCs w:val="26"/>
          <w:lang w:eastAsia="ar-SA"/>
        </w:rPr>
        <w:t>0</w:t>
      </w:r>
      <w:r>
        <w:rPr>
          <w:rFonts w:ascii="Times New Roman" w:hAnsi="Times New Roman" w:cs="Times New Roman"/>
          <w:sz w:val="26"/>
          <w:szCs w:val="26"/>
          <w:lang w:eastAsia="ar-SA"/>
        </w:rPr>
        <w:t>2</w:t>
      </w:r>
      <w:r w:rsidR="004128B3" w:rsidRPr="000C442F">
        <w:rPr>
          <w:rFonts w:ascii="Times New Roman" w:hAnsi="Times New Roman" w:cs="Times New Roman"/>
          <w:sz w:val="26"/>
          <w:szCs w:val="26"/>
          <w:lang w:eastAsia="ar-SA"/>
        </w:rPr>
        <w:t>.20</w:t>
      </w:r>
      <w:r w:rsidR="00627E10" w:rsidRPr="000C442F">
        <w:rPr>
          <w:rFonts w:ascii="Times New Roman" w:hAnsi="Times New Roman" w:cs="Times New Roman"/>
          <w:sz w:val="26"/>
          <w:szCs w:val="26"/>
          <w:lang w:eastAsia="ar-SA"/>
        </w:rPr>
        <w:t>2</w:t>
      </w:r>
      <w:r w:rsidR="00736B00">
        <w:rPr>
          <w:rFonts w:ascii="Times New Roman" w:hAnsi="Times New Roman" w:cs="Times New Roman"/>
          <w:sz w:val="26"/>
          <w:szCs w:val="26"/>
          <w:lang w:eastAsia="ar-SA"/>
        </w:rPr>
        <w:t>1</w:t>
      </w:r>
      <w:r w:rsidR="004128B3" w:rsidRPr="000C442F">
        <w:rPr>
          <w:rFonts w:ascii="Times New Roman" w:hAnsi="Times New Roman" w:cs="Times New Roman"/>
          <w:sz w:val="26"/>
          <w:szCs w:val="26"/>
          <w:lang w:eastAsia="ar-SA"/>
        </w:rPr>
        <w:t xml:space="preserve"> г.                                                                                                               </w:t>
      </w:r>
      <w:proofErr w:type="spellStart"/>
      <w:r w:rsidR="004128B3" w:rsidRPr="000C442F">
        <w:rPr>
          <w:rFonts w:ascii="Times New Roman" w:hAnsi="Times New Roman" w:cs="Times New Roman"/>
          <w:sz w:val="26"/>
          <w:szCs w:val="26"/>
          <w:lang w:eastAsia="ar-SA"/>
        </w:rPr>
        <w:t>г.о</w:t>
      </w:r>
      <w:proofErr w:type="spellEnd"/>
      <w:r w:rsidR="004128B3" w:rsidRPr="000C442F">
        <w:rPr>
          <w:rFonts w:ascii="Times New Roman" w:hAnsi="Times New Roman" w:cs="Times New Roman"/>
          <w:sz w:val="26"/>
          <w:szCs w:val="26"/>
          <w:lang w:eastAsia="ar-SA"/>
        </w:rPr>
        <w:t>. Самара</w:t>
      </w:r>
    </w:p>
    <w:p w14:paraId="24DEEFF9" w14:textId="77777777" w:rsidR="004128B3" w:rsidRPr="000C442F" w:rsidRDefault="004128B3" w:rsidP="008A3D17">
      <w:pPr>
        <w:widowControl w:val="0"/>
        <w:suppressAutoHyphens/>
        <w:autoSpaceDE w:val="0"/>
        <w:jc w:val="both"/>
        <w:rPr>
          <w:rFonts w:ascii="Times New Roman" w:hAnsi="Times New Roman" w:cs="Times New Roman"/>
          <w:sz w:val="26"/>
          <w:szCs w:val="26"/>
          <w:lang w:eastAsia="ar-SA"/>
        </w:rPr>
      </w:pPr>
    </w:p>
    <w:p w14:paraId="2828AA34" w14:textId="487D9638" w:rsidR="00311716" w:rsidRDefault="004128B3" w:rsidP="00311716">
      <w:pPr>
        <w:suppressAutoHyphens/>
        <w:autoSpaceDE w:val="0"/>
        <w:ind w:firstLine="709"/>
        <w:jc w:val="both"/>
        <w:rPr>
          <w:rFonts w:ascii="Times New Roman" w:hAnsi="Times New Roman" w:cs="Times New Roman"/>
          <w:color w:val="000000" w:themeColor="text1"/>
          <w:sz w:val="26"/>
          <w:szCs w:val="26"/>
          <w:lang w:eastAsia="ar-SA"/>
        </w:rPr>
      </w:pPr>
      <w:r w:rsidRPr="00F43690">
        <w:rPr>
          <w:rFonts w:ascii="Times New Roman" w:hAnsi="Times New Roman" w:cs="Times New Roman"/>
          <w:color w:val="000000" w:themeColor="text1"/>
          <w:sz w:val="26"/>
          <w:szCs w:val="26"/>
          <w:lang w:eastAsia="ar-SA"/>
        </w:rPr>
        <w:t xml:space="preserve">Комиссия Управления Федеральной антимонопольной службы по Самарской области по контролю в сфере закупок (далее – Комиссия Самарского УФАС России) в составе: </w:t>
      </w:r>
    </w:p>
    <w:p w14:paraId="082585DF" w14:textId="0E31D0EC" w:rsidR="00856786" w:rsidRDefault="004128B3" w:rsidP="00311716">
      <w:pPr>
        <w:suppressAutoHyphens/>
        <w:autoSpaceDE w:val="0"/>
        <w:ind w:firstLine="709"/>
        <w:jc w:val="both"/>
        <w:rPr>
          <w:rFonts w:ascii="Times New Roman" w:hAnsi="Times New Roman" w:cs="Times New Roman"/>
          <w:color w:val="000000" w:themeColor="text1"/>
          <w:sz w:val="26"/>
          <w:szCs w:val="26"/>
          <w:shd w:val="clear" w:color="auto" w:fill="FFFFFF"/>
        </w:rPr>
      </w:pPr>
      <w:r w:rsidRPr="00F43690">
        <w:rPr>
          <w:rFonts w:ascii="Times New Roman" w:hAnsi="Times New Roman" w:cs="Times New Roman"/>
          <w:color w:val="000000" w:themeColor="text1"/>
          <w:sz w:val="26"/>
          <w:szCs w:val="26"/>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w:t>
      </w:r>
      <w:r w:rsidRPr="00856786">
        <w:rPr>
          <w:rFonts w:ascii="Times New Roman" w:hAnsi="Times New Roman" w:cs="Times New Roman"/>
          <w:color w:val="000000" w:themeColor="text1"/>
          <w:sz w:val="26"/>
          <w:szCs w:val="26"/>
        </w:rPr>
        <w:t>обеспечения государственных и муниципальных нужд  утвержденным Приказом ФАС России от 19 ноября 2014 г. N 727/14, жалоб</w:t>
      </w:r>
      <w:r w:rsidR="00E7655D" w:rsidRPr="00856786">
        <w:rPr>
          <w:rFonts w:ascii="Times New Roman" w:hAnsi="Times New Roman" w:cs="Times New Roman"/>
          <w:color w:val="000000" w:themeColor="text1"/>
          <w:sz w:val="26"/>
          <w:szCs w:val="26"/>
        </w:rPr>
        <w:t>у</w:t>
      </w:r>
      <w:r w:rsidRPr="00856786">
        <w:rPr>
          <w:rFonts w:ascii="Times New Roman" w:hAnsi="Times New Roman" w:cs="Times New Roman"/>
          <w:color w:val="000000" w:themeColor="text1"/>
          <w:sz w:val="26"/>
          <w:szCs w:val="26"/>
        </w:rPr>
        <w:t xml:space="preserve"> </w:t>
      </w:r>
      <w:r w:rsidR="00856786" w:rsidRPr="00856786">
        <w:rPr>
          <w:rFonts w:ascii="Times New Roman" w:hAnsi="Times New Roman" w:cs="Times New Roman"/>
          <w:color w:val="000000" w:themeColor="text1"/>
          <w:sz w:val="26"/>
          <w:szCs w:val="26"/>
        </w:rPr>
        <w:t xml:space="preserve">ООО «ТОРГИНВЕСТ» на положения аукционной документации при проведении электронного аукциона на </w:t>
      </w:r>
      <w:r w:rsidR="00856786" w:rsidRPr="00856786">
        <w:rPr>
          <w:rFonts w:ascii="Times New Roman" w:hAnsi="Times New Roman" w:cs="Times New Roman"/>
          <w:color w:val="000000" w:themeColor="text1"/>
          <w:sz w:val="26"/>
          <w:szCs w:val="26"/>
          <w:shd w:val="clear" w:color="auto" w:fill="FFFFFF"/>
        </w:rPr>
        <w:t>Оказание услуг по реализации имущества, арестованного во исполнение судебных актов или актов других органов, которым предоставлено право принимать решение об обращении взыскания на имущество (лот 1)</w:t>
      </w:r>
      <w:r w:rsidR="00856786" w:rsidRPr="00856786">
        <w:rPr>
          <w:rStyle w:val="cardmaininfocontent"/>
          <w:rFonts w:ascii="Times New Roman" w:hAnsi="Times New Roman" w:cs="Times New Roman"/>
          <w:color w:val="000000" w:themeColor="text1"/>
          <w:sz w:val="26"/>
          <w:szCs w:val="26"/>
          <w:bdr w:val="none" w:sz="0" w:space="0" w:color="auto" w:frame="1"/>
        </w:rPr>
        <w:t xml:space="preserve"> </w:t>
      </w:r>
      <w:r w:rsidR="00856786" w:rsidRPr="00856786">
        <w:rPr>
          <w:rFonts w:ascii="Times New Roman" w:hAnsi="Times New Roman" w:cs="Times New Roman"/>
          <w:color w:val="000000" w:themeColor="text1"/>
          <w:sz w:val="26"/>
          <w:szCs w:val="26"/>
          <w:shd w:val="clear" w:color="auto" w:fill="FFFFFF"/>
        </w:rPr>
        <w:t xml:space="preserve"> (извещение № 0342100019021000001; начальная (максимальная) цена контракта - 240 434,95 руб.).</w:t>
      </w:r>
    </w:p>
    <w:p w14:paraId="757B220C" w14:textId="14F8B31F" w:rsidR="004128B3" w:rsidRPr="00F43690" w:rsidRDefault="004128B3" w:rsidP="00856786">
      <w:pPr>
        <w:shd w:val="clear" w:color="auto" w:fill="FFFFFF"/>
        <w:ind w:firstLine="708"/>
        <w:jc w:val="both"/>
        <w:textAlignment w:val="baseline"/>
        <w:rPr>
          <w:rFonts w:ascii="Times New Roman" w:hAnsi="Times New Roman" w:cs="Times New Roman"/>
          <w:color w:val="000000" w:themeColor="text1"/>
          <w:sz w:val="26"/>
          <w:szCs w:val="26"/>
        </w:rPr>
      </w:pPr>
      <w:r w:rsidRPr="00F43690">
        <w:rPr>
          <w:rFonts w:ascii="Times New Roman" w:hAnsi="Times New Roman" w:cs="Times New Roman"/>
          <w:color w:val="000000" w:themeColor="text1"/>
          <w:sz w:val="26"/>
          <w:szCs w:val="26"/>
        </w:rPr>
        <w:t xml:space="preserve">в </w:t>
      </w:r>
      <w:r w:rsidR="001B0CD4" w:rsidRPr="00F43690">
        <w:rPr>
          <w:rFonts w:ascii="Times New Roman" w:hAnsi="Times New Roman" w:cs="Times New Roman"/>
          <w:color w:val="000000" w:themeColor="text1"/>
          <w:sz w:val="26"/>
          <w:szCs w:val="26"/>
        </w:rPr>
        <w:t xml:space="preserve">присутствии </w:t>
      </w:r>
      <w:r w:rsidRPr="00F43690">
        <w:rPr>
          <w:rFonts w:ascii="Times New Roman" w:hAnsi="Times New Roman" w:cs="Times New Roman"/>
          <w:color w:val="000000" w:themeColor="text1"/>
          <w:sz w:val="26"/>
          <w:szCs w:val="26"/>
        </w:rPr>
        <w:t xml:space="preserve">представителей: </w:t>
      </w:r>
    </w:p>
    <w:p w14:paraId="0FD62584" w14:textId="77777777" w:rsidR="00F21E12" w:rsidRPr="00F43690" w:rsidRDefault="00F21E12" w:rsidP="00F43690">
      <w:pPr>
        <w:suppressAutoHyphens/>
        <w:autoSpaceDE w:val="0"/>
        <w:ind w:firstLine="709"/>
        <w:jc w:val="both"/>
        <w:rPr>
          <w:rFonts w:ascii="Times New Roman" w:hAnsi="Times New Roman" w:cs="Times New Roman"/>
          <w:b/>
          <w:bCs/>
          <w:sz w:val="26"/>
          <w:szCs w:val="26"/>
        </w:rPr>
      </w:pPr>
    </w:p>
    <w:p w14:paraId="2569F5DF" w14:textId="77777777" w:rsidR="004128B3" w:rsidRPr="00F43690" w:rsidRDefault="004128B3" w:rsidP="00F43690">
      <w:pPr>
        <w:suppressAutoHyphens/>
        <w:autoSpaceDE w:val="0"/>
        <w:ind w:firstLine="709"/>
        <w:jc w:val="center"/>
        <w:rPr>
          <w:rFonts w:ascii="Times New Roman" w:hAnsi="Times New Roman" w:cs="Times New Roman"/>
          <w:b/>
          <w:bCs/>
          <w:sz w:val="26"/>
          <w:szCs w:val="26"/>
          <w:lang w:eastAsia="ar-SA"/>
        </w:rPr>
      </w:pPr>
      <w:r w:rsidRPr="00F43690">
        <w:rPr>
          <w:rFonts w:ascii="Times New Roman" w:hAnsi="Times New Roman" w:cs="Times New Roman"/>
          <w:b/>
          <w:bCs/>
          <w:sz w:val="26"/>
          <w:szCs w:val="26"/>
          <w:lang w:eastAsia="ar-SA"/>
        </w:rPr>
        <w:t>УСТАНОВИЛА:</w:t>
      </w:r>
    </w:p>
    <w:p w14:paraId="6D0A3956" w14:textId="77777777" w:rsidR="004128B3" w:rsidRPr="00F43690" w:rsidRDefault="004128B3" w:rsidP="00F43690">
      <w:pPr>
        <w:suppressAutoHyphens/>
        <w:autoSpaceDE w:val="0"/>
        <w:ind w:firstLine="709"/>
        <w:jc w:val="both"/>
        <w:rPr>
          <w:rFonts w:ascii="Times New Roman" w:hAnsi="Times New Roman" w:cs="Times New Roman"/>
          <w:sz w:val="26"/>
          <w:szCs w:val="26"/>
          <w:lang w:eastAsia="ar-SA"/>
        </w:rPr>
      </w:pPr>
    </w:p>
    <w:p w14:paraId="76A18EFA" w14:textId="77777777" w:rsidR="00856786" w:rsidRDefault="00D961A7" w:rsidP="00856786">
      <w:pPr>
        <w:shd w:val="clear" w:color="auto" w:fill="FFFFFF"/>
        <w:ind w:firstLine="708"/>
        <w:jc w:val="both"/>
        <w:textAlignment w:val="baseline"/>
        <w:rPr>
          <w:rFonts w:ascii="Times New Roman" w:hAnsi="Times New Roman" w:cs="Times New Roman"/>
          <w:color w:val="000000" w:themeColor="text1"/>
          <w:sz w:val="26"/>
          <w:szCs w:val="26"/>
          <w:shd w:val="clear" w:color="auto" w:fill="FFFFFF"/>
        </w:rPr>
      </w:pPr>
      <w:r w:rsidRPr="00F43690">
        <w:rPr>
          <w:rFonts w:ascii="Times New Roman" w:hAnsi="Times New Roman" w:cs="Times New Roman"/>
          <w:color w:val="000000" w:themeColor="text1"/>
          <w:sz w:val="26"/>
          <w:szCs w:val="26"/>
        </w:rPr>
        <w:t>В Самарское УФАС России был</w:t>
      </w:r>
      <w:r w:rsidR="00856786">
        <w:rPr>
          <w:rFonts w:ascii="Times New Roman" w:hAnsi="Times New Roman" w:cs="Times New Roman"/>
          <w:color w:val="000000" w:themeColor="text1"/>
          <w:sz w:val="26"/>
          <w:szCs w:val="26"/>
        </w:rPr>
        <w:t>а</w:t>
      </w:r>
      <w:r w:rsidRPr="00F43690">
        <w:rPr>
          <w:rFonts w:ascii="Times New Roman" w:hAnsi="Times New Roman" w:cs="Times New Roman"/>
          <w:color w:val="000000" w:themeColor="text1"/>
          <w:sz w:val="26"/>
          <w:szCs w:val="26"/>
        </w:rPr>
        <w:t xml:space="preserve"> подан</w:t>
      </w:r>
      <w:r w:rsidR="00856786">
        <w:rPr>
          <w:rFonts w:ascii="Times New Roman" w:hAnsi="Times New Roman" w:cs="Times New Roman"/>
          <w:color w:val="000000" w:themeColor="text1"/>
          <w:sz w:val="26"/>
          <w:szCs w:val="26"/>
        </w:rPr>
        <w:t>а</w:t>
      </w:r>
      <w:r w:rsidRPr="00F43690">
        <w:rPr>
          <w:rFonts w:ascii="Times New Roman" w:hAnsi="Times New Roman" w:cs="Times New Roman"/>
          <w:color w:val="000000" w:themeColor="text1"/>
          <w:sz w:val="26"/>
          <w:szCs w:val="26"/>
        </w:rPr>
        <w:t xml:space="preserve"> жалоб</w:t>
      </w:r>
      <w:r w:rsidR="00856786">
        <w:rPr>
          <w:rFonts w:ascii="Times New Roman" w:hAnsi="Times New Roman" w:cs="Times New Roman"/>
          <w:color w:val="000000" w:themeColor="text1"/>
          <w:sz w:val="26"/>
          <w:szCs w:val="26"/>
        </w:rPr>
        <w:t>а</w:t>
      </w:r>
      <w:r w:rsidR="002F0F74" w:rsidRPr="00F43690">
        <w:rPr>
          <w:rFonts w:ascii="Times New Roman" w:hAnsi="Times New Roman" w:cs="Times New Roman"/>
          <w:color w:val="000000" w:themeColor="text1"/>
          <w:sz w:val="26"/>
          <w:szCs w:val="26"/>
        </w:rPr>
        <w:t xml:space="preserve"> </w:t>
      </w:r>
      <w:r w:rsidR="00856786" w:rsidRPr="00856786">
        <w:rPr>
          <w:rFonts w:ascii="Times New Roman" w:hAnsi="Times New Roman" w:cs="Times New Roman"/>
          <w:color w:val="000000" w:themeColor="text1"/>
          <w:sz w:val="26"/>
          <w:szCs w:val="26"/>
        </w:rPr>
        <w:t xml:space="preserve">ООО «ТОРГИНВЕСТ» на положения аукционной документации при проведении электронного аукциона на </w:t>
      </w:r>
      <w:r w:rsidR="00856786" w:rsidRPr="00856786">
        <w:rPr>
          <w:rFonts w:ascii="Times New Roman" w:hAnsi="Times New Roman" w:cs="Times New Roman"/>
          <w:color w:val="000000" w:themeColor="text1"/>
          <w:sz w:val="26"/>
          <w:szCs w:val="26"/>
          <w:shd w:val="clear" w:color="auto" w:fill="FFFFFF"/>
        </w:rPr>
        <w:t>Оказание услуг по реализации имущества, арестованного во исполнение судебных актов или актов других органов, которым предоставлено право принимать решение об обращении взыскания на имущество (лот 1)</w:t>
      </w:r>
      <w:r w:rsidR="00856786" w:rsidRPr="00856786">
        <w:rPr>
          <w:rStyle w:val="cardmaininfocontent"/>
          <w:rFonts w:ascii="Times New Roman" w:hAnsi="Times New Roman" w:cs="Times New Roman"/>
          <w:color w:val="000000" w:themeColor="text1"/>
          <w:sz w:val="26"/>
          <w:szCs w:val="26"/>
          <w:bdr w:val="none" w:sz="0" w:space="0" w:color="auto" w:frame="1"/>
        </w:rPr>
        <w:t xml:space="preserve"> </w:t>
      </w:r>
      <w:r w:rsidR="00856786" w:rsidRPr="00856786">
        <w:rPr>
          <w:rFonts w:ascii="Times New Roman" w:hAnsi="Times New Roman" w:cs="Times New Roman"/>
          <w:color w:val="000000" w:themeColor="text1"/>
          <w:sz w:val="26"/>
          <w:szCs w:val="26"/>
          <w:shd w:val="clear" w:color="auto" w:fill="FFFFFF"/>
        </w:rPr>
        <w:t xml:space="preserve"> (извещение № 0342100019021000001; начальная (максимальная) цена контракта - 240 434,95 руб.).</w:t>
      </w:r>
    </w:p>
    <w:p w14:paraId="5142B8FF" w14:textId="77777777" w:rsidR="00D97D19" w:rsidRDefault="004128B3" w:rsidP="00F43690">
      <w:pPr>
        <w:suppressAutoHyphens/>
        <w:autoSpaceDE w:val="0"/>
        <w:ind w:firstLine="709"/>
        <w:jc w:val="both"/>
        <w:rPr>
          <w:rFonts w:ascii="Times New Roman" w:hAnsi="Times New Roman" w:cs="Times New Roman"/>
          <w:sz w:val="26"/>
          <w:szCs w:val="26"/>
        </w:rPr>
      </w:pPr>
      <w:r w:rsidRPr="00F43690">
        <w:rPr>
          <w:rFonts w:ascii="Times New Roman" w:hAnsi="Times New Roman" w:cs="Times New Roman"/>
          <w:sz w:val="26"/>
          <w:szCs w:val="26"/>
        </w:rPr>
        <w:t>В соответствии с доводами жалоб</w:t>
      </w:r>
      <w:r w:rsidR="00856786">
        <w:rPr>
          <w:rFonts w:ascii="Times New Roman" w:hAnsi="Times New Roman" w:cs="Times New Roman"/>
          <w:sz w:val="26"/>
          <w:szCs w:val="26"/>
        </w:rPr>
        <w:t xml:space="preserve">ы, </w:t>
      </w:r>
      <w:r w:rsidR="002F0F74" w:rsidRPr="00F43690">
        <w:rPr>
          <w:rFonts w:ascii="Times New Roman" w:hAnsi="Times New Roman" w:cs="Times New Roman"/>
          <w:sz w:val="26"/>
          <w:szCs w:val="26"/>
        </w:rPr>
        <w:t>Заказчик</w:t>
      </w:r>
      <w:r w:rsidR="00D97D19">
        <w:rPr>
          <w:rFonts w:ascii="Times New Roman" w:hAnsi="Times New Roman" w:cs="Times New Roman"/>
          <w:sz w:val="26"/>
          <w:szCs w:val="26"/>
        </w:rPr>
        <w:t xml:space="preserve"> неправомерно включил в аукционную документацию требование об использовании электронных площадок, операторы которых включены в перечень, утвержденный распоряжением Правительства РФ от 12.07.2018 г. № 1447-р.</w:t>
      </w:r>
    </w:p>
    <w:p w14:paraId="77F32264" w14:textId="16C87255" w:rsidR="004128B3" w:rsidRPr="00F43690" w:rsidRDefault="004128B3" w:rsidP="00F43690">
      <w:pPr>
        <w:suppressAutoHyphens/>
        <w:autoSpaceDE w:val="0"/>
        <w:ind w:firstLine="709"/>
        <w:jc w:val="both"/>
        <w:rPr>
          <w:rFonts w:ascii="Times New Roman" w:hAnsi="Times New Roman" w:cs="Times New Roman"/>
          <w:sz w:val="26"/>
          <w:szCs w:val="26"/>
          <w:lang w:eastAsia="ar-SA"/>
        </w:rPr>
      </w:pPr>
      <w:r w:rsidRPr="00F43690">
        <w:rPr>
          <w:rFonts w:ascii="Times New Roman" w:hAnsi="Times New Roman" w:cs="Times New Roman"/>
          <w:sz w:val="26"/>
          <w:szCs w:val="26"/>
          <w:lang w:eastAsia="ar-SA"/>
        </w:rPr>
        <w:t>Заявител</w:t>
      </w:r>
      <w:r w:rsidR="00D97D19">
        <w:rPr>
          <w:rFonts w:ascii="Times New Roman" w:hAnsi="Times New Roman" w:cs="Times New Roman"/>
          <w:sz w:val="26"/>
          <w:szCs w:val="26"/>
          <w:lang w:eastAsia="ar-SA"/>
        </w:rPr>
        <w:t>ь</w:t>
      </w:r>
      <w:r w:rsidRPr="00F43690">
        <w:rPr>
          <w:rFonts w:ascii="Times New Roman" w:hAnsi="Times New Roman" w:cs="Times New Roman"/>
          <w:sz w:val="26"/>
          <w:szCs w:val="26"/>
          <w:lang w:eastAsia="ar-SA"/>
        </w:rPr>
        <w:t xml:space="preserve"> просил признать жалобу обоснованной, признать положения аукционной документации не соответствующими законодательству, выдать предписание об устранении выявленных нарушений</w:t>
      </w:r>
      <w:r w:rsidR="00F21E12" w:rsidRPr="00F43690">
        <w:rPr>
          <w:rFonts w:ascii="Times New Roman" w:hAnsi="Times New Roman" w:cs="Times New Roman"/>
          <w:sz w:val="26"/>
          <w:szCs w:val="26"/>
          <w:lang w:eastAsia="ar-SA"/>
        </w:rPr>
        <w:t xml:space="preserve">. </w:t>
      </w:r>
    </w:p>
    <w:p w14:paraId="29D5C519" w14:textId="77777777" w:rsidR="00311716" w:rsidRDefault="004128B3" w:rsidP="00311716">
      <w:pPr>
        <w:pStyle w:val="parametervalue0"/>
        <w:spacing w:before="0" w:beforeAutospacing="0" w:after="0" w:afterAutospacing="0"/>
        <w:ind w:firstLine="709"/>
        <w:jc w:val="both"/>
        <w:rPr>
          <w:sz w:val="26"/>
          <w:szCs w:val="26"/>
          <w:lang w:eastAsia="ar-SA"/>
        </w:rPr>
      </w:pPr>
      <w:r w:rsidRPr="00F43690">
        <w:rPr>
          <w:sz w:val="26"/>
          <w:szCs w:val="26"/>
          <w:lang w:eastAsia="ar-SA"/>
        </w:rPr>
        <w:t>Изучив материалы жалобы, письменные пояснения, возражения на жалобу, аукционную документацию, проведя в соответствии с частью 15 статьи 99 Закона о контрактной системе внеплановую проверку, Комиссия Самарского УФАС России установила следующее</w:t>
      </w:r>
      <w:r w:rsidR="00BD7EE4" w:rsidRPr="00F43690">
        <w:rPr>
          <w:sz w:val="26"/>
          <w:szCs w:val="26"/>
          <w:lang w:eastAsia="ar-SA"/>
        </w:rPr>
        <w:t>.</w:t>
      </w:r>
    </w:p>
    <w:p w14:paraId="630BA126" w14:textId="430846F0" w:rsidR="00311716" w:rsidRPr="00F43690" w:rsidRDefault="00311716" w:rsidP="00F43690">
      <w:pPr>
        <w:pStyle w:val="parametervalue0"/>
        <w:spacing w:before="0" w:beforeAutospacing="0" w:after="0" w:afterAutospacing="0"/>
        <w:ind w:firstLine="709"/>
        <w:jc w:val="both"/>
        <w:rPr>
          <w:sz w:val="26"/>
          <w:szCs w:val="26"/>
          <w:lang w:eastAsia="ar-SA"/>
        </w:rPr>
      </w:pPr>
      <w:r>
        <w:rPr>
          <w:sz w:val="26"/>
          <w:szCs w:val="26"/>
          <w:lang w:eastAsia="ar-SA"/>
        </w:rPr>
        <w:t xml:space="preserve">В пункте 1 части 1 статьи 64 Закона о контрактной системе указано, что документация </w:t>
      </w:r>
      <w:r>
        <w:rPr>
          <w:rFonts w:eastAsia="Calibri"/>
          <w:sz w:val="26"/>
          <w:szCs w:val="26"/>
        </w:rPr>
        <w:t xml:space="preserve">об электронном аукционе наряду с информацией, указанной в извещении о проведении такого аукциона, должна содержать </w:t>
      </w:r>
      <w:r w:rsidR="009E0ECE">
        <w:rPr>
          <w:rFonts w:eastAsia="Calibri"/>
          <w:sz w:val="26"/>
          <w:szCs w:val="26"/>
        </w:rPr>
        <w:t xml:space="preserve">в том числе </w:t>
      </w:r>
      <w:r>
        <w:rPr>
          <w:rFonts w:eastAsia="Calibri"/>
          <w:sz w:val="26"/>
          <w:szCs w:val="26"/>
        </w:rPr>
        <w:t xml:space="preserve">наименование и описание </w:t>
      </w:r>
      <w:r>
        <w:rPr>
          <w:rFonts w:eastAsia="Calibri"/>
          <w:sz w:val="26"/>
          <w:szCs w:val="26"/>
        </w:rPr>
        <w:lastRenderedPageBreak/>
        <w:t xml:space="preserve">объекта закупки и условия контракта в соответствии со </w:t>
      </w:r>
      <w:r>
        <w:rPr>
          <w:rFonts w:eastAsia="Calibri"/>
          <w:color w:val="0000FF"/>
          <w:sz w:val="26"/>
          <w:szCs w:val="26"/>
        </w:rPr>
        <w:t>статьей 33</w:t>
      </w:r>
      <w:r>
        <w:rPr>
          <w:rFonts w:eastAsia="Calibri"/>
          <w:sz w:val="26"/>
          <w:szCs w:val="26"/>
        </w:rPr>
        <w:t xml:space="preserve"> настоящего Федерального закона, в том числе обоснование начальной (максимальной) цены контракта, начальных цен единиц товара, работы, услуги</w:t>
      </w:r>
      <w:r w:rsidR="009E0ECE">
        <w:rPr>
          <w:rFonts w:eastAsia="Calibri"/>
          <w:sz w:val="26"/>
          <w:szCs w:val="26"/>
        </w:rPr>
        <w:t>.</w:t>
      </w:r>
    </w:p>
    <w:p w14:paraId="1B88D861" w14:textId="77777777" w:rsidR="009E0ECE" w:rsidRDefault="00361F30" w:rsidP="009E0ECE">
      <w:pPr>
        <w:pStyle w:val="parametervalue0"/>
        <w:spacing w:before="0" w:beforeAutospacing="0" w:after="0" w:afterAutospacing="0"/>
        <w:ind w:firstLine="709"/>
        <w:jc w:val="both"/>
        <w:rPr>
          <w:color w:val="000000"/>
          <w:sz w:val="26"/>
          <w:szCs w:val="26"/>
        </w:rPr>
      </w:pPr>
      <w:r w:rsidRPr="00F43690">
        <w:rPr>
          <w:color w:val="000000"/>
          <w:sz w:val="26"/>
          <w:szCs w:val="26"/>
        </w:rPr>
        <w:t>Пунктом 1 части 1 статьи 31 Закона о контрактной системе установлено, что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65E2E762" w14:textId="77777777" w:rsidR="009E0ECE" w:rsidRDefault="009E0ECE" w:rsidP="009E0ECE">
      <w:pPr>
        <w:pStyle w:val="parametervalue0"/>
        <w:spacing w:before="0" w:beforeAutospacing="0" w:after="0" w:afterAutospacing="0"/>
        <w:ind w:firstLine="709"/>
        <w:jc w:val="both"/>
        <w:rPr>
          <w:sz w:val="26"/>
          <w:szCs w:val="26"/>
        </w:rPr>
      </w:pPr>
      <w:r w:rsidRPr="008C3449">
        <w:rPr>
          <w:sz w:val="26"/>
          <w:szCs w:val="26"/>
        </w:rPr>
        <w:t>Согласно пункту 2 части 1 статьи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5A3F65CE" w14:textId="18350BB6" w:rsidR="009E0ECE" w:rsidRDefault="009E0ECE" w:rsidP="009E0ECE">
      <w:pPr>
        <w:pStyle w:val="parametervalue0"/>
        <w:spacing w:before="0" w:beforeAutospacing="0" w:after="0" w:afterAutospacing="0"/>
        <w:ind w:firstLine="709"/>
        <w:jc w:val="both"/>
        <w:rPr>
          <w:rFonts w:eastAsia="Calibri"/>
          <w:sz w:val="26"/>
          <w:szCs w:val="26"/>
        </w:rPr>
      </w:pPr>
      <w:r>
        <w:rPr>
          <w:sz w:val="26"/>
          <w:szCs w:val="26"/>
        </w:rPr>
        <w:t xml:space="preserve">Согласно части 3 статьи 33 Закона о контрактной системе, </w:t>
      </w:r>
      <w:r>
        <w:rPr>
          <w:rFonts w:eastAsia="Calibri"/>
          <w:sz w:val="26"/>
          <w:szCs w:val="26"/>
        </w:rPr>
        <w:t>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14:paraId="275B0A9C" w14:textId="16608246" w:rsidR="000514F0" w:rsidRDefault="009E0ECE" w:rsidP="009E0ECE">
      <w:pPr>
        <w:pStyle w:val="parametervalue0"/>
        <w:spacing w:before="0" w:beforeAutospacing="0" w:after="0" w:afterAutospacing="0"/>
        <w:ind w:firstLine="709"/>
        <w:jc w:val="both"/>
        <w:rPr>
          <w:rFonts w:eastAsia="Calibri"/>
          <w:sz w:val="26"/>
          <w:szCs w:val="26"/>
        </w:rPr>
      </w:pPr>
      <w:r>
        <w:rPr>
          <w:rFonts w:eastAsia="Calibri"/>
          <w:sz w:val="26"/>
          <w:szCs w:val="26"/>
        </w:rPr>
        <w:t xml:space="preserve">По смыслу статьи 33 Закона о контрактной системе, 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которые в наибольшей степени удовлетворяют его потребности.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w:t>
      </w:r>
      <w:r w:rsidR="00B2310F">
        <w:rPr>
          <w:rFonts w:eastAsia="Calibri"/>
          <w:sz w:val="26"/>
          <w:szCs w:val="26"/>
        </w:rPr>
        <w:t>на приобретение услуги именно с такими характеристиками, которые ему необходимы, а с другой стороны, не ограничить количество участников закупки.</w:t>
      </w:r>
      <w:r w:rsidR="000514F0" w:rsidRPr="000514F0">
        <w:rPr>
          <w:rFonts w:eastAsia="Calibri"/>
          <w:sz w:val="26"/>
          <w:szCs w:val="26"/>
        </w:rPr>
        <w:t xml:space="preserve"> </w:t>
      </w:r>
      <w:r w:rsidR="000514F0">
        <w:rPr>
          <w:rFonts w:eastAsia="Calibri"/>
          <w:sz w:val="26"/>
          <w:szCs w:val="26"/>
        </w:rPr>
        <w:t>При этом заказчик вправе в необходимой степени детализировать предмет электронного аукциона.</w:t>
      </w:r>
    </w:p>
    <w:p w14:paraId="4AF79B71" w14:textId="562346DE" w:rsidR="000514F0" w:rsidRDefault="000514F0" w:rsidP="000514F0">
      <w:pPr>
        <w:pStyle w:val="parametervalue0"/>
        <w:spacing w:before="0" w:beforeAutospacing="0" w:after="0" w:afterAutospacing="0"/>
        <w:ind w:firstLine="709"/>
        <w:jc w:val="both"/>
        <w:rPr>
          <w:rFonts w:eastAsia="Calibri"/>
          <w:color w:val="000000" w:themeColor="text1"/>
          <w:sz w:val="26"/>
          <w:szCs w:val="26"/>
        </w:rPr>
      </w:pPr>
      <w:r w:rsidRPr="000514F0">
        <w:rPr>
          <w:rFonts w:eastAsia="Calibri"/>
          <w:color w:val="000000" w:themeColor="text1"/>
          <w:sz w:val="26"/>
          <w:szCs w:val="26"/>
        </w:rPr>
        <w:lastRenderedPageBreak/>
        <w:t>В соответствии с частью 3 статьи 24.1 Закона о контрактной системе, Правительство Российской Федерации утверждает перечень операторов электронных площадок, а также перечень операторов специализированных электронных площадок</w:t>
      </w:r>
      <w:r>
        <w:rPr>
          <w:rFonts w:eastAsia="Calibri"/>
          <w:color w:val="000000" w:themeColor="text1"/>
          <w:sz w:val="26"/>
          <w:szCs w:val="26"/>
        </w:rPr>
        <w:t>.</w:t>
      </w:r>
    </w:p>
    <w:p w14:paraId="1E8F5B4D" w14:textId="5EC91F22" w:rsidR="0084763F" w:rsidRDefault="000F719E" w:rsidP="000514F0">
      <w:pPr>
        <w:pStyle w:val="parametervalue0"/>
        <w:spacing w:before="0" w:beforeAutospacing="0" w:after="0" w:afterAutospacing="0"/>
        <w:ind w:firstLine="709"/>
        <w:jc w:val="both"/>
        <w:rPr>
          <w:rFonts w:eastAsia="Calibri"/>
          <w:color w:val="000000" w:themeColor="text1"/>
          <w:sz w:val="26"/>
          <w:szCs w:val="26"/>
        </w:rPr>
      </w:pPr>
      <w:r>
        <w:rPr>
          <w:rFonts w:eastAsia="Calibri"/>
          <w:color w:val="000000" w:themeColor="text1"/>
          <w:sz w:val="26"/>
          <w:szCs w:val="26"/>
        </w:rPr>
        <w:t>Распоряжением</w:t>
      </w:r>
      <w:r w:rsidR="000514F0">
        <w:rPr>
          <w:rFonts w:eastAsia="Calibri"/>
          <w:color w:val="000000" w:themeColor="text1"/>
          <w:sz w:val="26"/>
          <w:szCs w:val="26"/>
        </w:rPr>
        <w:t xml:space="preserve"> Правительства РФ от 12.07.2018 г. № 1447-р</w:t>
      </w:r>
      <w:r w:rsidR="0084763F">
        <w:rPr>
          <w:rFonts w:eastAsia="Calibri"/>
          <w:color w:val="000000" w:themeColor="text1"/>
          <w:sz w:val="26"/>
          <w:szCs w:val="26"/>
        </w:rPr>
        <w:t xml:space="preserve"> (далее – Распоряжение № 1447-р)</w:t>
      </w:r>
      <w:r w:rsidR="000514F0">
        <w:rPr>
          <w:rFonts w:eastAsia="Calibri"/>
          <w:color w:val="000000" w:themeColor="text1"/>
          <w:sz w:val="26"/>
          <w:szCs w:val="26"/>
        </w:rPr>
        <w:t xml:space="preserve"> утвержден перечень операторов, </w:t>
      </w:r>
      <w:r>
        <w:rPr>
          <w:rFonts w:eastAsia="Calibri"/>
          <w:color w:val="000000" w:themeColor="text1"/>
          <w:sz w:val="26"/>
          <w:szCs w:val="26"/>
        </w:rPr>
        <w:t>предусмотренный частью 3 статьи 24.1 Закона о контрактной системе. Указанный перечень включает достаточное количество уникальных (не повторяющихся) электронных площадок, предлагаемых к использованию определенного сегмента имущества</w:t>
      </w:r>
      <w:r w:rsidR="0084763F">
        <w:rPr>
          <w:rFonts w:eastAsia="Calibri"/>
          <w:color w:val="000000" w:themeColor="text1"/>
          <w:sz w:val="26"/>
          <w:szCs w:val="26"/>
        </w:rPr>
        <w:t>. Данный факт подтверждает наличие достаточного выбора у исполнителя в электронных площадках, используемых при реализации имущества.</w:t>
      </w:r>
    </w:p>
    <w:p w14:paraId="30F19E61" w14:textId="77777777" w:rsidR="0084763F" w:rsidRDefault="0084763F" w:rsidP="000514F0">
      <w:pPr>
        <w:pStyle w:val="parametervalue0"/>
        <w:spacing w:before="0" w:beforeAutospacing="0" w:after="0" w:afterAutospacing="0"/>
        <w:ind w:firstLine="709"/>
        <w:jc w:val="both"/>
        <w:rPr>
          <w:rFonts w:eastAsia="Calibri"/>
          <w:color w:val="000000" w:themeColor="text1"/>
          <w:sz w:val="26"/>
          <w:szCs w:val="26"/>
        </w:rPr>
      </w:pPr>
      <w:r>
        <w:rPr>
          <w:rFonts w:eastAsia="Calibri"/>
          <w:color w:val="000000" w:themeColor="text1"/>
          <w:sz w:val="26"/>
          <w:szCs w:val="26"/>
        </w:rPr>
        <w:t>Пункт 4.1.15 проекта контракта, являющегося неотъемлемой частью аукционной документации, предполагает право заказчика обязать исполнителя использовать электронную площадку, операторы которой включены в перечень, утвержденный Распоряжением № 1447-р, но не его обязанность.</w:t>
      </w:r>
    </w:p>
    <w:p w14:paraId="6E24D6DC" w14:textId="77777777" w:rsidR="0084763F" w:rsidRDefault="0084763F" w:rsidP="000514F0">
      <w:pPr>
        <w:pStyle w:val="parametervalue0"/>
        <w:spacing w:before="0" w:beforeAutospacing="0" w:after="0" w:afterAutospacing="0"/>
        <w:ind w:firstLine="709"/>
        <w:jc w:val="both"/>
        <w:rPr>
          <w:rFonts w:eastAsia="Calibri"/>
          <w:color w:val="000000" w:themeColor="text1"/>
          <w:sz w:val="26"/>
          <w:szCs w:val="26"/>
        </w:rPr>
      </w:pPr>
      <w:r>
        <w:rPr>
          <w:rFonts w:eastAsia="Calibri"/>
          <w:color w:val="000000" w:themeColor="text1"/>
          <w:sz w:val="26"/>
          <w:szCs w:val="26"/>
        </w:rPr>
        <w:t xml:space="preserve">Проектом указанного контракта не установлен запрет на использование исполнителю ЭТП, которая не включена в перечень, утвержденный Распоряжением № 1447-р. </w:t>
      </w:r>
    </w:p>
    <w:p w14:paraId="36C22995" w14:textId="77777777" w:rsidR="0084763F" w:rsidRDefault="0084763F" w:rsidP="000514F0">
      <w:pPr>
        <w:pStyle w:val="parametervalue0"/>
        <w:spacing w:before="0" w:beforeAutospacing="0" w:after="0" w:afterAutospacing="0"/>
        <w:ind w:firstLine="709"/>
        <w:jc w:val="both"/>
        <w:rPr>
          <w:rFonts w:eastAsia="Calibri"/>
          <w:color w:val="000000" w:themeColor="text1"/>
          <w:sz w:val="26"/>
          <w:szCs w:val="26"/>
        </w:rPr>
      </w:pPr>
      <w:r>
        <w:rPr>
          <w:rFonts w:eastAsia="Calibri"/>
          <w:color w:val="000000" w:themeColor="text1"/>
          <w:sz w:val="26"/>
          <w:szCs w:val="26"/>
        </w:rPr>
        <w:t>Кроме того, документация об электронном аукционе не содержит указание на использование исполнителем конкретной электронной торговой площадки, следовательно, не ограничивает исполнителя в выборе электронной площадки.</w:t>
      </w:r>
    </w:p>
    <w:p w14:paraId="5EB37197" w14:textId="77777777" w:rsidR="00D14355" w:rsidRDefault="0084763F" w:rsidP="000514F0">
      <w:pPr>
        <w:pStyle w:val="parametervalue0"/>
        <w:spacing w:before="0" w:beforeAutospacing="0" w:after="0" w:afterAutospacing="0"/>
        <w:ind w:firstLine="709"/>
        <w:jc w:val="both"/>
        <w:rPr>
          <w:rFonts w:eastAsia="Calibri"/>
          <w:color w:val="000000" w:themeColor="text1"/>
          <w:sz w:val="26"/>
          <w:szCs w:val="26"/>
        </w:rPr>
      </w:pPr>
      <w:r>
        <w:rPr>
          <w:rFonts w:eastAsia="Calibri"/>
          <w:color w:val="000000" w:themeColor="text1"/>
          <w:sz w:val="26"/>
          <w:szCs w:val="26"/>
        </w:rPr>
        <w:t>Напротив, в соответствии с Техническим заданием, являющимся приложением № 1 к проекту контракта, форма торгов, а также условия использования конкретной электронной площадки будет согласовываться исполнителем с заказчиком. То есть исполнитель свободен в выборе ЭТП.</w:t>
      </w:r>
    </w:p>
    <w:p w14:paraId="246E9647" w14:textId="77777777" w:rsidR="00D14355" w:rsidRDefault="00D14355" w:rsidP="00D14355">
      <w:pPr>
        <w:pStyle w:val="parametervalue0"/>
        <w:spacing w:before="0" w:beforeAutospacing="0" w:after="0" w:afterAutospacing="0"/>
        <w:ind w:firstLine="709"/>
        <w:jc w:val="both"/>
        <w:rPr>
          <w:rFonts w:eastAsia="Calibri"/>
          <w:color w:val="000000" w:themeColor="text1"/>
          <w:sz w:val="26"/>
          <w:szCs w:val="26"/>
        </w:rPr>
      </w:pPr>
      <w:r>
        <w:rPr>
          <w:rFonts w:eastAsia="Calibri"/>
          <w:color w:val="000000" w:themeColor="text1"/>
          <w:sz w:val="26"/>
          <w:szCs w:val="26"/>
        </w:rPr>
        <w:t>Указанные положения документации характеризуют не функциональные, технические и качественные характеристики и свойства услуги, а являются условиями исполнения контракта.</w:t>
      </w:r>
    </w:p>
    <w:p w14:paraId="143E5B7F" w14:textId="2C2C4028" w:rsidR="00D14355" w:rsidRDefault="00D14355" w:rsidP="00D14355">
      <w:pPr>
        <w:pStyle w:val="parametervalue0"/>
        <w:spacing w:before="0" w:beforeAutospacing="0" w:after="0" w:afterAutospacing="0"/>
        <w:ind w:firstLine="709"/>
        <w:jc w:val="both"/>
        <w:rPr>
          <w:sz w:val="26"/>
          <w:szCs w:val="26"/>
        </w:rPr>
      </w:pPr>
      <w:r>
        <w:rPr>
          <w:rFonts w:eastAsia="Calibri"/>
          <w:color w:val="000000" w:themeColor="text1"/>
          <w:sz w:val="26"/>
          <w:szCs w:val="26"/>
        </w:rPr>
        <w:t>Вопре</w:t>
      </w:r>
      <w:r w:rsidRPr="00BE6A34">
        <w:rPr>
          <w:sz w:val="26"/>
          <w:szCs w:val="26"/>
        </w:rPr>
        <w:t>ки требованиям части 9 статьи 105 Закона о контрактной системе Заявителем не было представлено доказательств, свидетельствующих о том, что указанные положения документации создали одному участнику закупки преимущество перед другими, либо являются непреодолимыми для потенциальных участников закупки, а так же каким-либо образом необоснованно повлекли за собой ограничение количества участников.</w:t>
      </w:r>
    </w:p>
    <w:p w14:paraId="40E19B7E" w14:textId="77777777" w:rsidR="00243A56" w:rsidRDefault="00D14355" w:rsidP="00243A56">
      <w:pPr>
        <w:pStyle w:val="parametervalue0"/>
        <w:spacing w:before="0" w:beforeAutospacing="0" w:after="0" w:afterAutospacing="0"/>
        <w:ind w:firstLine="709"/>
        <w:jc w:val="both"/>
        <w:rPr>
          <w:sz w:val="26"/>
          <w:szCs w:val="26"/>
        </w:rPr>
      </w:pPr>
      <w:r>
        <w:rPr>
          <w:sz w:val="26"/>
          <w:szCs w:val="26"/>
        </w:rPr>
        <w:t xml:space="preserve">Запросов о разъяснении положений аукционной документации не поступало. Заявитель не подавал заявку на участие в электронном аукционе. </w:t>
      </w:r>
      <w:r w:rsidR="000B2F8A" w:rsidRPr="000B2F8A">
        <w:rPr>
          <w:sz w:val="26"/>
          <w:szCs w:val="26"/>
        </w:rPr>
        <w:t xml:space="preserve">На участие в аукционе было подано </w:t>
      </w:r>
      <w:r w:rsidR="00243A56">
        <w:rPr>
          <w:sz w:val="26"/>
          <w:szCs w:val="26"/>
        </w:rPr>
        <w:t>4</w:t>
      </w:r>
      <w:r w:rsidR="000B2F8A" w:rsidRPr="000B2F8A">
        <w:rPr>
          <w:sz w:val="26"/>
          <w:szCs w:val="26"/>
        </w:rPr>
        <w:t xml:space="preserve"> заявки, все заявки допущены к участию в аукционе.</w:t>
      </w:r>
    </w:p>
    <w:p w14:paraId="2FB40EA7" w14:textId="2BE9BC17" w:rsidR="004128B3" w:rsidRPr="000B2F8A" w:rsidRDefault="00D7438F" w:rsidP="00243A56">
      <w:pPr>
        <w:pStyle w:val="parametervalue0"/>
        <w:spacing w:before="0" w:beforeAutospacing="0" w:after="0" w:afterAutospacing="0"/>
        <w:ind w:firstLine="709"/>
        <w:jc w:val="both"/>
        <w:rPr>
          <w:sz w:val="26"/>
          <w:szCs w:val="26"/>
        </w:rPr>
      </w:pPr>
      <w:r w:rsidRPr="000B2F8A">
        <w:rPr>
          <w:sz w:val="26"/>
          <w:szCs w:val="26"/>
        </w:rPr>
        <w:t>На основании вышеизложенного, р</w:t>
      </w:r>
      <w:r w:rsidR="004128B3" w:rsidRPr="000B2F8A">
        <w:rPr>
          <w:sz w:val="26"/>
          <w:szCs w:val="26"/>
        </w:rPr>
        <w:t xml:space="preserve">уководствуясь частью 8 статьи 106 Закона о контрактной системе, Комиссия Самарского УФАС России </w:t>
      </w:r>
    </w:p>
    <w:p w14:paraId="29A2EC65" w14:textId="77777777" w:rsidR="004128B3" w:rsidRDefault="004128B3" w:rsidP="008A3D17">
      <w:pPr>
        <w:pStyle w:val="ConsPlusNormal0"/>
        <w:jc w:val="center"/>
        <w:rPr>
          <w:rFonts w:ascii="Times New Roman" w:hAnsi="Times New Roman" w:cs="Times New Roman"/>
          <w:sz w:val="26"/>
          <w:szCs w:val="26"/>
        </w:rPr>
      </w:pPr>
    </w:p>
    <w:p w14:paraId="6A539C5B" w14:textId="77777777" w:rsidR="004128B3" w:rsidRDefault="004128B3" w:rsidP="008A3D17">
      <w:pPr>
        <w:pStyle w:val="ConsPlusNormal0"/>
        <w:jc w:val="center"/>
        <w:rPr>
          <w:rFonts w:ascii="Times New Roman" w:hAnsi="Times New Roman" w:cs="Times New Roman"/>
          <w:sz w:val="26"/>
          <w:szCs w:val="26"/>
        </w:rPr>
      </w:pPr>
      <w:r>
        <w:rPr>
          <w:rFonts w:ascii="Times New Roman" w:hAnsi="Times New Roman" w:cs="Times New Roman"/>
          <w:sz w:val="26"/>
          <w:szCs w:val="26"/>
        </w:rPr>
        <w:t>РЕШИЛА:</w:t>
      </w:r>
    </w:p>
    <w:p w14:paraId="24A23BB5" w14:textId="77777777" w:rsidR="004128B3" w:rsidRDefault="004128B3" w:rsidP="006B376B">
      <w:pPr>
        <w:pStyle w:val="ConsPlusNormal0"/>
        <w:jc w:val="center"/>
        <w:rPr>
          <w:rFonts w:ascii="Times New Roman" w:hAnsi="Times New Roman" w:cs="Times New Roman"/>
          <w:sz w:val="26"/>
          <w:szCs w:val="26"/>
        </w:rPr>
      </w:pPr>
    </w:p>
    <w:p w14:paraId="7ED950C3" w14:textId="24559939" w:rsidR="004128B3" w:rsidRDefault="004128B3" w:rsidP="000B2F8A">
      <w:pPr>
        <w:pStyle w:val="ConsPlusNormal0"/>
        <w:jc w:val="both"/>
        <w:rPr>
          <w:rFonts w:ascii="Times New Roman" w:hAnsi="Times New Roman" w:cs="Times New Roman"/>
          <w:sz w:val="26"/>
          <w:szCs w:val="26"/>
        </w:rPr>
      </w:pPr>
      <w:r w:rsidRPr="00EA43C3">
        <w:rPr>
          <w:rFonts w:ascii="Times New Roman" w:hAnsi="Times New Roman" w:cs="Times New Roman"/>
          <w:sz w:val="26"/>
          <w:szCs w:val="26"/>
        </w:rPr>
        <w:t>Признать жалоб</w:t>
      </w:r>
      <w:r w:rsidR="00243A56">
        <w:rPr>
          <w:rFonts w:ascii="Times New Roman" w:hAnsi="Times New Roman" w:cs="Times New Roman"/>
          <w:sz w:val="26"/>
          <w:szCs w:val="26"/>
        </w:rPr>
        <w:t>у</w:t>
      </w:r>
      <w:r w:rsidRPr="00EA43C3">
        <w:rPr>
          <w:rFonts w:ascii="Times New Roman" w:hAnsi="Times New Roman" w:cs="Times New Roman"/>
          <w:sz w:val="26"/>
          <w:szCs w:val="26"/>
        </w:rPr>
        <w:t xml:space="preserve"> </w:t>
      </w:r>
      <w:r w:rsidR="001B03E6" w:rsidRPr="00EA43C3">
        <w:rPr>
          <w:rFonts w:ascii="Times New Roman" w:hAnsi="Times New Roman" w:cs="Times New Roman"/>
          <w:sz w:val="26"/>
          <w:szCs w:val="26"/>
        </w:rPr>
        <w:t>ООО «</w:t>
      </w:r>
      <w:r w:rsidR="00243A56">
        <w:rPr>
          <w:rFonts w:ascii="Times New Roman" w:hAnsi="Times New Roman" w:cs="Times New Roman"/>
          <w:sz w:val="26"/>
          <w:szCs w:val="26"/>
        </w:rPr>
        <w:t>ТОРГИНВЕСТ</w:t>
      </w:r>
      <w:r w:rsidR="001B03E6" w:rsidRPr="00EA43C3">
        <w:rPr>
          <w:rFonts w:ascii="Times New Roman" w:hAnsi="Times New Roman" w:cs="Times New Roman"/>
          <w:sz w:val="26"/>
          <w:szCs w:val="26"/>
        </w:rPr>
        <w:t>»</w:t>
      </w:r>
      <w:r w:rsidR="00243A56">
        <w:rPr>
          <w:rFonts w:ascii="Times New Roman" w:hAnsi="Times New Roman" w:cs="Times New Roman"/>
          <w:sz w:val="26"/>
          <w:szCs w:val="26"/>
        </w:rPr>
        <w:t xml:space="preserve"> </w:t>
      </w:r>
      <w:r w:rsidR="000B2F8A">
        <w:rPr>
          <w:rFonts w:ascii="Times New Roman" w:hAnsi="Times New Roman" w:cs="Times New Roman"/>
          <w:sz w:val="26"/>
          <w:szCs w:val="26"/>
        </w:rPr>
        <w:t>не</w:t>
      </w:r>
      <w:r w:rsidRPr="00EA43C3">
        <w:rPr>
          <w:rFonts w:ascii="Times New Roman" w:hAnsi="Times New Roman" w:cs="Times New Roman"/>
          <w:sz w:val="26"/>
          <w:szCs w:val="26"/>
        </w:rPr>
        <w:t>обоснованн</w:t>
      </w:r>
      <w:r w:rsidR="00243A56">
        <w:rPr>
          <w:rFonts w:ascii="Times New Roman" w:hAnsi="Times New Roman" w:cs="Times New Roman"/>
          <w:sz w:val="26"/>
          <w:szCs w:val="26"/>
        </w:rPr>
        <w:t>ой</w:t>
      </w:r>
      <w:r w:rsidRPr="00EA43C3">
        <w:rPr>
          <w:rFonts w:ascii="Times New Roman" w:hAnsi="Times New Roman" w:cs="Times New Roman"/>
          <w:sz w:val="26"/>
          <w:szCs w:val="26"/>
        </w:rPr>
        <w:t>.</w:t>
      </w:r>
    </w:p>
    <w:p w14:paraId="02E3E76B" w14:textId="7C31A0D3" w:rsidR="00C75724" w:rsidRDefault="00C75724" w:rsidP="000B2F8A">
      <w:pPr>
        <w:pStyle w:val="ConsPlusNormal0"/>
        <w:jc w:val="both"/>
        <w:rPr>
          <w:rFonts w:ascii="Times New Roman" w:hAnsi="Times New Roman" w:cs="Times New Roman"/>
          <w:sz w:val="26"/>
          <w:szCs w:val="26"/>
        </w:rPr>
      </w:pPr>
    </w:p>
    <w:p w14:paraId="1FD6C145" w14:textId="77777777" w:rsidR="00C75724" w:rsidRDefault="00C75724" w:rsidP="00C75724">
      <w:pPr>
        <w:pStyle w:val="ConsPlusNormal0"/>
        <w:ind w:firstLine="709"/>
        <w:jc w:val="both"/>
        <w:rPr>
          <w:rFonts w:ascii="Times New Roman" w:hAnsi="Times New Roman" w:cs="Times New Roman"/>
          <w:sz w:val="26"/>
          <w:szCs w:val="26"/>
        </w:rPr>
      </w:pPr>
      <w:r w:rsidRPr="00EA43C3">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14:paraId="0CC13F00" w14:textId="77777777" w:rsidR="00C75724" w:rsidRDefault="00C75724" w:rsidP="00C75724">
      <w:pPr>
        <w:pStyle w:val="ConsPlusNormal0"/>
        <w:ind w:firstLine="709"/>
        <w:jc w:val="both"/>
        <w:rPr>
          <w:rFonts w:ascii="Times New Roman" w:hAnsi="Times New Roman" w:cs="Times New Roman"/>
          <w:sz w:val="26"/>
          <w:szCs w:val="26"/>
        </w:rPr>
      </w:pPr>
    </w:p>
    <w:p w14:paraId="38CDC811" w14:textId="77777777" w:rsidR="00D7438F" w:rsidRDefault="00D7438F" w:rsidP="008A3D17">
      <w:pPr>
        <w:pStyle w:val="ConsPlusNormal0"/>
        <w:ind w:firstLine="709"/>
        <w:jc w:val="both"/>
        <w:rPr>
          <w:rFonts w:ascii="Times New Roman" w:hAnsi="Times New Roman" w:cs="Times New Roman"/>
          <w:sz w:val="26"/>
          <w:szCs w:val="26"/>
        </w:rPr>
      </w:pPr>
      <w:bookmarkStart w:id="0" w:name="_GoBack"/>
      <w:bookmarkEnd w:id="0"/>
    </w:p>
    <w:sectPr w:rsidR="00D7438F" w:rsidSect="008A3D17">
      <w:headerReference w:type="default" r:id="rId7"/>
      <w:pgSz w:w="11906" w:h="16838" w:code="9"/>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44DFFC" w14:textId="77777777" w:rsidR="009F7880" w:rsidRDefault="009F7880" w:rsidP="008A3D17">
      <w:pPr>
        <w:rPr>
          <w:rFonts w:cs="Times New Roman"/>
        </w:rPr>
      </w:pPr>
      <w:r>
        <w:rPr>
          <w:rFonts w:cs="Times New Roman"/>
        </w:rPr>
        <w:separator/>
      </w:r>
    </w:p>
  </w:endnote>
  <w:endnote w:type="continuationSeparator" w:id="0">
    <w:p w14:paraId="32898C71" w14:textId="77777777" w:rsidR="009F7880" w:rsidRDefault="009F7880" w:rsidP="008A3D17">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AF2873" w14:textId="77777777" w:rsidR="009F7880" w:rsidRDefault="009F7880" w:rsidP="008A3D17">
      <w:pPr>
        <w:rPr>
          <w:rFonts w:cs="Times New Roman"/>
        </w:rPr>
      </w:pPr>
      <w:r>
        <w:rPr>
          <w:rFonts w:cs="Times New Roman"/>
        </w:rPr>
        <w:separator/>
      </w:r>
    </w:p>
  </w:footnote>
  <w:footnote w:type="continuationSeparator" w:id="0">
    <w:p w14:paraId="5EF1C51C" w14:textId="77777777" w:rsidR="009F7880" w:rsidRDefault="009F7880" w:rsidP="008A3D17">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E7A62B" w14:textId="77777777" w:rsidR="00E04B4D" w:rsidRDefault="00675729">
    <w:pPr>
      <w:pStyle w:val="a5"/>
      <w:jc w:val="center"/>
      <w:rPr>
        <w:rFonts w:cs="Times New Roman"/>
      </w:rPr>
    </w:pPr>
    <w:r>
      <w:fldChar w:fldCharType="begin"/>
    </w:r>
    <w:r>
      <w:instrText>PAGE   \* MERGEFORMAT</w:instrText>
    </w:r>
    <w:r>
      <w:fldChar w:fldCharType="separate"/>
    </w:r>
    <w:r w:rsidR="00D7438F">
      <w:rPr>
        <w:noProof/>
      </w:rPr>
      <w:t>7</w:t>
    </w:r>
    <w:r>
      <w:rPr>
        <w:noProof/>
      </w:rPr>
      <w:fldChar w:fldCharType="end"/>
    </w:r>
  </w:p>
  <w:p w14:paraId="01DEA441" w14:textId="77777777" w:rsidR="00E04B4D" w:rsidRDefault="00E04B4D">
    <w:pPr>
      <w:pStyle w:val="a5"/>
      <w:rPr>
        <w:rFonts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6470F02"/>
    <w:multiLevelType w:val="hybridMultilevel"/>
    <w:tmpl w:val="2D6E5A6E"/>
    <w:lvl w:ilvl="0" w:tplc="8AA6AA32">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15:restartNumberingAfterBreak="0">
    <w:nsid w:val="298A482C"/>
    <w:multiLevelType w:val="hybridMultilevel"/>
    <w:tmpl w:val="6F22D020"/>
    <w:lvl w:ilvl="0" w:tplc="E988A2A0">
      <w:start w:val="1"/>
      <w:numFmt w:val="decimal"/>
      <w:suff w:val="space"/>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 w15:restartNumberingAfterBreak="0">
    <w:nsid w:val="5B2D19DB"/>
    <w:multiLevelType w:val="hybridMultilevel"/>
    <w:tmpl w:val="BD0035FC"/>
    <w:lvl w:ilvl="0" w:tplc="61EC2230">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7A7A660D"/>
    <w:multiLevelType w:val="hybridMultilevel"/>
    <w:tmpl w:val="81DC5EEC"/>
    <w:lvl w:ilvl="0" w:tplc="D85C04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FD97299"/>
    <w:multiLevelType w:val="hybridMultilevel"/>
    <w:tmpl w:val="6B40CC7C"/>
    <w:lvl w:ilvl="0" w:tplc="8330369C">
      <w:start w:val="1"/>
      <w:numFmt w:val="decimal"/>
      <w:suff w:val="space"/>
      <w:lvlText w:val="%1."/>
      <w:lvlJc w:val="left"/>
      <w:pPr>
        <w:ind w:left="780" w:hanging="360"/>
      </w:pPr>
    </w:lvl>
    <w:lvl w:ilvl="1" w:tplc="04190019">
      <w:start w:val="1"/>
      <w:numFmt w:val="lowerLetter"/>
      <w:lvlText w:val="%2."/>
      <w:lvlJc w:val="left"/>
      <w:pPr>
        <w:ind w:left="1500" w:hanging="360"/>
      </w:pPr>
    </w:lvl>
    <w:lvl w:ilvl="2" w:tplc="0419001B">
      <w:start w:val="1"/>
      <w:numFmt w:val="lowerRoman"/>
      <w:lvlText w:val="%3."/>
      <w:lvlJc w:val="right"/>
      <w:pPr>
        <w:ind w:left="2220" w:hanging="180"/>
      </w:pPr>
    </w:lvl>
    <w:lvl w:ilvl="3" w:tplc="0419000F">
      <w:start w:val="1"/>
      <w:numFmt w:val="decimal"/>
      <w:lvlText w:val="%4."/>
      <w:lvlJc w:val="left"/>
      <w:pPr>
        <w:ind w:left="2940" w:hanging="360"/>
      </w:pPr>
    </w:lvl>
    <w:lvl w:ilvl="4" w:tplc="04190019">
      <w:start w:val="1"/>
      <w:numFmt w:val="lowerLetter"/>
      <w:lvlText w:val="%5."/>
      <w:lvlJc w:val="left"/>
      <w:pPr>
        <w:ind w:left="3660" w:hanging="360"/>
      </w:pPr>
    </w:lvl>
    <w:lvl w:ilvl="5" w:tplc="0419001B">
      <w:start w:val="1"/>
      <w:numFmt w:val="lowerRoman"/>
      <w:lvlText w:val="%6."/>
      <w:lvlJc w:val="right"/>
      <w:pPr>
        <w:ind w:left="4380" w:hanging="180"/>
      </w:pPr>
    </w:lvl>
    <w:lvl w:ilvl="6" w:tplc="0419000F">
      <w:start w:val="1"/>
      <w:numFmt w:val="decimal"/>
      <w:lvlText w:val="%7."/>
      <w:lvlJc w:val="left"/>
      <w:pPr>
        <w:ind w:left="5100" w:hanging="360"/>
      </w:pPr>
    </w:lvl>
    <w:lvl w:ilvl="7" w:tplc="04190019">
      <w:start w:val="1"/>
      <w:numFmt w:val="lowerLetter"/>
      <w:lvlText w:val="%8."/>
      <w:lvlJc w:val="left"/>
      <w:pPr>
        <w:ind w:left="5820" w:hanging="360"/>
      </w:pPr>
    </w:lvl>
    <w:lvl w:ilvl="8" w:tplc="0419001B">
      <w:start w:val="1"/>
      <w:numFmt w:val="lowerRoman"/>
      <w:lvlText w:val="%9."/>
      <w:lvlJc w:val="right"/>
      <w:pPr>
        <w:ind w:left="65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4"/>
  </w:num>
  <w:num w:numId="6">
    <w:abstractNumId w:val="3"/>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defaultTabStop w:val="708"/>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D17"/>
    <w:rsid w:val="00002F9F"/>
    <w:rsid w:val="0001335A"/>
    <w:rsid w:val="000163AD"/>
    <w:rsid w:val="00037300"/>
    <w:rsid w:val="00044C90"/>
    <w:rsid w:val="000514F0"/>
    <w:rsid w:val="00084A47"/>
    <w:rsid w:val="00094F05"/>
    <w:rsid w:val="000B2F8A"/>
    <w:rsid w:val="000C442F"/>
    <w:rsid w:val="000F719E"/>
    <w:rsid w:val="0012509D"/>
    <w:rsid w:val="00160A3C"/>
    <w:rsid w:val="001628D8"/>
    <w:rsid w:val="00170E6A"/>
    <w:rsid w:val="001B03E6"/>
    <w:rsid w:val="001B0CD4"/>
    <w:rsid w:val="001C2D78"/>
    <w:rsid w:val="001D648A"/>
    <w:rsid w:val="00203450"/>
    <w:rsid w:val="00204464"/>
    <w:rsid w:val="0020791B"/>
    <w:rsid w:val="002246A6"/>
    <w:rsid w:val="00243A56"/>
    <w:rsid w:val="00267418"/>
    <w:rsid w:val="002D44FC"/>
    <w:rsid w:val="002E09DA"/>
    <w:rsid w:val="002F0F74"/>
    <w:rsid w:val="002F290A"/>
    <w:rsid w:val="00311716"/>
    <w:rsid w:val="00361F30"/>
    <w:rsid w:val="003D4E05"/>
    <w:rsid w:val="003F1A14"/>
    <w:rsid w:val="004128B3"/>
    <w:rsid w:val="00413EA3"/>
    <w:rsid w:val="00417BDF"/>
    <w:rsid w:val="004226D0"/>
    <w:rsid w:val="004C439E"/>
    <w:rsid w:val="004D2B0B"/>
    <w:rsid w:val="004E5F3B"/>
    <w:rsid w:val="0051385D"/>
    <w:rsid w:val="00524E14"/>
    <w:rsid w:val="00552720"/>
    <w:rsid w:val="00553330"/>
    <w:rsid w:val="00570AAD"/>
    <w:rsid w:val="005A2A72"/>
    <w:rsid w:val="005D198C"/>
    <w:rsid w:val="00627E10"/>
    <w:rsid w:val="006528FD"/>
    <w:rsid w:val="00653577"/>
    <w:rsid w:val="0066286C"/>
    <w:rsid w:val="00675729"/>
    <w:rsid w:val="006A7891"/>
    <w:rsid w:val="006B376B"/>
    <w:rsid w:val="006C68B7"/>
    <w:rsid w:val="006D46E8"/>
    <w:rsid w:val="006F3FA8"/>
    <w:rsid w:val="00736B00"/>
    <w:rsid w:val="0076344E"/>
    <w:rsid w:val="0078261F"/>
    <w:rsid w:val="007D0C90"/>
    <w:rsid w:val="007E0C5B"/>
    <w:rsid w:val="00846E59"/>
    <w:rsid w:val="0084763F"/>
    <w:rsid w:val="00856786"/>
    <w:rsid w:val="00866499"/>
    <w:rsid w:val="008A3D17"/>
    <w:rsid w:val="008D0488"/>
    <w:rsid w:val="008E560F"/>
    <w:rsid w:val="008F3D5D"/>
    <w:rsid w:val="00913C0F"/>
    <w:rsid w:val="00947702"/>
    <w:rsid w:val="00962B19"/>
    <w:rsid w:val="009D2CDD"/>
    <w:rsid w:val="009E0ECE"/>
    <w:rsid w:val="009F7880"/>
    <w:rsid w:val="00A36B75"/>
    <w:rsid w:val="00A42396"/>
    <w:rsid w:val="00A93A3A"/>
    <w:rsid w:val="00AB60CD"/>
    <w:rsid w:val="00AE775D"/>
    <w:rsid w:val="00AF7F8A"/>
    <w:rsid w:val="00B2310F"/>
    <w:rsid w:val="00B25D59"/>
    <w:rsid w:val="00B353F5"/>
    <w:rsid w:val="00B40576"/>
    <w:rsid w:val="00B42A70"/>
    <w:rsid w:val="00B448F4"/>
    <w:rsid w:val="00B46B9C"/>
    <w:rsid w:val="00B65A15"/>
    <w:rsid w:val="00B77319"/>
    <w:rsid w:val="00B84E23"/>
    <w:rsid w:val="00BD6A58"/>
    <w:rsid w:val="00BD7EE4"/>
    <w:rsid w:val="00BE35CB"/>
    <w:rsid w:val="00BF4521"/>
    <w:rsid w:val="00BF5719"/>
    <w:rsid w:val="00C027C1"/>
    <w:rsid w:val="00C363A6"/>
    <w:rsid w:val="00C36744"/>
    <w:rsid w:val="00C75724"/>
    <w:rsid w:val="00C90F14"/>
    <w:rsid w:val="00CA258B"/>
    <w:rsid w:val="00CB6D71"/>
    <w:rsid w:val="00CD71D2"/>
    <w:rsid w:val="00D14355"/>
    <w:rsid w:val="00D33076"/>
    <w:rsid w:val="00D422B3"/>
    <w:rsid w:val="00D4344D"/>
    <w:rsid w:val="00D7438F"/>
    <w:rsid w:val="00D80A8F"/>
    <w:rsid w:val="00D961A7"/>
    <w:rsid w:val="00D97D19"/>
    <w:rsid w:val="00DD1FCD"/>
    <w:rsid w:val="00E04B4D"/>
    <w:rsid w:val="00E17F56"/>
    <w:rsid w:val="00E21F97"/>
    <w:rsid w:val="00E31620"/>
    <w:rsid w:val="00E50EDB"/>
    <w:rsid w:val="00E7655D"/>
    <w:rsid w:val="00E933E3"/>
    <w:rsid w:val="00EA43C3"/>
    <w:rsid w:val="00F1035C"/>
    <w:rsid w:val="00F21E12"/>
    <w:rsid w:val="00F35191"/>
    <w:rsid w:val="00F43690"/>
    <w:rsid w:val="00F5477C"/>
    <w:rsid w:val="00F63FF4"/>
    <w:rsid w:val="00F9416D"/>
    <w:rsid w:val="00FA365B"/>
    <w:rsid w:val="00FB2246"/>
    <w:rsid w:val="00FC08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C5FFAB"/>
  <w15:docId w15:val="{BAD40D81-E7B9-40B4-9A54-7DD3662B4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3D17"/>
    <w:rPr>
      <w:rFonts w:eastAsia="Times New Roman" w:cs="Calibri"/>
      <w:sz w:val="22"/>
      <w:szCs w:val="22"/>
    </w:rPr>
  </w:style>
  <w:style w:type="paragraph" w:styleId="1">
    <w:name w:val="heading 1"/>
    <w:basedOn w:val="a"/>
    <w:next w:val="a"/>
    <w:link w:val="10"/>
    <w:qFormat/>
    <w:locked/>
    <w:rsid w:val="0076344E"/>
    <w:pPr>
      <w:keepNext/>
      <w:numPr>
        <w:numId w:val="4"/>
      </w:numPr>
      <w:tabs>
        <w:tab w:val="left" w:pos="0"/>
      </w:tabs>
      <w:suppressAutoHyphens/>
      <w:ind w:left="5040"/>
      <w:outlineLvl w:val="0"/>
    </w:pPr>
    <w:rPr>
      <w:rFonts w:ascii="Times New Roman" w:hAnsi="Times New Roman" w:cs="Times New Roman"/>
      <w:sz w:val="28"/>
      <w:szCs w:val="24"/>
      <w:lang w:eastAsia="ar-SA"/>
    </w:rPr>
  </w:style>
  <w:style w:type="paragraph" w:styleId="2">
    <w:name w:val="heading 2"/>
    <w:basedOn w:val="a"/>
    <w:next w:val="a0"/>
    <w:link w:val="20"/>
    <w:qFormat/>
    <w:locked/>
    <w:rsid w:val="0076344E"/>
    <w:pPr>
      <w:keepNext/>
      <w:numPr>
        <w:ilvl w:val="1"/>
        <w:numId w:val="4"/>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uiPriority w:val="99"/>
    <w:qFormat/>
    <w:rsid w:val="008A3D17"/>
    <w:pPr>
      <w:ind w:left="720"/>
    </w:pPr>
  </w:style>
  <w:style w:type="character" w:customStyle="1" w:styleId="ConsPlusNormal">
    <w:name w:val="ConsPlusNormal Знак"/>
    <w:link w:val="ConsPlusNormal0"/>
    <w:locked/>
    <w:rsid w:val="008A3D17"/>
    <w:rPr>
      <w:rFonts w:ascii="Arial" w:eastAsia="Times New Roman" w:hAnsi="Arial" w:cs="Arial"/>
      <w:sz w:val="20"/>
      <w:szCs w:val="20"/>
      <w:lang w:eastAsia="ar-SA" w:bidi="ar-SA"/>
    </w:rPr>
  </w:style>
  <w:style w:type="paragraph" w:customStyle="1" w:styleId="ConsPlusNormal0">
    <w:name w:val="ConsPlusNormal"/>
    <w:link w:val="ConsPlusNormal"/>
    <w:rsid w:val="008A3D17"/>
    <w:pPr>
      <w:suppressAutoHyphens/>
      <w:autoSpaceDE w:val="0"/>
      <w:ind w:firstLine="720"/>
    </w:pPr>
    <w:rPr>
      <w:rFonts w:ascii="Arial" w:hAnsi="Arial" w:cs="Arial"/>
      <w:lang w:eastAsia="ar-SA"/>
    </w:rPr>
  </w:style>
  <w:style w:type="character" w:customStyle="1" w:styleId="parametervalue">
    <w:name w:val="parametervalue Знак"/>
    <w:link w:val="parametervalue0"/>
    <w:uiPriority w:val="99"/>
    <w:locked/>
    <w:rsid w:val="008A3D17"/>
    <w:rPr>
      <w:rFonts w:ascii="Times New Roman" w:hAnsi="Times New Roman" w:cs="Times New Roman"/>
      <w:sz w:val="24"/>
      <w:szCs w:val="24"/>
      <w:lang w:eastAsia="ru-RU"/>
    </w:rPr>
  </w:style>
  <w:style w:type="paragraph" w:customStyle="1" w:styleId="parametervalue0">
    <w:name w:val="parametervalue"/>
    <w:basedOn w:val="a"/>
    <w:link w:val="parametervalue"/>
    <w:rsid w:val="008A3D17"/>
    <w:pPr>
      <w:spacing w:before="100" w:beforeAutospacing="1" w:after="100" w:afterAutospacing="1"/>
    </w:pPr>
    <w:rPr>
      <w:rFonts w:ascii="Times New Roman" w:hAnsi="Times New Roman" w:cs="Times New Roman"/>
      <w:sz w:val="24"/>
      <w:szCs w:val="24"/>
    </w:rPr>
  </w:style>
  <w:style w:type="character" w:customStyle="1" w:styleId="TNR13">
    <w:name w:val="TNR 13 Знак"/>
    <w:link w:val="TNR130"/>
    <w:uiPriority w:val="99"/>
    <w:locked/>
    <w:rsid w:val="008A3D17"/>
    <w:rPr>
      <w:rFonts w:ascii="Times New Roman" w:hAnsi="Times New Roman" w:cs="Times New Roman"/>
      <w:sz w:val="26"/>
      <w:szCs w:val="26"/>
      <w:lang w:eastAsia="ar-SA" w:bidi="ar-SA"/>
    </w:rPr>
  </w:style>
  <w:style w:type="paragraph" w:customStyle="1" w:styleId="TNR130">
    <w:name w:val="TNR 13"/>
    <w:basedOn w:val="parametervalue0"/>
    <w:link w:val="TNR13"/>
    <w:uiPriority w:val="99"/>
    <w:rsid w:val="008A3D17"/>
    <w:pPr>
      <w:spacing w:before="0" w:beforeAutospacing="0" w:after="0" w:afterAutospacing="0"/>
      <w:ind w:firstLine="709"/>
      <w:jc w:val="both"/>
    </w:pPr>
    <w:rPr>
      <w:sz w:val="26"/>
      <w:szCs w:val="26"/>
      <w:lang w:eastAsia="ar-SA"/>
    </w:rPr>
  </w:style>
  <w:style w:type="paragraph" w:styleId="a5">
    <w:name w:val="header"/>
    <w:basedOn w:val="a"/>
    <w:link w:val="a6"/>
    <w:uiPriority w:val="99"/>
    <w:rsid w:val="008A3D17"/>
    <w:pPr>
      <w:tabs>
        <w:tab w:val="center" w:pos="4677"/>
        <w:tab w:val="right" w:pos="9355"/>
      </w:tabs>
    </w:pPr>
  </w:style>
  <w:style w:type="character" w:customStyle="1" w:styleId="a6">
    <w:name w:val="Верхний колонтитул Знак"/>
    <w:link w:val="a5"/>
    <w:uiPriority w:val="99"/>
    <w:locked/>
    <w:rsid w:val="008A3D17"/>
    <w:rPr>
      <w:rFonts w:ascii="Calibri" w:hAnsi="Calibri" w:cs="Calibri"/>
      <w:lang w:eastAsia="ru-RU"/>
    </w:rPr>
  </w:style>
  <w:style w:type="paragraph" w:styleId="a7">
    <w:name w:val="footer"/>
    <w:basedOn w:val="a"/>
    <w:link w:val="a8"/>
    <w:uiPriority w:val="99"/>
    <w:rsid w:val="008A3D17"/>
    <w:pPr>
      <w:tabs>
        <w:tab w:val="center" w:pos="4677"/>
        <w:tab w:val="right" w:pos="9355"/>
      </w:tabs>
    </w:pPr>
  </w:style>
  <w:style w:type="character" w:customStyle="1" w:styleId="a8">
    <w:name w:val="Нижний колонтитул Знак"/>
    <w:link w:val="a7"/>
    <w:uiPriority w:val="99"/>
    <w:locked/>
    <w:rsid w:val="008A3D17"/>
    <w:rPr>
      <w:rFonts w:ascii="Calibri" w:hAnsi="Calibri" w:cs="Calibri"/>
      <w:lang w:eastAsia="ru-RU"/>
    </w:rPr>
  </w:style>
  <w:style w:type="character" w:styleId="a9">
    <w:name w:val="Hyperlink"/>
    <w:uiPriority w:val="99"/>
    <w:rsid w:val="00BF4521"/>
    <w:rPr>
      <w:color w:val="0563C1"/>
      <w:u w:val="single"/>
    </w:rPr>
  </w:style>
  <w:style w:type="table" w:styleId="aa">
    <w:name w:val="Table Grid"/>
    <w:basedOn w:val="a2"/>
    <w:uiPriority w:val="99"/>
    <w:rsid w:val="00BF4521"/>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76344E"/>
    <w:pPr>
      <w:spacing w:before="100" w:beforeAutospacing="1" w:after="119"/>
    </w:pPr>
    <w:rPr>
      <w:rFonts w:ascii="Times New Roman" w:hAnsi="Times New Roman" w:cs="Times New Roman"/>
      <w:sz w:val="24"/>
      <w:szCs w:val="24"/>
    </w:rPr>
  </w:style>
  <w:style w:type="character" w:customStyle="1" w:styleId="10">
    <w:name w:val="Заголовок 1 Знак"/>
    <w:basedOn w:val="a1"/>
    <w:link w:val="1"/>
    <w:rsid w:val="0076344E"/>
    <w:rPr>
      <w:rFonts w:ascii="Times New Roman" w:eastAsia="Times New Roman" w:hAnsi="Times New Roman"/>
      <w:sz w:val="28"/>
      <w:szCs w:val="24"/>
      <w:lang w:eastAsia="ar-SA"/>
    </w:rPr>
  </w:style>
  <w:style w:type="character" w:customStyle="1" w:styleId="20">
    <w:name w:val="Заголовок 2 Знак"/>
    <w:basedOn w:val="a1"/>
    <w:link w:val="2"/>
    <w:rsid w:val="0076344E"/>
    <w:rPr>
      <w:rFonts w:ascii="Times New Roman" w:eastAsia="Lucida Sans Unicode" w:hAnsi="Times New Roman" w:cs="Tahoma"/>
      <w:b/>
      <w:bCs/>
      <w:i/>
      <w:iCs/>
      <w:sz w:val="28"/>
      <w:szCs w:val="28"/>
      <w:lang w:val="en-US" w:eastAsia="ar-SA"/>
    </w:rPr>
  </w:style>
  <w:style w:type="paragraph" w:styleId="a0">
    <w:name w:val="Body Text"/>
    <w:basedOn w:val="a"/>
    <w:link w:val="ac"/>
    <w:uiPriority w:val="99"/>
    <w:semiHidden/>
    <w:unhideWhenUsed/>
    <w:rsid w:val="0076344E"/>
    <w:pPr>
      <w:spacing w:after="120"/>
    </w:pPr>
  </w:style>
  <w:style w:type="character" w:customStyle="1" w:styleId="ac">
    <w:name w:val="Основной текст Знак"/>
    <w:basedOn w:val="a1"/>
    <w:link w:val="a0"/>
    <w:uiPriority w:val="99"/>
    <w:semiHidden/>
    <w:rsid w:val="0076344E"/>
    <w:rPr>
      <w:rFonts w:eastAsia="Times New Roman" w:cs="Calibri"/>
      <w:sz w:val="22"/>
      <w:szCs w:val="22"/>
    </w:rPr>
  </w:style>
  <w:style w:type="character" w:customStyle="1" w:styleId="lots-wrap-contentbodyval">
    <w:name w:val="lots-wrap-content__body__val"/>
    <w:basedOn w:val="a1"/>
    <w:rsid w:val="006A7891"/>
  </w:style>
  <w:style w:type="paragraph" w:styleId="ad">
    <w:name w:val="Balloon Text"/>
    <w:basedOn w:val="a"/>
    <w:link w:val="ae"/>
    <w:uiPriority w:val="99"/>
    <w:semiHidden/>
    <w:unhideWhenUsed/>
    <w:rsid w:val="006C68B7"/>
    <w:rPr>
      <w:rFonts w:ascii="Segoe UI" w:hAnsi="Segoe UI" w:cs="Segoe UI"/>
      <w:sz w:val="18"/>
      <w:szCs w:val="18"/>
    </w:rPr>
  </w:style>
  <w:style w:type="character" w:customStyle="1" w:styleId="ae">
    <w:name w:val="Текст выноски Знак"/>
    <w:basedOn w:val="a1"/>
    <w:link w:val="ad"/>
    <w:uiPriority w:val="99"/>
    <w:semiHidden/>
    <w:rsid w:val="006C68B7"/>
    <w:rPr>
      <w:rFonts w:ascii="Segoe UI" w:eastAsia="Times New Roman" w:hAnsi="Segoe UI" w:cs="Segoe UI"/>
      <w:sz w:val="18"/>
      <w:szCs w:val="18"/>
    </w:rPr>
  </w:style>
  <w:style w:type="character" w:customStyle="1" w:styleId="apple-converted-space">
    <w:name w:val="apple-converted-space"/>
    <w:basedOn w:val="a1"/>
    <w:rsid w:val="00F21E12"/>
  </w:style>
  <w:style w:type="character" w:customStyle="1" w:styleId="cardmaininfocontent">
    <w:name w:val="cardmaininfo__content"/>
    <w:basedOn w:val="a1"/>
    <w:rsid w:val="00736B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325888">
      <w:bodyDiv w:val="1"/>
      <w:marLeft w:val="0"/>
      <w:marRight w:val="0"/>
      <w:marTop w:val="0"/>
      <w:marBottom w:val="0"/>
      <w:divBdr>
        <w:top w:val="none" w:sz="0" w:space="0" w:color="auto"/>
        <w:left w:val="none" w:sz="0" w:space="0" w:color="auto"/>
        <w:bottom w:val="none" w:sz="0" w:space="0" w:color="auto"/>
        <w:right w:val="none" w:sz="0" w:space="0" w:color="auto"/>
      </w:divBdr>
    </w:div>
    <w:div w:id="79789901">
      <w:bodyDiv w:val="1"/>
      <w:marLeft w:val="0"/>
      <w:marRight w:val="0"/>
      <w:marTop w:val="0"/>
      <w:marBottom w:val="0"/>
      <w:divBdr>
        <w:top w:val="none" w:sz="0" w:space="0" w:color="auto"/>
        <w:left w:val="none" w:sz="0" w:space="0" w:color="auto"/>
        <w:bottom w:val="none" w:sz="0" w:space="0" w:color="auto"/>
        <w:right w:val="none" w:sz="0" w:space="0" w:color="auto"/>
      </w:divBdr>
    </w:div>
    <w:div w:id="153375627">
      <w:bodyDiv w:val="1"/>
      <w:marLeft w:val="0"/>
      <w:marRight w:val="0"/>
      <w:marTop w:val="0"/>
      <w:marBottom w:val="0"/>
      <w:divBdr>
        <w:top w:val="none" w:sz="0" w:space="0" w:color="auto"/>
        <w:left w:val="none" w:sz="0" w:space="0" w:color="auto"/>
        <w:bottom w:val="none" w:sz="0" w:space="0" w:color="auto"/>
        <w:right w:val="none" w:sz="0" w:space="0" w:color="auto"/>
      </w:divBdr>
    </w:div>
    <w:div w:id="644354565">
      <w:bodyDiv w:val="1"/>
      <w:marLeft w:val="0"/>
      <w:marRight w:val="0"/>
      <w:marTop w:val="0"/>
      <w:marBottom w:val="0"/>
      <w:divBdr>
        <w:top w:val="none" w:sz="0" w:space="0" w:color="auto"/>
        <w:left w:val="none" w:sz="0" w:space="0" w:color="auto"/>
        <w:bottom w:val="none" w:sz="0" w:space="0" w:color="auto"/>
        <w:right w:val="none" w:sz="0" w:space="0" w:color="auto"/>
      </w:divBdr>
    </w:div>
    <w:div w:id="677343603">
      <w:bodyDiv w:val="1"/>
      <w:marLeft w:val="0"/>
      <w:marRight w:val="0"/>
      <w:marTop w:val="0"/>
      <w:marBottom w:val="0"/>
      <w:divBdr>
        <w:top w:val="none" w:sz="0" w:space="0" w:color="auto"/>
        <w:left w:val="none" w:sz="0" w:space="0" w:color="auto"/>
        <w:bottom w:val="none" w:sz="0" w:space="0" w:color="auto"/>
        <w:right w:val="none" w:sz="0" w:space="0" w:color="auto"/>
      </w:divBdr>
    </w:div>
    <w:div w:id="783697663">
      <w:bodyDiv w:val="1"/>
      <w:marLeft w:val="0"/>
      <w:marRight w:val="0"/>
      <w:marTop w:val="0"/>
      <w:marBottom w:val="0"/>
      <w:divBdr>
        <w:top w:val="none" w:sz="0" w:space="0" w:color="auto"/>
        <w:left w:val="none" w:sz="0" w:space="0" w:color="auto"/>
        <w:bottom w:val="none" w:sz="0" w:space="0" w:color="auto"/>
        <w:right w:val="none" w:sz="0" w:space="0" w:color="auto"/>
      </w:divBdr>
    </w:div>
    <w:div w:id="807938724">
      <w:bodyDiv w:val="1"/>
      <w:marLeft w:val="0"/>
      <w:marRight w:val="0"/>
      <w:marTop w:val="0"/>
      <w:marBottom w:val="0"/>
      <w:divBdr>
        <w:top w:val="none" w:sz="0" w:space="0" w:color="auto"/>
        <w:left w:val="none" w:sz="0" w:space="0" w:color="auto"/>
        <w:bottom w:val="none" w:sz="0" w:space="0" w:color="auto"/>
        <w:right w:val="none" w:sz="0" w:space="0" w:color="auto"/>
      </w:divBdr>
    </w:div>
    <w:div w:id="1246299476">
      <w:bodyDiv w:val="1"/>
      <w:marLeft w:val="0"/>
      <w:marRight w:val="0"/>
      <w:marTop w:val="0"/>
      <w:marBottom w:val="0"/>
      <w:divBdr>
        <w:top w:val="none" w:sz="0" w:space="0" w:color="auto"/>
        <w:left w:val="none" w:sz="0" w:space="0" w:color="auto"/>
        <w:bottom w:val="none" w:sz="0" w:space="0" w:color="auto"/>
        <w:right w:val="none" w:sz="0" w:space="0" w:color="auto"/>
      </w:divBdr>
    </w:div>
    <w:div w:id="1501431407">
      <w:marLeft w:val="0"/>
      <w:marRight w:val="0"/>
      <w:marTop w:val="0"/>
      <w:marBottom w:val="0"/>
      <w:divBdr>
        <w:top w:val="none" w:sz="0" w:space="0" w:color="auto"/>
        <w:left w:val="none" w:sz="0" w:space="0" w:color="auto"/>
        <w:bottom w:val="none" w:sz="0" w:space="0" w:color="auto"/>
        <w:right w:val="none" w:sz="0" w:space="0" w:color="auto"/>
      </w:divBdr>
    </w:div>
    <w:div w:id="1610552055">
      <w:bodyDiv w:val="1"/>
      <w:marLeft w:val="0"/>
      <w:marRight w:val="0"/>
      <w:marTop w:val="0"/>
      <w:marBottom w:val="0"/>
      <w:divBdr>
        <w:top w:val="none" w:sz="0" w:space="0" w:color="auto"/>
        <w:left w:val="none" w:sz="0" w:space="0" w:color="auto"/>
        <w:bottom w:val="none" w:sz="0" w:space="0" w:color="auto"/>
        <w:right w:val="none" w:sz="0" w:space="0" w:color="auto"/>
      </w:divBdr>
    </w:div>
    <w:div w:id="1669017581">
      <w:bodyDiv w:val="1"/>
      <w:marLeft w:val="0"/>
      <w:marRight w:val="0"/>
      <w:marTop w:val="0"/>
      <w:marBottom w:val="0"/>
      <w:divBdr>
        <w:top w:val="none" w:sz="0" w:space="0" w:color="auto"/>
        <w:left w:val="none" w:sz="0" w:space="0" w:color="auto"/>
        <w:bottom w:val="none" w:sz="0" w:space="0" w:color="auto"/>
        <w:right w:val="none" w:sz="0" w:space="0" w:color="auto"/>
      </w:divBdr>
      <w:divsChild>
        <w:div w:id="142351907">
          <w:marLeft w:val="0"/>
          <w:marRight w:val="0"/>
          <w:marTop w:val="0"/>
          <w:marBottom w:val="0"/>
          <w:divBdr>
            <w:top w:val="none" w:sz="0" w:space="0" w:color="auto"/>
            <w:left w:val="none" w:sz="0" w:space="0" w:color="auto"/>
            <w:bottom w:val="none" w:sz="0" w:space="0" w:color="auto"/>
            <w:right w:val="none" w:sz="0" w:space="0" w:color="auto"/>
          </w:divBdr>
        </w:div>
        <w:div w:id="844588245">
          <w:marLeft w:val="0"/>
          <w:marRight w:val="0"/>
          <w:marTop w:val="0"/>
          <w:marBottom w:val="0"/>
          <w:divBdr>
            <w:top w:val="none" w:sz="0" w:space="0" w:color="auto"/>
            <w:left w:val="none" w:sz="0" w:space="0" w:color="auto"/>
            <w:bottom w:val="none" w:sz="0" w:space="0" w:color="auto"/>
            <w:right w:val="none" w:sz="0" w:space="0" w:color="auto"/>
          </w:divBdr>
        </w:div>
      </w:divsChild>
    </w:div>
    <w:div w:id="1888838417">
      <w:bodyDiv w:val="1"/>
      <w:marLeft w:val="0"/>
      <w:marRight w:val="0"/>
      <w:marTop w:val="0"/>
      <w:marBottom w:val="0"/>
      <w:divBdr>
        <w:top w:val="none" w:sz="0" w:space="0" w:color="auto"/>
        <w:left w:val="none" w:sz="0" w:space="0" w:color="auto"/>
        <w:bottom w:val="none" w:sz="0" w:space="0" w:color="auto"/>
        <w:right w:val="none" w:sz="0" w:space="0" w:color="auto"/>
      </w:divBdr>
    </w:div>
    <w:div w:id="1956280604">
      <w:bodyDiv w:val="1"/>
      <w:marLeft w:val="0"/>
      <w:marRight w:val="0"/>
      <w:marTop w:val="0"/>
      <w:marBottom w:val="0"/>
      <w:divBdr>
        <w:top w:val="none" w:sz="0" w:space="0" w:color="auto"/>
        <w:left w:val="none" w:sz="0" w:space="0" w:color="auto"/>
        <w:bottom w:val="none" w:sz="0" w:space="0" w:color="auto"/>
        <w:right w:val="none" w:sz="0" w:space="0" w:color="auto"/>
      </w:divBdr>
    </w:div>
    <w:div w:id="1956327574">
      <w:bodyDiv w:val="1"/>
      <w:marLeft w:val="0"/>
      <w:marRight w:val="0"/>
      <w:marTop w:val="0"/>
      <w:marBottom w:val="0"/>
      <w:divBdr>
        <w:top w:val="none" w:sz="0" w:space="0" w:color="auto"/>
        <w:left w:val="none" w:sz="0" w:space="0" w:color="auto"/>
        <w:bottom w:val="none" w:sz="0" w:space="0" w:color="auto"/>
        <w:right w:val="none" w:sz="0" w:space="0" w:color="auto"/>
      </w:divBdr>
    </w:div>
    <w:div w:id="2065133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405</TotalTime>
  <Pages>3</Pages>
  <Words>1366</Words>
  <Characters>7791</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Столбова Анна Николаевна</dc:creator>
  <cp:lastModifiedBy>Юлия Андреевна Королева</cp:lastModifiedBy>
  <cp:revision>12</cp:revision>
  <cp:lastPrinted>2021-02-08T10:17:00Z</cp:lastPrinted>
  <dcterms:created xsi:type="dcterms:W3CDTF">2020-09-28T03:57:00Z</dcterms:created>
  <dcterms:modified xsi:type="dcterms:W3CDTF">2021-02-09T11:07:00Z</dcterms:modified>
</cp:coreProperties>
</file>