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402"/>
        <w:gridCol w:w="5954"/>
      </w:tblGrid>
      <w:tr w:rsidR="00F27F00" w:rsidRPr="00F27F00" w:rsidTr="00AD520C">
        <w:tc>
          <w:tcPr>
            <w:tcW w:w="3402" w:type="dxa"/>
          </w:tcPr>
          <w:p w:rsidR="00F27F00" w:rsidRPr="00F27F00" w:rsidRDefault="00F27F00" w:rsidP="00F27F00">
            <w:pPr>
              <w:rPr>
                <w:sz w:val="28"/>
                <w:szCs w:val="28"/>
              </w:rPr>
            </w:pPr>
            <w:r w:rsidRPr="00F27F00">
              <w:rPr>
                <w:sz w:val="28"/>
                <w:szCs w:val="28"/>
              </w:rPr>
              <w:t xml:space="preserve">  </w:t>
            </w:r>
          </w:p>
        </w:tc>
        <w:tc>
          <w:tcPr>
            <w:tcW w:w="5954" w:type="dxa"/>
          </w:tcPr>
          <w:p w:rsidR="00F27F00" w:rsidRPr="00F27F00" w:rsidRDefault="00F27F00" w:rsidP="00F27F00">
            <w:pPr>
              <w:ind w:left="1026"/>
              <w:rPr>
                <w:sz w:val="28"/>
                <w:szCs w:val="28"/>
              </w:rPr>
            </w:pPr>
            <w:r w:rsidRPr="00F27F00">
              <w:rPr>
                <w:sz w:val="28"/>
                <w:szCs w:val="28"/>
              </w:rPr>
              <w:t>Администрация Петроградского района Санкт-Петербурга</w:t>
            </w:r>
          </w:p>
          <w:p w:rsidR="00F27F00" w:rsidRPr="00F27F00" w:rsidRDefault="00F27F00" w:rsidP="00F27F00">
            <w:pPr>
              <w:ind w:left="1026"/>
              <w:rPr>
                <w:sz w:val="28"/>
                <w:szCs w:val="28"/>
              </w:rPr>
            </w:pPr>
            <w:r w:rsidRPr="00F27F00">
              <w:rPr>
                <w:sz w:val="28"/>
                <w:szCs w:val="28"/>
              </w:rPr>
              <w:t>Большая Монетная ул., д. 17-19,</w:t>
            </w:r>
          </w:p>
          <w:p w:rsidR="00F27F00" w:rsidRPr="00F27F00" w:rsidRDefault="00F27F00" w:rsidP="00F27F00">
            <w:pPr>
              <w:ind w:left="1026"/>
              <w:rPr>
                <w:sz w:val="28"/>
                <w:szCs w:val="28"/>
              </w:rPr>
            </w:pPr>
            <w:r w:rsidRPr="00F27F00">
              <w:rPr>
                <w:sz w:val="28"/>
                <w:szCs w:val="28"/>
              </w:rPr>
              <w:t xml:space="preserve">Санкт-Петербург, 197101 </w:t>
            </w:r>
          </w:p>
          <w:p w:rsidR="00F27F00" w:rsidRPr="00F27F00" w:rsidRDefault="00F27F00" w:rsidP="00F27F00">
            <w:pPr>
              <w:ind w:left="1026"/>
              <w:rPr>
                <w:sz w:val="28"/>
                <w:szCs w:val="28"/>
              </w:rPr>
            </w:pPr>
          </w:p>
          <w:p w:rsidR="00F27F00" w:rsidRPr="00F27F00" w:rsidRDefault="00F27F00" w:rsidP="00F27F00">
            <w:pPr>
              <w:ind w:left="1026"/>
              <w:rPr>
                <w:sz w:val="28"/>
                <w:szCs w:val="28"/>
              </w:rPr>
            </w:pPr>
            <w:r w:rsidRPr="00F27F00">
              <w:rPr>
                <w:sz w:val="28"/>
                <w:szCs w:val="28"/>
              </w:rPr>
              <w:t>ГБОУ Гимназия №</w:t>
            </w:r>
            <w:r w:rsidR="0066439E" w:rsidRPr="0066439E">
              <w:rPr>
                <w:sz w:val="28"/>
                <w:szCs w:val="28"/>
              </w:rPr>
              <w:t xml:space="preserve"> </w:t>
            </w:r>
            <w:r w:rsidRPr="00F27F00">
              <w:rPr>
                <w:sz w:val="28"/>
                <w:szCs w:val="28"/>
              </w:rPr>
              <w:t>67 Петроградского района Санкт-Петербурга</w:t>
            </w:r>
          </w:p>
          <w:p w:rsidR="00F27F00" w:rsidRPr="00F27F00" w:rsidRDefault="00F27F00" w:rsidP="00F27F00">
            <w:pPr>
              <w:ind w:left="1026"/>
              <w:rPr>
                <w:sz w:val="28"/>
                <w:szCs w:val="28"/>
              </w:rPr>
            </w:pPr>
            <w:r w:rsidRPr="00F27F00">
              <w:rPr>
                <w:sz w:val="28"/>
                <w:szCs w:val="28"/>
              </w:rPr>
              <w:t xml:space="preserve">ул. Профессора Попова, дом 25, </w:t>
            </w:r>
            <w:r w:rsidR="0066439E">
              <w:rPr>
                <w:sz w:val="28"/>
                <w:szCs w:val="28"/>
              </w:rPr>
              <w:br/>
            </w:r>
            <w:r w:rsidRPr="00F27F00">
              <w:rPr>
                <w:sz w:val="28"/>
                <w:szCs w:val="28"/>
              </w:rPr>
              <w:t>литера А,</w:t>
            </w:r>
          </w:p>
          <w:p w:rsidR="00F27F00" w:rsidRPr="00F27F00" w:rsidRDefault="00F27F00" w:rsidP="00F27F00">
            <w:pPr>
              <w:ind w:left="1026"/>
              <w:rPr>
                <w:sz w:val="28"/>
                <w:szCs w:val="28"/>
              </w:rPr>
            </w:pPr>
            <w:r w:rsidRPr="00F27F00">
              <w:rPr>
                <w:sz w:val="28"/>
                <w:szCs w:val="28"/>
              </w:rPr>
              <w:t>Санкт-Петербург, 197022</w:t>
            </w:r>
          </w:p>
          <w:p w:rsidR="00F27F00" w:rsidRPr="00F27F00" w:rsidRDefault="00F27F00" w:rsidP="00F27F00">
            <w:pPr>
              <w:ind w:left="1026"/>
              <w:rPr>
                <w:sz w:val="28"/>
                <w:szCs w:val="28"/>
              </w:rPr>
            </w:pPr>
            <w:r w:rsidRPr="00F27F00">
              <w:rPr>
                <w:sz w:val="28"/>
                <w:szCs w:val="28"/>
              </w:rPr>
              <w:t xml:space="preserve">                                                                                           </w:t>
            </w:r>
          </w:p>
          <w:p w:rsidR="00F27F00" w:rsidRPr="00F27F00" w:rsidRDefault="00F27F00" w:rsidP="00F27F00">
            <w:pPr>
              <w:ind w:left="1026"/>
              <w:rPr>
                <w:sz w:val="28"/>
                <w:szCs w:val="28"/>
              </w:rPr>
            </w:pPr>
            <w:r w:rsidRPr="00F27F00">
              <w:rPr>
                <w:sz w:val="28"/>
                <w:szCs w:val="28"/>
              </w:rPr>
              <w:t>АО «ЕЭТП»</w:t>
            </w:r>
          </w:p>
          <w:p w:rsidR="00F27F00" w:rsidRPr="00F27F00" w:rsidRDefault="00F27F00" w:rsidP="00F27F00">
            <w:pPr>
              <w:ind w:left="1026"/>
              <w:rPr>
                <w:sz w:val="28"/>
                <w:szCs w:val="28"/>
              </w:rPr>
            </w:pPr>
            <w:r w:rsidRPr="00F27F00">
              <w:rPr>
                <w:sz w:val="28"/>
                <w:szCs w:val="28"/>
              </w:rPr>
              <w:t xml:space="preserve">проспект 60-я Октября, д. 9, </w:t>
            </w:r>
          </w:p>
          <w:p w:rsidR="00F27F00" w:rsidRPr="00F27F00" w:rsidRDefault="00F27F00" w:rsidP="00F27F00">
            <w:pPr>
              <w:ind w:left="1026"/>
              <w:rPr>
                <w:sz w:val="28"/>
                <w:szCs w:val="28"/>
              </w:rPr>
            </w:pPr>
            <w:r w:rsidRPr="00F27F00">
              <w:rPr>
                <w:sz w:val="28"/>
                <w:szCs w:val="28"/>
              </w:rPr>
              <w:t>Москва, 117312</w:t>
            </w:r>
          </w:p>
          <w:p w:rsidR="00F27F00" w:rsidRPr="00F27F00" w:rsidRDefault="00F27F00" w:rsidP="00F27F00">
            <w:pPr>
              <w:ind w:left="1026"/>
              <w:rPr>
                <w:sz w:val="28"/>
                <w:szCs w:val="28"/>
              </w:rPr>
            </w:pPr>
          </w:p>
          <w:p w:rsidR="00F27F00" w:rsidRPr="00F27F00" w:rsidRDefault="00F27F00" w:rsidP="00F27F00">
            <w:pPr>
              <w:ind w:left="1026"/>
              <w:rPr>
                <w:sz w:val="28"/>
                <w:szCs w:val="28"/>
              </w:rPr>
            </w:pPr>
            <w:r w:rsidRPr="00F27F00">
              <w:rPr>
                <w:sz w:val="28"/>
                <w:szCs w:val="28"/>
              </w:rPr>
              <w:t>ООО «АЙТИ-ТЕХНОЛОГИИ»</w:t>
            </w:r>
          </w:p>
          <w:p w:rsidR="00F27F00" w:rsidRPr="00F27F00" w:rsidRDefault="00F27F00" w:rsidP="00F27F00">
            <w:pPr>
              <w:ind w:left="1026"/>
              <w:rPr>
                <w:sz w:val="28"/>
                <w:szCs w:val="28"/>
              </w:rPr>
            </w:pPr>
            <w:r w:rsidRPr="00F27F00">
              <w:rPr>
                <w:sz w:val="28"/>
                <w:szCs w:val="28"/>
              </w:rPr>
              <w:t xml:space="preserve">ул. </w:t>
            </w:r>
            <w:proofErr w:type="spellStart"/>
            <w:r w:rsidRPr="00F27F00">
              <w:rPr>
                <w:sz w:val="28"/>
                <w:szCs w:val="28"/>
              </w:rPr>
              <w:t>Трефолева</w:t>
            </w:r>
            <w:proofErr w:type="spellEnd"/>
            <w:r w:rsidRPr="00F27F00">
              <w:rPr>
                <w:sz w:val="28"/>
                <w:szCs w:val="28"/>
              </w:rPr>
              <w:t xml:space="preserve">, д. 2, лит. Р, 2-Н, пом. 224 (А), </w:t>
            </w:r>
          </w:p>
          <w:p w:rsidR="00F27F00" w:rsidRPr="00F27F00" w:rsidRDefault="00F27F00" w:rsidP="00F27F00">
            <w:pPr>
              <w:ind w:left="1026"/>
              <w:rPr>
                <w:sz w:val="28"/>
                <w:szCs w:val="28"/>
              </w:rPr>
            </w:pPr>
            <w:r w:rsidRPr="00F27F00">
              <w:rPr>
                <w:sz w:val="28"/>
                <w:szCs w:val="28"/>
              </w:rPr>
              <w:t>Санкт-Петербург, 198097</w:t>
            </w:r>
          </w:p>
        </w:tc>
      </w:tr>
    </w:tbl>
    <w:p w:rsidR="00F27F00" w:rsidRDefault="00F27F00" w:rsidP="00F27F00">
      <w:pPr>
        <w:jc w:val="center"/>
        <w:outlineLvl w:val="0"/>
        <w:rPr>
          <w:sz w:val="28"/>
          <w:szCs w:val="28"/>
        </w:rPr>
      </w:pPr>
    </w:p>
    <w:p w:rsidR="00675251" w:rsidRPr="00F27F00" w:rsidRDefault="00675251" w:rsidP="00F27F00">
      <w:pPr>
        <w:jc w:val="center"/>
        <w:outlineLvl w:val="0"/>
        <w:rPr>
          <w:sz w:val="28"/>
          <w:szCs w:val="28"/>
        </w:rPr>
      </w:pPr>
    </w:p>
    <w:p w:rsidR="00F27F00" w:rsidRPr="00F27F00" w:rsidRDefault="00F27F00" w:rsidP="00F27F00">
      <w:pPr>
        <w:jc w:val="center"/>
        <w:outlineLvl w:val="0"/>
        <w:rPr>
          <w:b/>
          <w:sz w:val="28"/>
          <w:szCs w:val="28"/>
        </w:rPr>
      </w:pPr>
      <w:r w:rsidRPr="00F27F00">
        <w:rPr>
          <w:b/>
          <w:sz w:val="28"/>
          <w:szCs w:val="28"/>
        </w:rPr>
        <w:t>РЕШЕНИЕ</w:t>
      </w:r>
    </w:p>
    <w:p w:rsidR="00F27F00" w:rsidRPr="00F27F00" w:rsidRDefault="00F27F00" w:rsidP="00F27F00">
      <w:pPr>
        <w:jc w:val="center"/>
        <w:rPr>
          <w:sz w:val="28"/>
          <w:szCs w:val="28"/>
        </w:rPr>
      </w:pPr>
      <w:r w:rsidRPr="00F27F00">
        <w:rPr>
          <w:sz w:val="28"/>
          <w:szCs w:val="28"/>
        </w:rPr>
        <w:t xml:space="preserve">по делу </w:t>
      </w:r>
      <w:r w:rsidRPr="00F27F00">
        <w:rPr>
          <w:b/>
          <w:bCs/>
          <w:sz w:val="28"/>
          <w:szCs w:val="28"/>
        </w:rPr>
        <w:t>№</w:t>
      </w:r>
      <w:r w:rsidRPr="00F27F00">
        <w:rPr>
          <w:sz w:val="28"/>
          <w:szCs w:val="28"/>
        </w:rPr>
        <w:t xml:space="preserve"> </w:t>
      </w:r>
      <w:r w:rsidRPr="00F27F00">
        <w:rPr>
          <w:b/>
          <w:sz w:val="28"/>
          <w:szCs w:val="28"/>
        </w:rPr>
        <w:t>44</w:t>
      </w:r>
      <w:r>
        <w:rPr>
          <w:b/>
          <w:sz w:val="28"/>
          <w:szCs w:val="28"/>
        </w:rPr>
        <w:t>-452/21</w:t>
      </w:r>
      <w:r w:rsidRPr="00F27F00">
        <w:rPr>
          <w:sz w:val="28"/>
          <w:szCs w:val="28"/>
        </w:rPr>
        <w:t xml:space="preserve"> </w:t>
      </w:r>
    </w:p>
    <w:p w:rsidR="00F27F00" w:rsidRPr="00F27F00" w:rsidRDefault="00F27F00" w:rsidP="00F27F00">
      <w:pPr>
        <w:jc w:val="center"/>
        <w:rPr>
          <w:sz w:val="28"/>
          <w:szCs w:val="28"/>
        </w:rPr>
      </w:pPr>
      <w:r w:rsidRPr="00F27F00">
        <w:rPr>
          <w:sz w:val="28"/>
          <w:szCs w:val="28"/>
        </w:rPr>
        <w:t>о нарушении законодательства о контрактной системе</w:t>
      </w:r>
    </w:p>
    <w:p w:rsidR="00F27F00" w:rsidRPr="00F27F00" w:rsidRDefault="00F27F00" w:rsidP="00F27F00">
      <w:pPr>
        <w:ind w:firstLine="540"/>
        <w:jc w:val="both"/>
        <w:rPr>
          <w:sz w:val="28"/>
          <w:szCs w:val="28"/>
        </w:rPr>
      </w:pPr>
    </w:p>
    <w:p w:rsidR="00F27F00" w:rsidRPr="00F27F00" w:rsidRDefault="00F27F00" w:rsidP="00F27F00">
      <w:pPr>
        <w:tabs>
          <w:tab w:val="left" w:pos="0"/>
        </w:tabs>
        <w:jc w:val="both"/>
        <w:rPr>
          <w:sz w:val="28"/>
          <w:szCs w:val="28"/>
        </w:rPr>
      </w:pPr>
      <w:r w:rsidRPr="00F27F00">
        <w:rPr>
          <w:sz w:val="28"/>
          <w:szCs w:val="28"/>
        </w:rPr>
        <w:t>04.02.2021                                                                                      Санкт-Петербург</w:t>
      </w:r>
    </w:p>
    <w:p w:rsidR="00F27F00" w:rsidRPr="00F27F00" w:rsidRDefault="00F27F00" w:rsidP="00F27F00">
      <w:pPr>
        <w:tabs>
          <w:tab w:val="left" w:pos="0"/>
        </w:tabs>
        <w:jc w:val="both"/>
        <w:rPr>
          <w:sz w:val="28"/>
          <w:szCs w:val="28"/>
        </w:rPr>
      </w:pPr>
    </w:p>
    <w:p w:rsidR="00F27F00" w:rsidRPr="00F27F00" w:rsidRDefault="00F27F00" w:rsidP="00F27F00">
      <w:pPr>
        <w:tabs>
          <w:tab w:val="left" w:pos="0"/>
        </w:tabs>
        <w:jc w:val="both"/>
        <w:rPr>
          <w:sz w:val="28"/>
          <w:szCs w:val="28"/>
        </w:rPr>
      </w:pPr>
      <w:r w:rsidRPr="00F27F00">
        <w:rPr>
          <w:sz w:val="28"/>
          <w:szCs w:val="28"/>
        </w:rPr>
        <w:tab/>
        <w:t>Комиссия Санкт-Петербургского УФАС России по контролю в сфере закупок (далее – Комиссия УФАС) в составе:</w:t>
      </w:r>
    </w:p>
    <w:p w:rsidR="00087728" w:rsidRDefault="00F27F00" w:rsidP="00087728">
      <w:pPr>
        <w:tabs>
          <w:tab w:val="left" w:pos="0"/>
        </w:tabs>
        <w:jc w:val="both"/>
        <w:rPr>
          <w:sz w:val="28"/>
          <w:szCs w:val="28"/>
        </w:rPr>
      </w:pPr>
      <w:r w:rsidRPr="00F27F00">
        <w:rPr>
          <w:sz w:val="28"/>
          <w:szCs w:val="28"/>
        </w:rPr>
        <w:tab/>
      </w:r>
    </w:p>
    <w:p w:rsidR="00F27F00" w:rsidRDefault="00F27F00" w:rsidP="00087728">
      <w:pPr>
        <w:tabs>
          <w:tab w:val="left" w:pos="0"/>
        </w:tabs>
        <w:jc w:val="both"/>
        <w:rPr>
          <w:spacing w:val="6"/>
          <w:sz w:val="28"/>
          <w:szCs w:val="28"/>
        </w:rPr>
      </w:pPr>
      <w:r>
        <w:rPr>
          <w:spacing w:val="6"/>
          <w:sz w:val="28"/>
          <w:szCs w:val="28"/>
        </w:rPr>
        <w:tab/>
        <w:t>при участии представителей:</w:t>
      </w:r>
    </w:p>
    <w:p w:rsidR="00087728" w:rsidRDefault="00F27F00" w:rsidP="00F27F00">
      <w:pPr>
        <w:tabs>
          <w:tab w:val="left" w:pos="0"/>
        </w:tabs>
        <w:jc w:val="both"/>
        <w:rPr>
          <w:sz w:val="28"/>
          <w:szCs w:val="28"/>
        </w:rPr>
      </w:pPr>
      <w:r>
        <w:rPr>
          <w:sz w:val="28"/>
          <w:szCs w:val="28"/>
        </w:rPr>
        <w:tab/>
        <w:t>Администрации Петроградского района Санкт-Петербурга (далее – Уполномоченный орган)</w:t>
      </w:r>
      <w:r w:rsidRPr="00135A64">
        <w:rPr>
          <w:sz w:val="28"/>
          <w:szCs w:val="28"/>
        </w:rPr>
        <w:t xml:space="preserve">: </w:t>
      </w:r>
    </w:p>
    <w:p w:rsidR="00087728" w:rsidRDefault="00F27F00" w:rsidP="00F27F00">
      <w:pPr>
        <w:tabs>
          <w:tab w:val="left" w:pos="0"/>
        </w:tabs>
        <w:jc w:val="both"/>
        <w:rPr>
          <w:sz w:val="28"/>
          <w:szCs w:val="28"/>
        </w:rPr>
      </w:pPr>
      <w:r w:rsidRPr="00135A64">
        <w:rPr>
          <w:sz w:val="28"/>
          <w:szCs w:val="28"/>
        </w:rPr>
        <w:tab/>
        <w:t>ООО «</w:t>
      </w:r>
      <w:r>
        <w:rPr>
          <w:sz w:val="28"/>
          <w:szCs w:val="28"/>
        </w:rPr>
        <w:t>АЙТИ-ТЕХНОЛОГИИ</w:t>
      </w:r>
      <w:r w:rsidRPr="00135A64">
        <w:rPr>
          <w:sz w:val="28"/>
          <w:szCs w:val="28"/>
        </w:rPr>
        <w:t>» (далее</w:t>
      </w:r>
      <w:r>
        <w:rPr>
          <w:sz w:val="28"/>
          <w:szCs w:val="28"/>
        </w:rPr>
        <w:t xml:space="preserve"> –</w:t>
      </w:r>
      <w:r w:rsidRPr="00135A64">
        <w:rPr>
          <w:sz w:val="28"/>
          <w:szCs w:val="28"/>
        </w:rPr>
        <w:t xml:space="preserve"> Заявитель)</w:t>
      </w:r>
      <w:r>
        <w:rPr>
          <w:sz w:val="28"/>
          <w:szCs w:val="28"/>
        </w:rPr>
        <w:t xml:space="preserve">: </w:t>
      </w:r>
    </w:p>
    <w:p w:rsidR="00F27F00" w:rsidRPr="00135A64" w:rsidRDefault="00F27F00" w:rsidP="00F27F00">
      <w:pPr>
        <w:tabs>
          <w:tab w:val="left" w:pos="0"/>
        </w:tabs>
        <w:jc w:val="both"/>
        <w:rPr>
          <w:sz w:val="28"/>
          <w:szCs w:val="28"/>
        </w:rPr>
      </w:pPr>
      <w:r>
        <w:rPr>
          <w:sz w:val="28"/>
          <w:szCs w:val="28"/>
        </w:rPr>
        <w:tab/>
        <w:t xml:space="preserve">в отсутствие представителей </w:t>
      </w:r>
      <w:r w:rsidRPr="00135A64">
        <w:rPr>
          <w:sz w:val="28"/>
          <w:szCs w:val="28"/>
        </w:rPr>
        <w:t xml:space="preserve">ГБОУ </w:t>
      </w:r>
      <w:r w:rsidR="0066439E">
        <w:rPr>
          <w:sz w:val="28"/>
          <w:szCs w:val="28"/>
        </w:rPr>
        <w:t>Г</w:t>
      </w:r>
      <w:r>
        <w:rPr>
          <w:sz w:val="28"/>
          <w:szCs w:val="28"/>
        </w:rPr>
        <w:t xml:space="preserve">имназия № </w:t>
      </w:r>
      <w:r w:rsidR="0066439E" w:rsidRPr="0066439E">
        <w:rPr>
          <w:sz w:val="28"/>
          <w:szCs w:val="28"/>
        </w:rPr>
        <w:t>67</w:t>
      </w:r>
      <w:r>
        <w:rPr>
          <w:sz w:val="28"/>
          <w:szCs w:val="28"/>
        </w:rPr>
        <w:t xml:space="preserve"> Петроградского района Санкт-Петербурга </w:t>
      </w:r>
      <w:r w:rsidRPr="00135A64">
        <w:rPr>
          <w:sz w:val="28"/>
          <w:szCs w:val="28"/>
        </w:rPr>
        <w:t>(далее – Заказчик</w:t>
      </w:r>
      <w:r>
        <w:rPr>
          <w:sz w:val="28"/>
          <w:szCs w:val="28"/>
        </w:rPr>
        <w:t>),</w:t>
      </w:r>
      <w:r w:rsidRPr="00135A64">
        <w:rPr>
          <w:sz w:val="28"/>
          <w:szCs w:val="28"/>
        </w:rPr>
        <w:t xml:space="preserve"> </w:t>
      </w:r>
      <w:r>
        <w:rPr>
          <w:sz w:val="28"/>
          <w:szCs w:val="28"/>
        </w:rPr>
        <w:t>при ненадлежащем уведомлении о месте и времени заседания Комиссии УФАС,</w:t>
      </w:r>
    </w:p>
    <w:p w:rsidR="00F27F00" w:rsidRPr="00F27F00" w:rsidRDefault="00F27F00" w:rsidP="00F27F00">
      <w:pPr>
        <w:tabs>
          <w:tab w:val="left" w:pos="0"/>
        </w:tabs>
        <w:jc w:val="both"/>
        <w:rPr>
          <w:sz w:val="28"/>
          <w:szCs w:val="28"/>
        </w:rPr>
      </w:pPr>
      <w:r w:rsidRPr="00F27F00">
        <w:rPr>
          <w:sz w:val="28"/>
          <w:szCs w:val="28"/>
        </w:rPr>
        <w:tab/>
        <w:t xml:space="preserve">рассмотрев жалобу </w:t>
      </w:r>
      <w:r w:rsidRPr="00F27F00">
        <w:rPr>
          <w:bCs/>
          <w:sz w:val="28"/>
          <w:szCs w:val="28"/>
        </w:rPr>
        <w:t xml:space="preserve">Заявителя </w:t>
      </w:r>
      <w:r w:rsidRPr="00F27F00">
        <w:rPr>
          <w:sz w:val="28"/>
          <w:szCs w:val="28"/>
        </w:rPr>
        <w:t xml:space="preserve">(вх. № </w:t>
      </w:r>
      <w:r w:rsidRPr="00F27F00">
        <w:rPr>
          <w:spacing w:val="-6"/>
          <w:position w:val="2"/>
          <w:sz w:val="28"/>
          <w:szCs w:val="28"/>
        </w:rPr>
        <w:t>3018-ЭП/21 от 29.01.2021</w:t>
      </w:r>
      <w:r w:rsidRPr="00F27F00">
        <w:rPr>
          <w:sz w:val="28"/>
          <w:szCs w:val="28"/>
        </w:rPr>
        <w:t xml:space="preserve">) </w:t>
      </w:r>
      <w:r w:rsidRPr="00F27F00">
        <w:rPr>
          <w:sz w:val="28"/>
          <w:szCs w:val="28"/>
        </w:rPr>
        <w:br/>
        <w:t xml:space="preserve">на действия Заказчика при определении поставщика (подрядчика, исполнителя) путем проведения открытого конкурса в электронной форме </w:t>
      </w:r>
      <w:r w:rsidR="0066439E">
        <w:rPr>
          <w:sz w:val="28"/>
          <w:szCs w:val="28"/>
        </w:rPr>
        <w:br/>
      </w:r>
      <w:r w:rsidRPr="00F27F00">
        <w:rPr>
          <w:sz w:val="28"/>
          <w:szCs w:val="28"/>
        </w:rPr>
        <w:t xml:space="preserve">на выполнение ремонтных работ на объекте ГБОУ гимназия № 67 Петроградского района Санкт-Петербурга по адресу: 188820, Ленинградская область, Выборгский район, поселок Рощино, Первомайское шоссе, дом 18 (далее – конкурс), а также в результате проведения внеплановой проверки </w:t>
      </w:r>
      <w:r w:rsidR="0066439E">
        <w:rPr>
          <w:sz w:val="28"/>
          <w:szCs w:val="28"/>
        </w:rPr>
        <w:br/>
      </w:r>
      <w:r w:rsidRPr="00F27F00">
        <w:rPr>
          <w:sz w:val="28"/>
          <w:szCs w:val="28"/>
        </w:rPr>
        <w:lastRenderedPageBreak/>
        <w:t xml:space="preserve">на основании п. 1 ч. 15 ст. 99 Федерального закона от 05.04.2013 № 44-ФЗ </w:t>
      </w:r>
      <w:r w:rsidR="0066439E">
        <w:rPr>
          <w:sz w:val="28"/>
          <w:szCs w:val="28"/>
        </w:rPr>
        <w:br/>
      </w:r>
      <w:r w:rsidRPr="00F27F00">
        <w:rPr>
          <w:sz w:val="28"/>
          <w:szCs w:val="28"/>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F27F00">
        <w:rPr>
          <w:bCs/>
          <w:sz w:val="28"/>
          <w:szCs w:val="28"/>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F27F00">
        <w:rPr>
          <w:spacing w:val="6"/>
          <w:sz w:val="28"/>
          <w:szCs w:val="28"/>
        </w:rPr>
        <w:t xml:space="preserve">, утвержденного приказом ФАС России от 19.11.2014 № 727/14 </w:t>
      </w:r>
      <w:r w:rsidRPr="00F27F00">
        <w:rPr>
          <w:sz w:val="28"/>
          <w:szCs w:val="28"/>
        </w:rPr>
        <w:t>(далее – Административный регламент),</w:t>
      </w:r>
    </w:p>
    <w:p w:rsidR="00F27F00" w:rsidRPr="00F27F00" w:rsidRDefault="00F27F00" w:rsidP="00F27F00">
      <w:pPr>
        <w:jc w:val="center"/>
        <w:rPr>
          <w:sz w:val="28"/>
          <w:szCs w:val="28"/>
        </w:rPr>
      </w:pPr>
    </w:p>
    <w:p w:rsidR="00F27F00" w:rsidRPr="00F27F00" w:rsidRDefault="00F27F00" w:rsidP="00F27F00">
      <w:pPr>
        <w:jc w:val="center"/>
        <w:rPr>
          <w:b/>
          <w:sz w:val="28"/>
          <w:szCs w:val="28"/>
        </w:rPr>
      </w:pPr>
      <w:r w:rsidRPr="00F27F00">
        <w:rPr>
          <w:b/>
          <w:sz w:val="28"/>
          <w:szCs w:val="28"/>
        </w:rPr>
        <w:t>УСТАНОВИЛА:</w:t>
      </w:r>
    </w:p>
    <w:p w:rsidR="00F27F00" w:rsidRPr="00F27F00" w:rsidRDefault="00F27F00" w:rsidP="00F27F00">
      <w:pPr>
        <w:jc w:val="center"/>
        <w:outlineLvl w:val="0"/>
        <w:rPr>
          <w:sz w:val="28"/>
          <w:szCs w:val="28"/>
        </w:rPr>
      </w:pPr>
    </w:p>
    <w:p w:rsidR="00F27F00" w:rsidRPr="00F27F00" w:rsidRDefault="00F27F00" w:rsidP="00F27F00">
      <w:pPr>
        <w:ind w:firstLine="709"/>
        <w:jc w:val="both"/>
        <w:rPr>
          <w:sz w:val="28"/>
          <w:szCs w:val="28"/>
        </w:rPr>
      </w:pPr>
      <w:r w:rsidRPr="00F27F00">
        <w:rPr>
          <w:sz w:val="28"/>
          <w:szCs w:val="28"/>
        </w:rPr>
        <w:t xml:space="preserve">Извещение о проведении конкурса размещено 28.12.2020 </w:t>
      </w:r>
      <w:r w:rsidR="0066439E">
        <w:rPr>
          <w:sz w:val="28"/>
          <w:szCs w:val="28"/>
        </w:rPr>
        <w:br/>
      </w:r>
      <w:r w:rsidRPr="00F27F00">
        <w:rPr>
          <w:sz w:val="28"/>
          <w:szCs w:val="28"/>
        </w:rPr>
        <w:t xml:space="preserve">на Официальном сайте Единой информационной системы в сфере закупок </w:t>
      </w:r>
      <w:proofErr w:type="spellStart"/>
      <w:r w:rsidRPr="00F27F00">
        <w:rPr>
          <w:sz w:val="28"/>
          <w:szCs w:val="28"/>
        </w:rPr>
        <w:t>www</w:t>
      </w:r>
      <w:proofErr w:type="spellEnd"/>
      <w:r w:rsidRPr="00F27F00">
        <w:rPr>
          <w:sz w:val="28"/>
          <w:szCs w:val="28"/>
        </w:rPr>
        <w:t>.</w:t>
      </w:r>
      <w:proofErr w:type="spellStart"/>
      <w:r w:rsidRPr="00F27F00">
        <w:rPr>
          <w:sz w:val="28"/>
          <w:szCs w:val="28"/>
          <w:lang w:val="en-US"/>
        </w:rPr>
        <w:t>zakupki</w:t>
      </w:r>
      <w:proofErr w:type="spellEnd"/>
      <w:r w:rsidRPr="00F27F00">
        <w:rPr>
          <w:sz w:val="28"/>
          <w:szCs w:val="28"/>
        </w:rPr>
        <w:t>.</w:t>
      </w:r>
      <w:proofErr w:type="spellStart"/>
      <w:r w:rsidRPr="00F27F00">
        <w:rPr>
          <w:sz w:val="28"/>
          <w:szCs w:val="28"/>
          <w:lang w:val="en-US"/>
        </w:rPr>
        <w:t>gov</w:t>
      </w:r>
      <w:proofErr w:type="spellEnd"/>
      <w:r w:rsidRPr="00F27F00">
        <w:rPr>
          <w:sz w:val="28"/>
          <w:szCs w:val="28"/>
        </w:rPr>
        <w:t>.</w:t>
      </w:r>
      <w:proofErr w:type="spellStart"/>
      <w:r w:rsidRPr="00F27F00">
        <w:rPr>
          <w:sz w:val="28"/>
          <w:szCs w:val="28"/>
        </w:rPr>
        <w:t>ru</w:t>
      </w:r>
      <w:proofErr w:type="spellEnd"/>
      <w:r w:rsidRPr="00F27F00">
        <w:rPr>
          <w:sz w:val="28"/>
          <w:szCs w:val="28"/>
        </w:rPr>
        <w:t>, номер извещения 0172200003820000137. Начальная (максимальная) цена контракта – 14 009 664, 55 рублей.</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 xml:space="preserve">В жалобе Заявитель обжалует действия Заказчика, нарушающие, </w:t>
      </w:r>
      <w:r w:rsidR="0066439E">
        <w:rPr>
          <w:bCs/>
          <w:sz w:val="28"/>
          <w:szCs w:val="28"/>
        </w:rPr>
        <w:br/>
      </w:r>
      <w:r w:rsidRPr="00F27F00">
        <w:rPr>
          <w:bCs/>
          <w:sz w:val="28"/>
          <w:szCs w:val="28"/>
        </w:rPr>
        <w:t xml:space="preserve">по мнению Заявителя, требования Закона о контрактной системе </w:t>
      </w:r>
      <w:r w:rsidR="0066439E">
        <w:rPr>
          <w:bCs/>
          <w:sz w:val="28"/>
          <w:szCs w:val="28"/>
        </w:rPr>
        <w:br/>
      </w:r>
      <w:r w:rsidRPr="00F27F00">
        <w:rPr>
          <w:bCs/>
          <w:sz w:val="28"/>
          <w:szCs w:val="28"/>
        </w:rPr>
        <w:t xml:space="preserve">и выразившиеся в установлении ненадлежащих требований к содержанию первой части заявки, также податель жалобы полагает, </w:t>
      </w:r>
      <w:r w:rsidR="0066439E">
        <w:rPr>
          <w:bCs/>
          <w:sz w:val="28"/>
          <w:szCs w:val="28"/>
        </w:rPr>
        <w:t xml:space="preserve">что Заказчиком </w:t>
      </w:r>
      <w:r w:rsidRPr="00F27F00">
        <w:rPr>
          <w:bCs/>
          <w:sz w:val="28"/>
          <w:szCs w:val="28"/>
        </w:rPr>
        <w:t>установлена ненадлежащая инструкция по заполнению первой части заявки</w:t>
      </w:r>
      <w:r w:rsidR="0066439E">
        <w:rPr>
          <w:bCs/>
          <w:sz w:val="28"/>
          <w:szCs w:val="28"/>
        </w:rPr>
        <w:t>.</w:t>
      </w:r>
    </w:p>
    <w:p w:rsidR="00F27F00" w:rsidRPr="00F27F00" w:rsidRDefault="0066439E" w:rsidP="00F27F00">
      <w:pPr>
        <w:autoSpaceDE w:val="0"/>
        <w:autoSpaceDN w:val="0"/>
        <w:adjustRightInd w:val="0"/>
        <w:ind w:firstLine="708"/>
        <w:jc w:val="both"/>
        <w:outlineLvl w:val="1"/>
        <w:rPr>
          <w:bCs/>
          <w:sz w:val="28"/>
          <w:szCs w:val="28"/>
        </w:rPr>
      </w:pPr>
      <w:r>
        <w:rPr>
          <w:bCs/>
          <w:sz w:val="28"/>
          <w:szCs w:val="28"/>
        </w:rPr>
        <w:t xml:space="preserve">Представитель Уполномоченного органа </w:t>
      </w:r>
      <w:r w:rsidR="00F27F00" w:rsidRPr="00F27F00">
        <w:rPr>
          <w:bCs/>
          <w:sz w:val="28"/>
          <w:szCs w:val="28"/>
        </w:rPr>
        <w:t>с доводами жалобы не согласен и считает ее необоснованной по основаниям, изложенным в письменных пояснениях на жалобу.</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Ознакомившись с представленными документами и сведениями, а также информацией, размещенной в ЕИС, Комиссия УФАС приходит к следующим выводам.</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1.</w:t>
      </w:r>
      <w:r w:rsidRPr="00F27F00">
        <w:rPr>
          <w:sz w:val="28"/>
          <w:szCs w:val="28"/>
        </w:rPr>
        <w:t xml:space="preserve"> </w:t>
      </w:r>
      <w:r w:rsidRPr="00F27F00">
        <w:rPr>
          <w:bCs/>
          <w:sz w:val="28"/>
          <w:szCs w:val="28"/>
        </w:rPr>
        <w:t>Согласно п. 4 ч. 1 ст.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В соответствии с ч. 4 ст. 54.4 Закона о контрактной системе</w:t>
      </w:r>
      <w:r w:rsidR="0066439E">
        <w:rPr>
          <w:bCs/>
          <w:sz w:val="28"/>
          <w:szCs w:val="28"/>
        </w:rPr>
        <w:t>,</w:t>
      </w:r>
      <w:r w:rsidRPr="00F27F00">
        <w:rPr>
          <w:bCs/>
          <w:sz w:val="28"/>
          <w:szCs w:val="28"/>
        </w:rPr>
        <w:t xml:space="preserve"> первая часть заявки на участие в открытом конкурсе в электронной форме должна содержать:</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lastRenderedPageBreak/>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F27F00" w:rsidRPr="0066439E" w:rsidRDefault="00F27F00" w:rsidP="0066439E">
      <w:pPr>
        <w:autoSpaceDE w:val="0"/>
        <w:autoSpaceDN w:val="0"/>
        <w:adjustRightInd w:val="0"/>
        <w:ind w:firstLine="708"/>
        <w:jc w:val="both"/>
        <w:outlineLvl w:val="1"/>
        <w:rPr>
          <w:bCs/>
          <w:sz w:val="28"/>
          <w:szCs w:val="28"/>
        </w:rPr>
      </w:pPr>
      <w:r w:rsidRPr="00F27F00">
        <w:rPr>
          <w:bCs/>
          <w:sz w:val="28"/>
          <w:szCs w:val="28"/>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 3 ч. 1 ст. 32 Закона о контрактной системе. При этом отсутствие указанного предложения не является основанием для принятия </w:t>
      </w:r>
      <w:r w:rsidRPr="0066439E">
        <w:rPr>
          <w:bCs/>
          <w:sz w:val="28"/>
          <w:szCs w:val="28"/>
        </w:rPr>
        <w:t>решения об отказе участнику закупки в допуске к участию в открытом конкурсе в электронной форме;</w:t>
      </w:r>
    </w:p>
    <w:p w:rsidR="00F27F00" w:rsidRPr="0066439E" w:rsidRDefault="00F27F00" w:rsidP="0066439E">
      <w:pPr>
        <w:autoSpaceDE w:val="0"/>
        <w:autoSpaceDN w:val="0"/>
        <w:adjustRightInd w:val="0"/>
        <w:ind w:firstLine="708"/>
        <w:jc w:val="both"/>
        <w:outlineLvl w:val="1"/>
        <w:rPr>
          <w:bCs/>
          <w:sz w:val="28"/>
          <w:szCs w:val="28"/>
        </w:rPr>
      </w:pPr>
      <w:r w:rsidRPr="0066439E">
        <w:rPr>
          <w:bCs/>
          <w:sz w:val="28"/>
          <w:szCs w:val="28"/>
        </w:rPr>
        <w:t>3) при осуществлении закупки товара, в том числе поставляемого заказчику при выполнении закупаемых работ, оказании закупаемых услуг:</w:t>
      </w:r>
    </w:p>
    <w:p w:rsidR="00F27F00" w:rsidRPr="0066439E" w:rsidRDefault="00F27F00" w:rsidP="0066439E">
      <w:pPr>
        <w:autoSpaceDE w:val="0"/>
        <w:autoSpaceDN w:val="0"/>
        <w:adjustRightInd w:val="0"/>
        <w:ind w:firstLine="708"/>
        <w:jc w:val="both"/>
        <w:outlineLvl w:val="1"/>
        <w:rPr>
          <w:bCs/>
          <w:sz w:val="28"/>
          <w:szCs w:val="28"/>
        </w:rPr>
      </w:pPr>
      <w:r w:rsidRPr="0066439E">
        <w:rPr>
          <w:bCs/>
          <w:sz w:val="28"/>
          <w:szCs w:val="28"/>
        </w:rPr>
        <w:t>а) наименование страны происхождения товара;</w:t>
      </w:r>
    </w:p>
    <w:p w:rsidR="00F27F00" w:rsidRPr="0066439E" w:rsidRDefault="00F27F00" w:rsidP="0066439E">
      <w:pPr>
        <w:autoSpaceDE w:val="0"/>
        <w:autoSpaceDN w:val="0"/>
        <w:adjustRightInd w:val="0"/>
        <w:ind w:firstLine="708"/>
        <w:jc w:val="both"/>
        <w:outlineLvl w:val="1"/>
        <w:rPr>
          <w:bCs/>
          <w:sz w:val="28"/>
          <w:szCs w:val="28"/>
        </w:rPr>
      </w:pPr>
      <w:r w:rsidRPr="0066439E">
        <w:rPr>
          <w:bCs/>
          <w:sz w:val="28"/>
          <w:szCs w:val="28"/>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27F00" w:rsidRPr="0066439E" w:rsidRDefault="00F27F00" w:rsidP="0066439E">
      <w:pPr>
        <w:autoSpaceDE w:val="0"/>
        <w:autoSpaceDN w:val="0"/>
        <w:adjustRightInd w:val="0"/>
        <w:ind w:firstLine="708"/>
        <w:jc w:val="both"/>
        <w:outlineLvl w:val="1"/>
        <w:rPr>
          <w:bCs/>
          <w:sz w:val="28"/>
          <w:szCs w:val="28"/>
        </w:rPr>
      </w:pPr>
      <w:r w:rsidRPr="0066439E">
        <w:rPr>
          <w:bCs/>
          <w:sz w:val="28"/>
          <w:szCs w:val="28"/>
        </w:rPr>
        <w:t>Анал</w:t>
      </w:r>
      <w:r w:rsidR="0066439E" w:rsidRPr="0066439E">
        <w:rPr>
          <w:bCs/>
          <w:sz w:val="28"/>
          <w:szCs w:val="28"/>
        </w:rPr>
        <w:t>огичные требования установлены З</w:t>
      </w:r>
      <w:r w:rsidRPr="0066439E">
        <w:rPr>
          <w:bCs/>
          <w:sz w:val="28"/>
          <w:szCs w:val="28"/>
        </w:rPr>
        <w:t>аказчиком в конкурсной документации, так</w:t>
      </w:r>
      <w:r w:rsidR="0066439E" w:rsidRPr="0066439E">
        <w:rPr>
          <w:bCs/>
          <w:sz w:val="28"/>
          <w:szCs w:val="28"/>
        </w:rPr>
        <w:t>,</w:t>
      </w:r>
      <w:r w:rsidRPr="0066439E">
        <w:rPr>
          <w:bCs/>
          <w:sz w:val="28"/>
          <w:szCs w:val="28"/>
        </w:rPr>
        <w:t xml:space="preserve"> из содержания п. 19.8 раздела 19 документации следует, что Заказчиком определено, что первая часть заявки на участие в конкурсе должна содержать:</w:t>
      </w:r>
    </w:p>
    <w:p w:rsidR="0066439E" w:rsidRPr="0066439E" w:rsidRDefault="0066439E" w:rsidP="0066439E">
      <w:pPr>
        <w:pStyle w:val="Default"/>
        <w:ind w:firstLine="708"/>
        <w:jc w:val="both"/>
        <w:rPr>
          <w:i/>
          <w:sz w:val="28"/>
          <w:szCs w:val="28"/>
        </w:rPr>
      </w:pPr>
      <w:r w:rsidRPr="0066439E">
        <w:rPr>
          <w:i/>
          <w:sz w:val="28"/>
          <w:szCs w:val="28"/>
        </w:rPr>
        <w:t xml:space="preserve">1) согласие участника открытого конкурса в электронной форме на выполнение работы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 </w:t>
      </w:r>
    </w:p>
    <w:p w:rsidR="0066439E" w:rsidRPr="0066439E" w:rsidRDefault="0066439E" w:rsidP="0066439E">
      <w:pPr>
        <w:pStyle w:val="Default"/>
        <w:ind w:firstLine="708"/>
        <w:jc w:val="both"/>
        <w:rPr>
          <w:i/>
          <w:sz w:val="28"/>
          <w:szCs w:val="28"/>
        </w:rPr>
      </w:pPr>
      <w:r w:rsidRPr="0066439E">
        <w:rPr>
          <w:i/>
          <w:sz w:val="28"/>
          <w:szCs w:val="28"/>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w:t>
      </w:r>
    </w:p>
    <w:p w:rsidR="0066439E" w:rsidRPr="0066439E" w:rsidRDefault="0066439E" w:rsidP="0066439E">
      <w:pPr>
        <w:pStyle w:val="Default"/>
        <w:ind w:firstLine="708"/>
        <w:jc w:val="both"/>
        <w:rPr>
          <w:i/>
          <w:sz w:val="28"/>
          <w:szCs w:val="28"/>
        </w:rPr>
      </w:pPr>
      <w:r w:rsidRPr="0066439E">
        <w:rPr>
          <w:i/>
          <w:sz w:val="28"/>
          <w:szCs w:val="28"/>
        </w:rPr>
        <w:t xml:space="preserve">3) при осуществлении закупки товара, в том числе поставляемого заказчику при выполнении закупаемых работ: </w:t>
      </w:r>
    </w:p>
    <w:p w:rsidR="0066439E" w:rsidRPr="0066439E" w:rsidRDefault="0066439E" w:rsidP="0066439E">
      <w:pPr>
        <w:pStyle w:val="Default"/>
        <w:ind w:firstLine="708"/>
        <w:jc w:val="both"/>
        <w:rPr>
          <w:i/>
          <w:sz w:val="28"/>
          <w:szCs w:val="28"/>
        </w:rPr>
      </w:pPr>
      <w:r w:rsidRPr="0066439E">
        <w:rPr>
          <w:i/>
          <w:sz w:val="28"/>
          <w:szCs w:val="28"/>
        </w:rPr>
        <w:t xml:space="preserve">а) наименование страны происхождения товара; </w:t>
      </w:r>
    </w:p>
    <w:p w:rsidR="0066439E" w:rsidRPr="0066439E" w:rsidRDefault="0066439E" w:rsidP="0066439E">
      <w:pPr>
        <w:pStyle w:val="Default"/>
        <w:ind w:firstLine="708"/>
        <w:jc w:val="both"/>
        <w:rPr>
          <w:i/>
          <w:sz w:val="28"/>
          <w:szCs w:val="28"/>
        </w:rPr>
      </w:pPr>
      <w:r w:rsidRPr="0066439E">
        <w:rPr>
          <w:i/>
          <w:sz w:val="28"/>
          <w:szCs w:val="28"/>
        </w:rPr>
        <w:t xml:space="preserve">б) конкретные показатели поставляемого товара, соответствующие значениям, установленным конкурсной документацией, и указание на товарный знак (при наличии). </w:t>
      </w:r>
    </w:p>
    <w:p w:rsidR="0066439E" w:rsidRPr="0066439E" w:rsidRDefault="0066439E" w:rsidP="0066439E">
      <w:pPr>
        <w:autoSpaceDE w:val="0"/>
        <w:autoSpaceDN w:val="0"/>
        <w:adjustRightInd w:val="0"/>
        <w:ind w:firstLine="708"/>
        <w:jc w:val="both"/>
        <w:outlineLvl w:val="1"/>
        <w:rPr>
          <w:i/>
          <w:sz w:val="28"/>
          <w:szCs w:val="28"/>
        </w:rPr>
      </w:pPr>
      <w:r w:rsidRPr="0066439E">
        <w:rPr>
          <w:i/>
          <w:sz w:val="28"/>
          <w:szCs w:val="28"/>
        </w:rPr>
        <w:t xml:space="preserve">Информация, предусмотренная настоящим подпунктом, включается в заявку в случае отсутствия в конкурсной документации указания на </w:t>
      </w:r>
      <w:r w:rsidRPr="0066439E">
        <w:rPr>
          <w:i/>
          <w:sz w:val="28"/>
          <w:szCs w:val="28"/>
        </w:rPr>
        <w:lastRenderedPageBreak/>
        <w:t xml:space="preserve">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 </w:t>
      </w:r>
    </w:p>
    <w:p w:rsidR="0066439E" w:rsidRPr="0066439E" w:rsidRDefault="00F27F00" w:rsidP="0066439E">
      <w:pPr>
        <w:autoSpaceDE w:val="0"/>
        <w:autoSpaceDN w:val="0"/>
        <w:adjustRightInd w:val="0"/>
        <w:ind w:firstLine="708"/>
        <w:jc w:val="both"/>
        <w:rPr>
          <w:bCs/>
          <w:sz w:val="28"/>
          <w:szCs w:val="28"/>
        </w:rPr>
      </w:pPr>
      <w:r w:rsidRPr="0066439E">
        <w:rPr>
          <w:bCs/>
          <w:sz w:val="28"/>
          <w:szCs w:val="28"/>
        </w:rPr>
        <w:t>Комиссия УФАС констатирует, что в Приложени</w:t>
      </w:r>
      <w:r w:rsidR="0066439E" w:rsidRPr="0066439E">
        <w:rPr>
          <w:bCs/>
          <w:sz w:val="28"/>
          <w:szCs w:val="28"/>
        </w:rPr>
        <w:t>и</w:t>
      </w:r>
      <w:r w:rsidRPr="0066439E">
        <w:rPr>
          <w:bCs/>
          <w:sz w:val="28"/>
          <w:szCs w:val="28"/>
        </w:rPr>
        <w:t xml:space="preserve"> №</w:t>
      </w:r>
      <w:r w:rsidR="0066439E" w:rsidRPr="0066439E">
        <w:rPr>
          <w:bCs/>
          <w:sz w:val="28"/>
          <w:szCs w:val="28"/>
        </w:rPr>
        <w:t xml:space="preserve"> </w:t>
      </w:r>
      <w:r w:rsidRPr="0066439E">
        <w:rPr>
          <w:bCs/>
          <w:sz w:val="28"/>
          <w:szCs w:val="28"/>
        </w:rPr>
        <w:t>2 к техническому заданию конкурсной документации</w:t>
      </w:r>
      <w:r w:rsidR="0066439E" w:rsidRPr="0066439E">
        <w:rPr>
          <w:bCs/>
          <w:sz w:val="28"/>
          <w:szCs w:val="28"/>
        </w:rPr>
        <w:t xml:space="preserve"> З</w:t>
      </w:r>
      <w:r w:rsidRPr="0066439E">
        <w:rPr>
          <w:bCs/>
          <w:sz w:val="28"/>
          <w:szCs w:val="28"/>
        </w:rPr>
        <w:t xml:space="preserve">аказчиком установлены требования к товарам. Данное приложение содержит описание требований к конкретным показателям </w:t>
      </w:r>
      <w:r w:rsidR="0066439E" w:rsidRPr="0066439E">
        <w:rPr>
          <w:bCs/>
          <w:sz w:val="28"/>
          <w:szCs w:val="28"/>
        </w:rPr>
        <w:t>товаров, как используемых (</w:t>
      </w:r>
      <w:r w:rsidR="00675251">
        <w:rPr>
          <w:bCs/>
          <w:sz w:val="28"/>
          <w:szCs w:val="28"/>
        </w:rPr>
        <w:t>«</w:t>
      </w:r>
      <w:r w:rsidR="0066439E" w:rsidRPr="0066439E">
        <w:rPr>
          <w:rFonts w:eastAsiaTheme="minorHAnsi"/>
          <w:sz w:val="28"/>
          <w:szCs w:val="28"/>
          <w:lang w:eastAsia="en-US"/>
        </w:rPr>
        <w:t>Шпатлевка</w:t>
      </w:r>
      <w:r w:rsidR="0066439E">
        <w:rPr>
          <w:rFonts w:eastAsiaTheme="minorHAnsi"/>
          <w:sz w:val="28"/>
          <w:szCs w:val="28"/>
          <w:lang w:eastAsia="en-US"/>
        </w:rPr>
        <w:t xml:space="preserve"> </w:t>
      </w:r>
      <w:r w:rsidR="0066439E" w:rsidRPr="0066439E">
        <w:rPr>
          <w:rFonts w:eastAsiaTheme="minorHAnsi"/>
          <w:sz w:val="28"/>
          <w:szCs w:val="28"/>
          <w:lang w:eastAsia="en-US"/>
        </w:rPr>
        <w:t>в</w:t>
      </w:r>
      <w:r w:rsidR="0066439E">
        <w:rPr>
          <w:rFonts w:eastAsiaTheme="minorHAnsi"/>
          <w:sz w:val="28"/>
          <w:szCs w:val="28"/>
          <w:lang w:eastAsia="en-US"/>
        </w:rPr>
        <w:t xml:space="preserve"> </w:t>
      </w:r>
      <w:r w:rsidR="0066439E" w:rsidRPr="0066439E">
        <w:rPr>
          <w:rFonts w:eastAsiaTheme="minorHAnsi"/>
          <w:sz w:val="28"/>
          <w:szCs w:val="28"/>
          <w:lang w:eastAsia="en-US"/>
        </w:rPr>
        <w:t>соответствии</w:t>
      </w:r>
      <w:r w:rsidR="0066439E">
        <w:rPr>
          <w:rFonts w:eastAsiaTheme="minorHAnsi"/>
          <w:sz w:val="28"/>
          <w:szCs w:val="28"/>
          <w:lang w:eastAsia="en-US"/>
        </w:rPr>
        <w:t xml:space="preserve"> </w:t>
      </w:r>
      <w:r w:rsidR="0066439E" w:rsidRPr="0066439E">
        <w:rPr>
          <w:rFonts w:eastAsiaTheme="minorHAnsi"/>
          <w:sz w:val="28"/>
          <w:szCs w:val="28"/>
          <w:lang w:eastAsia="en-US"/>
        </w:rPr>
        <w:t>с</w:t>
      </w:r>
      <w:r w:rsidR="0066439E">
        <w:rPr>
          <w:rFonts w:eastAsiaTheme="minorHAnsi"/>
          <w:sz w:val="28"/>
          <w:szCs w:val="28"/>
          <w:lang w:eastAsia="en-US"/>
        </w:rPr>
        <w:t xml:space="preserve"> </w:t>
      </w:r>
      <w:r w:rsidR="0066439E" w:rsidRPr="0066439E">
        <w:rPr>
          <w:rFonts w:eastAsiaTheme="minorHAnsi"/>
          <w:sz w:val="28"/>
          <w:szCs w:val="28"/>
          <w:lang w:eastAsia="en-US"/>
        </w:rPr>
        <w:t>п.</w:t>
      </w:r>
      <w:r w:rsidR="0066439E">
        <w:rPr>
          <w:rFonts w:eastAsiaTheme="minorHAnsi"/>
          <w:sz w:val="28"/>
          <w:szCs w:val="28"/>
          <w:lang w:eastAsia="en-US"/>
        </w:rPr>
        <w:t xml:space="preserve"> </w:t>
      </w:r>
      <w:r w:rsidR="0066439E" w:rsidRPr="0066439E">
        <w:rPr>
          <w:rFonts w:eastAsiaTheme="minorHAnsi"/>
          <w:sz w:val="28"/>
          <w:szCs w:val="28"/>
          <w:lang w:eastAsia="en-US"/>
        </w:rPr>
        <w:t>19 Раздела 4</w:t>
      </w:r>
      <w:r w:rsidR="0066439E">
        <w:rPr>
          <w:rFonts w:eastAsiaTheme="minorHAnsi"/>
          <w:sz w:val="28"/>
          <w:szCs w:val="28"/>
          <w:lang w:eastAsia="en-US"/>
        </w:rPr>
        <w:t xml:space="preserve"> </w:t>
      </w:r>
      <w:r w:rsidR="0066439E" w:rsidRPr="0066439E">
        <w:rPr>
          <w:rFonts w:eastAsiaTheme="minorHAnsi"/>
          <w:sz w:val="28"/>
          <w:szCs w:val="28"/>
          <w:lang w:eastAsia="en-US"/>
        </w:rPr>
        <w:t>Локальной</w:t>
      </w:r>
      <w:r w:rsidR="0066439E">
        <w:rPr>
          <w:rFonts w:eastAsiaTheme="minorHAnsi"/>
          <w:sz w:val="28"/>
          <w:szCs w:val="28"/>
          <w:lang w:eastAsia="en-US"/>
        </w:rPr>
        <w:t xml:space="preserve"> </w:t>
      </w:r>
      <w:r w:rsidR="0066439E" w:rsidRPr="0066439E">
        <w:rPr>
          <w:rFonts w:eastAsiaTheme="minorHAnsi"/>
          <w:sz w:val="28"/>
          <w:szCs w:val="28"/>
          <w:lang w:eastAsia="en-US"/>
        </w:rPr>
        <w:t>сметы», «Клей</w:t>
      </w:r>
      <w:r w:rsidR="0066439E">
        <w:rPr>
          <w:rFonts w:eastAsiaTheme="minorHAnsi"/>
          <w:sz w:val="28"/>
          <w:szCs w:val="28"/>
          <w:lang w:eastAsia="en-US"/>
        </w:rPr>
        <w:t xml:space="preserve"> </w:t>
      </w:r>
      <w:r w:rsidR="0066439E" w:rsidRPr="0066439E">
        <w:rPr>
          <w:rFonts w:eastAsiaTheme="minorHAnsi"/>
          <w:sz w:val="28"/>
          <w:szCs w:val="28"/>
          <w:lang w:eastAsia="en-US"/>
        </w:rPr>
        <w:t>плиточный</w:t>
      </w:r>
      <w:r w:rsidR="0066439E">
        <w:rPr>
          <w:rFonts w:eastAsiaTheme="minorHAnsi"/>
          <w:sz w:val="28"/>
          <w:szCs w:val="28"/>
          <w:lang w:eastAsia="en-US"/>
        </w:rPr>
        <w:t xml:space="preserve"> </w:t>
      </w:r>
      <w:r w:rsidR="0066439E" w:rsidRPr="0066439E">
        <w:rPr>
          <w:rFonts w:eastAsiaTheme="minorHAnsi"/>
          <w:sz w:val="28"/>
          <w:szCs w:val="28"/>
          <w:lang w:eastAsia="en-US"/>
        </w:rPr>
        <w:t>в</w:t>
      </w:r>
      <w:r w:rsidR="0066439E">
        <w:rPr>
          <w:rFonts w:eastAsiaTheme="minorHAnsi"/>
          <w:sz w:val="28"/>
          <w:szCs w:val="28"/>
          <w:lang w:eastAsia="en-US"/>
        </w:rPr>
        <w:t xml:space="preserve"> </w:t>
      </w:r>
      <w:r w:rsidR="0066439E" w:rsidRPr="0066439E">
        <w:rPr>
          <w:rFonts w:eastAsiaTheme="minorHAnsi"/>
          <w:sz w:val="28"/>
          <w:szCs w:val="28"/>
          <w:lang w:eastAsia="en-US"/>
        </w:rPr>
        <w:t>соответствии</w:t>
      </w:r>
      <w:r w:rsidR="0066439E">
        <w:rPr>
          <w:rFonts w:eastAsiaTheme="minorHAnsi"/>
          <w:sz w:val="28"/>
          <w:szCs w:val="28"/>
          <w:lang w:eastAsia="en-US"/>
        </w:rPr>
        <w:t xml:space="preserve"> </w:t>
      </w:r>
      <w:r w:rsidR="0066439E" w:rsidRPr="0066439E">
        <w:rPr>
          <w:rFonts w:eastAsiaTheme="minorHAnsi"/>
          <w:sz w:val="28"/>
          <w:szCs w:val="28"/>
          <w:lang w:eastAsia="en-US"/>
        </w:rPr>
        <w:t>с</w:t>
      </w:r>
      <w:r w:rsidR="0066439E">
        <w:rPr>
          <w:rFonts w:eastAsiaTheme="minorHAnsi"/>
          <w:sz w:val="28"/>
          <w:szCs w:val="28"/>
          <w:lang w:eastAsia="en-US"/>
        </w:rPr>
        <w:t xml:space="preserve"> </w:t>
      </w:r>
      <w:r w:rsidR="0066439E" w:rsidRPr="0066439E">
        <w:rPr>
          <w:rFonts w:eastAsiaTheme="minorHAnsi"/>
          <w:sz w:val="28"/>
          <w:szCs w:val="28"/>
          <w:lang w:eastAsia="en-US"/>
        </w:rPr>
        <w:t>п.</w:t>
      </w:r>
      <w:r w:rsidR="0066439E">
        <w:rPr>
          <w:rFonts w:eastAsiaTheme="minorHAnsi"/>
          <w:sz w:val="28"/>
          <w:szCs w:val="28"/>
          <w:lang w:eastAsia="en-US"/>
        </w:rPr>
        <w:t xml:space="preserve"> </w:t>
      </w:r>
      <w:r w:rsidR="0066439E" w:rsidRPr="0066439E">
        <w:rPr>
          <w:rFonts w:eastAsiaTheme="minorHAnsi"/>
          <w:sz w:val="28"/>
          <w:szCs w:val="28"/>
          <w:lang w:eastAsia="en-US"/>
        </w:rPr>
        <w:t>29 Раздела 11</w:t>
      </w:r>
      <w:r w:rsidR="0066439E">
        <w:rPr>
          <w:rFonts w:eastAsiaTheme="minorHAnsi"/>
          <w:sz w:val="28"/>
          <w:szCs w:val="28"/>
          <w:lang w:eastAsia="en-US"/>
        </w:rPr>
        <w:t xml:space="preserve"> </w:t>
      </w:r>
      <w:r w:rsidR="0066439E" w:rsidRPr="0066439E">
        <w:rPr>
          <w:rFonts w:eastAsiaTheme="minorHAnsi"/>
          <w:sz w:val="28"/>
          <w:szCs w:val="28"/>
          <w:lang w:eastAsia="en-US"/>
        </w:rPr>
        <w:t>Локальной</w:t>
      </w:r>
      <w:r w:rsidR="0066439E">
        <w:rPr>
          <w:rFonts w:eastAsiaTheme="minorHAnsi"/>
          <w:sz w:val="28"/>
          <w:szCs w:val="28"/>
          <w:lang w:eastAsia="en-US"/>
        </w:rPr>
        <w:t xml:space="preserve"> </w:t>
      </w:r>
      <w:r w:rsidR="0066439E" w:rsidRPr="0066439E">
        <w:rPr>
          <w:rFonts w:eastAsiaTheme="minorHAnsi"/>
          <w:sz w:val="28"/>
          <w:szCs w:val="28"/>
          <w:lang w:eastAsia="en-US"/>
        </w:rPr>
        <w:t>сметы», «Затирка</w:t>
      </w:r>
      <w:r w:rsidR="0066439E">
        <w:rPr>
          <w:rFonts w:eastAsiaTheme="minorHAnsi"/>
          <w:sz w:val="28"/>
          <w:szCs w:val="28"/>
          <w:lang w:eastAsia="en-US"/>
        </w:rPr>
        <w:t xml:space="preserve"> </w:t>
      </w:r>
      <w:r w:rsidR="0066439E" w:rsidRPr="0066439E">
        <w:rPr>
          <w:rFonts w:eastAsiaTheme="minorHAnsi"/>
          <w:sz w:val="28"/>
          <w:szCs w:val="28"/>
          <w:lang w:eastAsia="en-US"/>
        </w:rPr>
        <w:t>в</w:t>
      </w:r>
      <w:r w:rsidR="0066439E">
        <w:rPr>
          <w:rFonts w:eastAsiaTheme="minorHAnsi"/>
          <w:sz w:val="28"/>
          <w:szCs w:val="28"/>
          <w:lang w:eastAsia="en-US"/>
        </w:rPr>
        <w:t xml:space="preserve"> </w:t>
      </w:r>
      <w:r w:rsidR="0066439E" w:rsidRPr="0066439E">
        <w:rPr>
          <w:rFonts w:eastAsiaTheme="minorHAnsi"/>
          <w:sz w:val="28"/>
          <w:szCs w:val="28"/>
          <w:lang w:eastAsia="en-US"/>
        </w:rPr>
        <w:t>соответствии</w:t>
      </w:r>
      <w:r w:rsidR="0066439E">
        <w:rPr>
          <w:rFonts w:eastAsiaTheme="minorHAnsi"/>
          <w:sz w:val="28"/>
          <w:szCs w:val="28"/>
          <w:lang w:eastAsia="en-US"/>
        </w:rPr>
        <w:t xml:space="preserve"> </w:t>
      </w:r>
      <w:r w:rsidR="0066439E" w:rsidRPr="0066439E">
        <w:rPr>
          <w:rFonts w:eastAsiaTheme="minorHAnsi"/>
          <w:sz w:val="28"/>
          <w:szCs w:val="28"/>
          <w:lang w:eastAsia="en-US"/>
        </w:rPr>
        <w:t>с</w:t>
      </w:r>
      <w:r w:rsidR="0066439E">
        <w:rPr>
          <w:rFonts w:eastAsiaTheme="minorHAnsi"/>
          <w:sz w:val="28"/>
          <w:szCs w:val="28"/>
          <w:lang w:eastAsia="en-US"/>
        </w:rPr>
        <w:t xml:space="preserve"> </w:t>
      </w:r>
      <w:r w:rsidR="0066439E" w:rsidRPr="0066439E">
        <w:rPr>
          <w:rFonts w:eastAsiaTheme="minorHAnsi"/>
          <w:sz w:val="28"/>
          <w:szCs w:val="28"/>
          <w:lang w:eastAsia="en-US"/>
        </w:rPr>
        <w:t>п.</w:t>
      </w:r>
      <w:r w:rsidR="0066439E">
        <w:rPr>
          <w:rFonts w:eastAsiaTheme="minorHAnsi"/>
          <w:sz w:val="28"/>
          <w:szCs w:val="28"/>
          <w:lang w:eastAsia="en-US"/>
        </w:rPr>
        <w:t xml:space="preserve"> </w:t>
      </w:r>
      <w:r w:rsidR="0066439E" w:rsidRPr="0066439E">
        <w:rPr>
          <w:rFonts w:eastAsiaTheme="minorHAnsi"/>
          <w:sz w:val="28"/>
          <w:szCs w:val="28"/>
          <w:lang w:eastAsia="en-US"/>
        </w:rPr>
        <w:t>21 Раздела 11</w:t>
      </w:r>
      <w:r w:rsidR="0066439E">
        <w:rPr>
          <w:rFonts w:eastAsiaTheme="minorHAnsi"/>
          <w:sz w:val="28"/>
          <w:szCs w:val="28"/>
          <w:lang w:eastAsia="en-US"/>
        </w:rPr>
        <w:t xml:space="preserve"> </w:t>
      </w:r>
      <w:r w:rsidR="0066439E" w:rsidRPr="0066439E">
        <w:rPr>
          <w:rFonts w:eastAsiaTheme="minorHAnsi"/>
          <w:sz w:val="28"/>
          <w:szCs w:val="28"/>
          <w:lang w:eastAsia="en-US"/>
        </w:rPr>
        <w:t>Локальной</w:t>
      </w:r>
      <w:r w:rsidR="0066439E">
        <w:rPr>
          <w:rFonts w:eastAsiaTheme="minorHAnsi"/>
          <w:sz w:val="28"/>
          <w:szCs w:val="28"/>
          <w:lang w:eastAsia="en-US"/>
        </w:rPr>
        <w:t xml:space="preserve"> </w:t>
      </w:r>
      <w:r w:rsidR="0066439E" w:rsidRPr="0066439E">
        <w:rPr>
          <w:rFonts w:eastAsiaTheme="minorHAnsi"/>
          <w:sz w:val="28"/>
          <w:szCs w:val="28"/>
          <w:lang w:eastAsia="en-US"/>
        </w:rPr>
        <w:t>сметы»</w:t>
      </w:r>
      <w:r w:rsidR="00675251">
        <w:rPr>
          <w:rFonts w:eastAsiaTheme="minorHAnsi"/>
          <w:sz w:val="28"/>
          <w:szCs w:val="28"/>
          <w:lang w:eastAsia="en-US"/>
        </w:rPr>
        <w:t xml:space="preserve"> и т.д.</w:t>
      </w:r>
      <w:r w:rsidR="0066439E" w:rsidRPr="0066439E">
        <w:rPr>
          <w:rFonts w:eastAsiaTheme="minorHAnsi"/>
          <w:sz w:val="28"/>
          <w:szCs w:val="28"/>
          <w:lang w:eastAsia="en-US"/>
        </w:rPr>
        <w:t>)</w:t>
      </w:r>
      <w:r w:rsidR="0066439E" w:rsidRPr="0066439E">
        <w:rPr>
          <w:bCs/>
          <w:sz w:val="28"/>
          <w:szCs w:val="28"/>
        </w:rPr>
        <w:t xml:space="preserve">, так и поставляемых </w:t>
      </w:r>
      <w:r w:rsidR="00675251">
        <w:rPr>
          <w:bCs/>
          <w:sz w:val="28"/>
          <w:szCs w:val="28"/>
        </w:rPr>
        <w:t>(</w:t>
      </w:r>
      <w:r w:rsidR="0066439E" w:rsidRPr="0066439E">
        <w:rPr>
          <w:bCs/>
          <w:sz w:val="28"/>
          <w:szCs w:val="28"/>
        </w:rPr>
        <w:t>«Блоки дверные в соответствии с п. 5 Раздела 4 Локальной сметы», «Настенное бра в соответствии с п. 72 Раздела 7 Локальной сметы», «Воздухонагреватель в соответствии с п. 33 Раздела 9 Локальной сметы» и т.д.</w:t>
      </w:r>
      <w:r w:rsidR="00675251">
        <w:rPr>
          <w:bCs/>
          <w:sz w:val="28"/>
          <w:szCs w:val="28"/>
        </w:rPr>
        <w:t>).</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В доводах жалобы Заявитель указывает, что товары</w:t>
      </w:r>
      <w:r w:rsidR="00675251">
        <w:rPr>
          <w:bCs/>
          <w:sz w:val="28"/>
          <w:szCs w:val="28"/>
        </w:rPr>
        <w:t>,</w:t>
      </w:r>
      <w:r w:rsidRPr="00F27F00">
        <w:rPr>
          <w:bCs/>
          <w:sz w:val="28"/>
          <w:szCs w:val="28"/>
        </w:rPr>
        <w:t xml:space="preserve"> описанные </w:t>
      </w:r>
      <w:r w:rsidR="00675251">
        <w:rPr>
          <w:bCs/>
          <w:sz w:val="28"/>
          <w:szCs w:val="28"/>
        </w:rPr>
        <w:t xml:space="preserve">Заказчиком, </w:t>
      </w:r>
      <w:r w:rsidRPr="00F27F00">
        <w:rPr>
          <w:bCs/>
          <w:sz w:val="28"/>
          <w:szCs w:val="28"/>
        </w:rPr>
        <w:t>не подлежат поставке при выполнении работ</w:t>
      </w:r>
      <w:r w:rsidR="00675251">
        <w:rPr>
          <w:bCs/>
          <w:sz w:val="28"/>
          <w:szCs w:val="28"/>
        </w:rPr>
        <w:t xml:space="preserve"> («</w:t>
      </w:r>
      <w:r w:rsidR="00675251" w:rsidRPr="0066439E">
        <w:rPr>
          <w:rFonts w:eastAsiaTheme="minorHAnsi"/>
          <w:sz w:val="28"/>
          <w:szCs w:val="28"/>
          <w:lang w:eastAsia="en-US"/>
        </w:rPr>
        <w:t>Шпатлевка</w:t>
      </w:r>
      <w:r w:rsidR="00675251">
        <w:rPr>
          <w:rFonts w:eastAsiaTheme="minorHAnsi"/>
          <w:sz w:val="28"/>
          <w:szCs w:val="28"/>
          <w:lang w:eastAsia="en-US"/>
        </w:rPr>
        <w:t xml:space="preserve"> </w:t>
      </w:r>
      <w:r w:rsidR="00675251" w:rsidRPr="0066439E">
        <w:rPr>
          <w:rFonts w:eastAsiaTheme="minorHAnsi"/>
          <w:sz w:val="28"/>
          <w:szCs w:val="28"/>
          <w:lang w:eastAsia="en-US"/>
        </w:rPr>
        <w:t>в</w:t>
      </w:r>
      <w:r w:rsidR="00675251">
        <w:rPr>
          <w:rFonts w:eastAsiaTheme="minorHAnsi"/>
          <w:sz w:val="28"/>
          <w:szCs w:val="28"/>
          <w:lang w:eastAsia="en-US"/>
        </w:rPr>
        <w:t xml:space="preserve"> </w:t>
      </w:r>
      <w:r w:rsidR="00675251" w:rsidRPr="0066439E">
        <w:rPr>
          <w:rFonts w:eastAsiaTheme="minorHAnsi"/>
          <w:sz w:val="28"/>
          <w:szCs w:val="28"/>
          <w:lang w:eastAsia="en-US"/>
        </w:rPr>
        <w:t>соответствии</w:t>
      </w:r>
      <w:r w:rsidR="00675251">
        <w:rPr>
          <w:rFonts w:eastAsiaTheme="minorHAnsi"/>
          <w:sz w:val="28"/>
          <w:szCs w:val="28"/>
          <w:lang w:eastAsia="en-US"/>
        </w:rPr>
        <w:t xml:space="preserve"> </w:t>
      </w:r>
      <w:r w:rsidR="00675251" w:rsidRPr="0066439E">
        <w:rPr>
          <w:rFonts w:eastAsiaTheme="minorHAnsi"/>
          <w:sz w:val="28"/>
          <w:szCs w:val="28"/>
          <w:lang w:eastAsia="en-US"/>
        </w:rPr>
        <w:t>с</w:t>
      </w:r>
      <w:r w:rsidR="00675251">
        <w:rPr>
          <w:rFonts w:eastAsiaTheme="minorHAnsi"/>
          <w:sz w:val="28"/>
          <w:szCs w:val="28"/>
          <w:lang w:eastAsia="en-US"/>
        </w:rPr>
        <w:t xml:space="preserve"> </w:t>
      </w:r>
      <w:r w:rsidR="00675251" w:rsidRPr="0066439E">
        <w:rPr>
          <w:rFonts w:eastAsiaTheme="minorHAnsi"/>
          <w:sz w:val="28"/>
          <w:szCs w:val="28"/>
          <w:lang w:eastAsia="en-US"/>
        </w:rPr>
        <w:t>п.</w:t>
      </w:r>
      <w:r w:rsidR="00675251">
        <w:rPr>
          <w:rFonts w:eastAsiaTheme="minorHAnsi"/>
          <w:sz w:val="28"/>
          <w:szCs w:val="28"/>
          <w:lang w:eastAsia="en-US"/>
        </w:rPr>
        <w:t xml:space="preserve"> </w:t>
      </w:r>
      <w:r w:rsidR="00675251" w:rsidRPr="0066439E">
        <w:rPr>
          <w:rFonts w:eastAsiaTheme="minorHAnsi"/>
          <w:sz w:val="28"/>
          <w:szCs w:val="28"/>
          <w:lang w:eastAsia="en-US"/>
        </w:rPr>
        <w:t>19 Раздела 4</w:t>
      </w:r>
      <w:r w:rsidR="00675251">
        <w:rPr>
          <w:rFonts w:eastAsiaTheme="minorHAnsi"/>
          <w:sz w:val="28"/>
          <w:szCs w:val="28"/>
          <w:lang w:eastAsia="en-US"/>
        </w:rPr>
        <w:t xml:space="preserve"> </w:t>
      </w:r>
      <w:r w:rsidR="00675251" w:rsidRPr="0066439E">
        <w:rPr>
          <w:rFonts w:eastAsiaTheme="minorHAnsi"/>
          <w:sz w:val="28"/>
          <w:szCs w:val="28"/>
          <w:lang w:eastAsia="en-US"/>
        </w:rPr>
        <w:t>Локальной</w:t>
      </w:r>
      <w:r w:rsidR="00675251">
        <w:rPr>
          <w:rFonts w:eastAsiaTheme="minorHAnsi"/>
          <w:sz w:val="28"/>
          <w:szCs w:val="28"/>
          <w:lang w:eastAsia="en-US"/>
        </w:rPr>
        <w:t xml:space="preserve"> </w:t>
      </w:r>
      <w:r w:rsidR="00675251" w:rsidRPr="0066439E">
        <w:rPr>
          <w:rFonts w:eastAsiaTheme="minorHAnsi"/>
          <w:sz w:val="28"/>
          <w:szCs w:val="28"/>
          <w:lang w:eastAsia="en-US"/>
        </w:rPr>
        <w:t>сметы», «Клей</w:t>
      </w:r>
      <w:r w:rsidR="00675251">
        <w:rPr>
          <w:rFonts w:eastAsiaTheme="minorHAnsi"/>
          <w:sz w:val="28"/>
          <w:szCs w:val="28"/>
          <w:lang w:eastAsia="en-US"/>
        </w:rPr>
        <w:t xml:space="preserve"> </w:t>
      </w:r>
      <w:r w:rsidR="00675251" w:rsidRPr="0066439E">
        <w:rPr>
          <w:rFonts w:eastAsiaTheme="minorHAnsi"/>
          <w:sz w:val="28"/>
          <w:szCs w:val="28"/>
          <w:lang w:eastAsia="en-US"/>
        </w:rPr>
        <w:t>плиточный</w:t>
      </w:r>
      <w:r w:rsidR="00675251">
        <w:rPr>
          <w:rFonts w:eastAsiaTheme="minorHAnsi"/>
          <w:sz w:val="28"/>
          <w:szCs w:val="28"/>
          <w:lang w:eastAsia="en-US"/>
        </w:rPr>
        <w:t xml:space="preserve"> </w:t>
      </w:r>
      <w:r w:rsidR="00675251" w:rsidRPr="0066439E">
        <w:rPr>
          <w:rFonts w:eastAsiaTheme="minorHAnsi"/>
          <w:sz w:val="28"/>
          <w:szCs w:val="28"/>
          <w:lang w:eastAsia="en-US"/>
        </w:rPr>
        <w:t>в</w:t>
      </w:r>
      <w:r w:rsidR="00675251">
        <w:rPr>
          <w:rFonts w:eastAsiaTheme="minorHAnsi"/>
          <w:sz w:val="28"/>
          <w:szCs w:val="28"/>
          <w:lang w:eastAsia="en-US"/>
        </w:rPr>
        <w:t xml:space="preserve"> </w:t>
      </w:r>
      <w:r w:rsidR="00675251" w:rsidRPr="0066439E">
        <w:rPr>
          <w:rFonts w:eastAsiaTheme="minorHAnsi"/>
          <w:sz w:val="28"/>
          <w:szCs w:val="28"/>
          <w:lang w:eastAsia="en-US"/>
        </w:rPr>
        <w:t>соответствии</w:t>
      </w:r>
      <w:r w:rsidR="00675251">
        <w:rPr>
          <w:rFonts w:eastAsiaTheme="minorHAnsi"/>
          <w:sz w:val="28"/>
          <w:szCs w:val="28"/>
          <w:lang w:eastAsia="en-US"/>
        </w:rPr>
        <w:t xml:space="preserve"> </w:t>
      </w:r>
      <w:r w:rsidR="00675251" w:rsidRPr="0066439E">
        <w:rPr>
          <w:rFonts w:eastAsiaTheme="minorHAnsi"/>
          <w:sz w:val="28"/>
          <w:szCs w:val="28"/>
          <w:lang w:eastAsia="en-US"/>
        </w:rPr>
        <w:t>с</w:t>
      </w:r>
      <w:r w:rsidR="00675251">
        <w:rPr>
          <w:rFonts w:eastAsiaTheme="minorHAnsi"/>
          <w:sz w:val="28"/>
          <w:szCs w:val="28"/>
          <w:lang w:eastAsia="en-US"/>
        </w:rPr>
        <w:t xml:space="preserve"> </w:t>
      </w:r>
      <w:r w:rsidR="00675251" w:rsidRPr="0066439E">
        <w:rPr>
          <w:rFonts w:eastAsiaTheme="minorHAnsi"/>
          <w:sz w:val="28"/>
          <w:szCs w:val="28"/>
          <w:lang w:eastAsia="en-US"/>
        </w:rPr>
        <w:t>п.</w:t>
      </w:r>
      <w:r w:rsidR="00675251">
        <w:rPr>
          <w:rFonts w:eastAsiaTheme="minorHAnsi"/>
          <w:sz w:val="28"/>
          <w:szCs w:val="28"/>
          <w:lang w:eastAsia="en-US"/>
        </w:rPr>
        <w:t xml:space="preserve"> </w:t>
      </w:r>
      <w:r w:rsidR="00675251" w:rsidRPr="0066439E">
        <w:rPr>
          <w:rFonts w:eastAsiaTheme="minorHAnsi"/>
          <w:sz w:val="28"/>
          <w:szCs w:val="28"/>
          <w:lang w:eastAsia="en-US"/>
        </w:rPr>
        <w:t>29 Раздела 11</w:t>
      </w:r>
      <w:r w:rsidR="00675251">
        <w:rPr>
          <w:rFonts w:eastAsiaTheme="minorHAnsi"/>
          <w:sz w:val="28"/>
          <w:szCs w:val="28"/>
          <w:lang w:eastAsia="en-US"/>
        </w:rPr>
        <w:t xml:space="preserve"> </w:t>
      </w:r>
      <w:r w:rsidR="00675251" w:rsidRPr="0066439E">
        <w:rPr>
          <w:rFonts w:eastAsiaTheme="minorHAnsi"/>
          <w:sz w:val="28"/>
          <w:szCs w:val="28"/>
          <w:lang w:eastAsia="en-US"/>
        </w:rPr>
        <w:t>Локальной</w:t>
      </w:r>
      <w:r w:rsidR="00675251">
        <w:rPr>
          <w:rFonts w:eastAsiaTheme="minorHAnsi"/>
          <w:sz w:val="28"/>
          <w:szCs w:val="28"/>
          <w:lang w:eastAsia="en-US"/>
        </w:rPr>
        <w:t xml:space="preserve"> </w:t>
      </w:r>
      <w:r w:rsidR="00675251" w:rsidRPr="0066439E">
        <w:rPr>
          <w:rFonts w:eastAsiaTheme="minorHAnsi"/>
          <w:sz w:val="28"/>
          <w:szCs w:val="28"/>
          <w:lang w:eastAsia="en-US"/>
        </w:rPr>
        <w:t>сметы», «Затирка</w:t>
      </w:r>
      <w:r w:rsidR="00675251">
        <w:rPr>
          <w:rFonts w:eastAsiaTheme="minorHAnsi"/>
          <w:sz w:val="28"/>
          <w:szCs w:val="28"/>
          <w:lang w:eastAsia="en-US"/>
        </w:rPr>
        <w:t xml:space="preserve"> </w:t>
      </w:r>
      <w:r w:rsidR="00675251" w:rsidRPr="0066439E">
        <w:rPr>
          <w:rFonts w:eastAsiaTheme="minorHAnsi"/>
          <w:sz w:val="28"/>
          <w:szCs w:val="28"/>
          <w:lang w:eastAsia="en-US"/>
        </w:rPr>
        <w:t>в</w:t>
      </w:r>
      <w:r w:rsidR="00675251">
        <w:rPr>
          <w:rFonts w:eastAsiaTheme="minorHAnsi"/>
          <w:sz w:val="28"/>
          <w:szCs w:val="28"/>
          <w:lang w:eastAsia="en-US"/>
        </w:rPr>
        <w:t xml:space="preserve"> </w:t>
      </w:r>
      <w:r w:rsidR="00675251" w:rsidRPr="0066439E">
        <w:rPr>
          <w:rFonts w:eastAsiaTheme="minorHAnsi"/>
          <w:sz w:val="28"/>
          <w:szCs w:val="28"/>
          <w:lang w:eastAsia="en-US"/>
        </w:rPr>
        <w:t>соответствии</w:t>
      </w:r>
      <w:r w:rsidR="00675251">
        <w:rPr>
          <w:rFonts w:eastAsiaTheme="minorHAnsi"/>
          <w:sz w:val="28"/>
          <w:szCs w:val="28"/>
          <w:lang w:eastAsia="en-US"/>
        </w:rPr>
        <w:t xml:space="preserve"> </w:t>
      </w:r>
      <w:r w:rsidR="00675251" w:rsidRPr="0066439E">
        <w:rPr>
          <w:rFonts w:eastAsiaTheme="minorHAnsi"/>
          <w:sz w:val="28"/>
          <w:szCs w:val="28"/>
          <w:lang w:eastAsia="en-US"/>
        </w:rPr>
        <w:t>с</w:t>
      </w:r>
      <w:r w:rsidR="00675251">
        <w:rPr>
          <w:rFonts w:eastAsiaTheme="minorHAnsi"/>
          <w:sz w:val="28"/>
          <w:szCs w:val="28"/>
          <w:lang w:eastAsia="en-US"/>
        </w:rPr>
        <w:t xml:space="preserve"> </w:t>
      </w:r>
      <w:r w:rsidR="00675251" w:rsidRPr="0066439E">
        <w:rPr>
          <w:rFonts w:eastAsiaTheme="minorHAnsi"/>
          <w:sz w:val="28"/>
          <w:szCs w:val="28"/>
          <w:lang w:eastAsia="en-US"/>
        </w:rPr>
        <w:t>п.</w:t>
      </w:r>
      <w:r w:rsidR="00675251">
        <w:rPr>
          <w:rFonts w:eastAsiaTheme="minorHAnsi"/>
          <w:sz w:val="28"/>
          <w:szCs w:val="28"/>
          <w:lang w:eastAsia="en-US"/>
        </w:rPr>
        <w:t xml:space="preserve"> </w:t>
      </w:r>
      <w:r w:rsidR="00675251" w:rsidRPr="0066439E">
        <w:rPr>
          <w:rFonts w:eastAsiaTheme="minorHAnsi"/>
          <w:sz w:val="28"/>
          <w:szCs w:val="28"/>
          <w:lang w:eastAsia="en-US"/>
        </w:rPr>
        <w:t>21 Раздела 11</w:t>
      </w:r>
      <w:r w:rsidR="00675251">
        <w:rPr>
          <w:rFonts w:eastAsiaTheme="minorHAnsi"/>
          <w:sz w:val="28"/>
          <w:szCs w:val="28"/>
          <w:lang w:eastAsia="en-US"/>
        </w:rPr>
        <w:t xml:space="preserve"> </w:t>
      </w:r>
      <w:r w:rsidR="00675251" w:rsidRPr="0066439E">
        <w:rPr>
          <w:rFonts w:eastAsiaTheme="minorHAnsi"/>
          <w:sz w:val="28"/>
          <w:szCs w:val="28"/>
          <w:lang w:eastAsia="en-US"/>
        </w:rPr>
        <w:t>Локальной</w:t>
      </w:r>
      <w:r w:rsidR="00675251">
        <w:rPr>
          <w:rFonts w:eastAsiaTheme="minorHAnsi"/>
          <w:sz w:val="28"/>
          <w:szCs w:val="28"/>
          <w:lang w:eastAsia="en-US"/>
        </w:rPr>
        <w:t xml:space="preserve"> </w:t>
      </w:r>
      <w:r w:rsidR="00675251" w:rsidRPr="0066439E">
        <w:rPr>
          <w:rFonts w:eastAsiaTheme="minorHAnsi"/>
          <w:sz w:val="28"/>
          <w:szCs w:val="28"/>
          <w:lang w:eastAsia="en-US"/>
        </w:rPr>
        <w:t>сметы»</w:t>
      </w:r>
      <w:r w:rsidR="00675251">
        <w:rPr>
          <w:rFonts w:eastAsiaTheme="minorHAnsi"/>
          <w:sz w:val="28"/>
          <w:szCs w:val="28"/>
          <w:lang w:eastAsia="en-US"/>
        </w:rPr>
        <w:t xml:space="preserve"> и т.д.</w:t>
      </w:r>
      <w:r w:rsidR="00675251" w:rsidRPr="0066439E">
        <w:rPr>
          <w:rFonts w:eastAsiaTheme="minorHAnsi"/>
          <w:sz w:val="28"/>
          <w:szCs w:val="28"/>
          <w:lang w:eastAsia="en-US"/>
        </w:rPr>
        <w:t>)</w:t>
      </w:r>
      <w:r w:rsidRPr="00F27F00">
        <w:rPr>
          <w:bCs/>
          <w:sz w:val="28"/>
          <w:szCs w:val="28"/>
        </w:rPr>
        <w:t>, ввиду чего, по его мнению, Заказчиком незаконно установлены требования к составу первой части заявки.</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В соответствии с п. 3 ст. 421 Гражданского кодекса Российской Федерации</w:t>
      </w:r>
      <w:r w:rsidR="00675251">
        <w:rPr>
          <w:bCs/>
          <w:sz w:val="28"/>
          <w:szCs w:val="28"/>
        </w:rPr>
        <w:t>,</w:t>
      </w:r>
      <w:r w:rsidRPr="00F27F00">
        <w:rPr>
          <w:bCs/>
          <w:sz w:val="28"/>
          <w:szCs w:val="28"/>
        </w:rPr>
        <w:t xml:space="preserve">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В силу п. 1 ст. 432 Гражданского кодекса Российской Федерации</w:t>
      </w:r>
      <w:r w:rsidR="00675251">
        <w:rPr>
          <w:bCs/>
          <w:sz w:val="28"/>
          <w:szCs w:val="28"/>
        </w:rPr>
        <w:t>,</w:t>
      </w:r>
      <w:r w:rsidRPr="00F27F00">
        <w:rPr>
          <w:bCs/>
          <w:sz w:val="28"/>
          <w:szCs w:val="28"/>
        </w:rPr>
        <w:t xml:space="preserve">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любой из сторон должно быть достигнуто соглашение.</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Согласно п. 3 ст. 455 Гражданского кодекса Российской Федерации</w:t>
      </w:r>
      <w:r w:rsidR="00675251">
        <w:rPr>
          <w:bCs/>
          <w:sz w:val="28"/>
          <w:szCs w:val="28"/>
        </w:rPr>
        <w:t>,</w:t>
      </w:r>
      <w:r w:rsidRPr="00F27F00">
        <w:rPr>
          <w:bCs/>
          <w:sz w:val="28"/>
          <w:szCs w:val="28"/>
        </w:rPr>
        <w:t xml:space="preserve"> условие договора купли-продажи о товаре считается согласованным, если договор позволяет определить наименование и количество товара.</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В связи с тем, что договор поставки представляет собой частный случай договора купли-продажи, Комиссией УФАС установлено следующее.</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В соответствии со ст. 506 Гражданского кодекса Российской Федерации</w:t>
      </w:r>
      <w:r w:rsidR="00675251">
        <w:rPr>
          <w:bCs/>
          <w:sz w:val="28"/>
          <w:szCs w:val="28"/>
        </w:rPr>
        <w:t>,</w:t>
      </w:r>
      <w:r w:rsidRPr="00F27F00">
        <w:rPr>
          <w:bCs/>
          <w:sz w:val="28"/>
          <w:szCs w:val="28"/>
        </w:rPr>
        <w:t xml:space="preserve">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w:t>
      </w:r>
      <w:r w:rsidRPr="00F27F00">
        <w:rPr>
          <w:bCs/>
          <w:sz w:val="28"/>
          <w:szCs w:val="28"/>
        </w:rPr>
        <w:lastRenderedPageBreak/>
        <w:t>использования в предпринимательской деятельности или в иных целях, не связанных с личным, семейным, домашним и иным подобным использованием.</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Положения ст. 506 Гражданского кодекса Российской Федерации не устанавливают каких-либо требований к существенным условиям договора поставки, соответственно, в силу п. 3 ст. 455 Гражданского кодекса Российской Федерации условия договора поставки товара считаются согласованными, если договор позволяет определить наименование и количество товара.</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Конкурсной документацией помимо требований к функциональным, техническим, качественным и эксплуатационным характеристикам товаров, предусмотрены условия о количестве товаров, сроках их поставки, стоимости товаров и о порядке их приемки.</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Условиями проекта государственного контракта предусмотрена передача товара по актам приема-передачи.</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В доводах жалобы не дана оценка указанным положениям документации, не принято во внимание, что договор носит признаки смешанного договора, Заказчиком определено количество поставляемого товара, что является существенным условием договора поставки.</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Из Приложения № 2 к техническому заданию документации однозначно следует, что поставке подлежат товары, которые не относятся к строительным и расходным материалам. Таким образом, Комиссия УФАС приходит к выводу, что Заказчик установил требования к первой части заявки в соответствии с законодательством о контрактной системе. Заявителем доказательств обратного не представлено.</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При этом К</w:t>
      </w:r>
      <w:r w:rsidR="00675251">
        <w:rPr>
          <w:bCs/>
          <w:sz w:val="28"/>
          <w:szCs w:val="28"/>
        </w:rPr>
        <w:t>омиссия УФАС констатирует, что П</w:t>
      </w:r>
      <w:r w:rsidRPr="00F27F00">
        <w:rPr>
          <w:bCs/>
          <w:sz w:val="28"/>
          <w:szCs w:val="28"/>
        </w:rPr>
        <w:t xml:space="preserve">риложение № 2 к Техническому заданию по мимо требований к поставляемым товарам содержит требования к </w:t>
      </w:r>
      <w:r w:rsidR="00675251">
        <w:rPr>
          <w:bCs/>
          <w:sz w:val="28"/>
          <w:szCs w:val="28"/>
        </w:rPr>
        <w:t>используемым</w:t>
      </w:r>
      <w:r w:rsidRPr="00F27F00">
        <w:rPr>
          <w:bCs/>
          <w:sz w:val="28"/>
          <w:szCs w:val="28"/>
        </w:rPr>
        <w:t xml:space="preserve"> при выполнении работ товарам.</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Вместе с этим</w:t>
      </w:r>
      <w:r w:rsidR="00675251">
        <w:rPr>
          <w:bCs/>
          <w:sz w:val="28"/>
          <w:szCs w:val="28"/>
        </w:rPr>
        <w:t>,</w:t>
      </w:r>
      <w:r w:rsidRPr="00F27F00">
        <w:rPr>
          <w:bCs/>
          <w:sz w:val="28"/>
          <w:szCs w:val="28"/>
        </w:rPr>
        <w:t xml:space="preserve"> конкурная документация не содержит требований об указании характеристик таких товаров в составе первой части заявки на участие в конкурсе.</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При установленных обстоятельствах Комиссия УФАС приходит к выводу, что данный довод жалобы не находит своего подтверждения и является необоснованным.</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2. Согласно п. 10 ст. 42 Закона о контрактной системе, в извещении об осуществлении закупки должна содержаться, если иное не предусмотрено настоящим Федеральным законом,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 xml:space="preserve">Согласно ч. 4 ст. 14 Закона о контрактной системе, Федеральный орган исполнительной власти по регулированию контрактной системы в сфере </w:t>
      </w:r>
      <w:r w:rsidRPr="00F27F00">
        <w:rPr>
          <w:bCs/>
          <w:sz w:val="28"/>
          <w:szCs w:val="28"/>
        </w:rPr>
        <w:lastRenderedPageBreak/>
        <w:t>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Приказо</w:t>
      </w:r>
      <w:r w:rsidR="00675251">
        <w:rPr>
          <w:bCs/>
          <w:sz w:val="28"/>
          <w:szCs w:val="28"/>
        </w:rPr>
        <w:t>м Минфина России от 04.06.2018 №</w:t>
      </w:r>
      <w:r w:rsidRPr="00F27F00">
        <w:rPr>
          <w:bCs/>
          <w:sz w:val="28"/>
          <w:szCs w:val="28"/>
        </w:rPr>
        <w:t xml:space="preserve">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w:t>
      </w:r>
      <w:r w:rsidR="00675251">
        <w:rPr>
          <w:bCs/>
          <w:sz w:val="28"/>
          <w:szCs w:val="28"/>
        </w:rPr>
        <w:t xml:space="preserve">униципальных нужд» установлены </w:t>
      </w:r>
      <w:r w:rsidRPr="00F27F00">
        <w:rPr>
          <w:bCs/>
          <w:sz w:val="28"/>
          <w:szCs w:val="28"/>
        </w:rPr>
        <w:t>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указанных в приложении к настоящему приказу (далее - Приложение).</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Так</w:t>
      </w:r>
      <w:r w:rsidR="00675251">
        <w:rPr>
          <w:bCs/>
          <w:sz w:val="28"/>
          <w:szCs w:val="28"/>
        </w:rPr>
        <w:t>,</w:t>
      </w:r>
      <w:r w:rsidRPr="00F27F00">
        <w:rPr>
          <w:bCs/>
          <w:sz w:val="28"/>
          <w:szCs w:val="28"/>
        </w:rPr>
        <w:t xml:space="preserve"> указанное приложение включает в себя подкласс </w:t>
      </w:r>
      <w:r w:rsidR="00675251">
        <w:rPr>
          <w:bCs/>
          <w:sz w:val="28"/>
          <w:szCs w:val="28"/>
        </w:rPr>
        <w:br/>
      </w:r>
      <w:r w:rsidRPr="00F27F00">
        <w:rPr>
          <w:bCs/>
          <w:sz w:val="28"/>
          <w:szCs w:val="28"/>
        </w:rPr>
        <w:t>по Общероссийскому классификатору продукции по видам экономической деятельности ОК 034-2014 (КПЕС 2008) 27.4 – «Оборудование электрическое осветительное».</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Таким образом, в отношении рассматриваемого товара распространяются условия допуска в соответствии Приказом.</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 xml:space="preserve">Из содержания Приложения №2 к техническому заданию конкурсной документации следует, что в объект рассматриваемой закупки </w:t>
      </w:r>
      <w:r w:rsidR="00675251">
        <w:rPr>
          <w:bCs/>
          <w:sz w:val="28"/>
          <w:szCs w:val="28"/>
        </w:rPr>
        <w:t>З</w:t>
      </w:r>
      <w:r w:rsidRPr="00F27F00">
        <w:rPr>
          <w:bCs/>
          <w:sz w:val="28"/>
          <w:szCs w:val="28"/>
        </w:rPr>
        <w:t>аказчиком включены</w:t>
      </w:r>
      <w:r w:rsidR="00675251">
        <w:rPr>
          <w:bCs/>
          <w:sz w:val="28"/>
          <w:szCs w:val="28"/>
        </w:rPr>
        <w:t>,</w:t>
      </w:r>
      <w:r w:rsidRPr="00F27F00">
        <w:rPr>
          <w:bCs/>
          <w:sz w:val="28"/>
          <w:szCs w:val="28"/>
        </w:rPr>
        <w:t xml:space="preserve"> в том числе</w:t>
      </w:r>
      <w:r w:rsidR="00675251">
        <w:rPr>
          <w:bCs/>
          <w:sz w:val="28"/>
          <w:szCs w:val="28"/>
        </w:rPr>
        <w:t>,</w:t>
      </w:r>
      <w:r w:rsidRPr="00F27F00">
        <w:rPr>
          <w:bCs/>
          <w:sz w:val="28"/>
          <w:szCs w:val="28"/>
        </w:rPr>
        <w:t xml:space="preserve"> Светильник в соответствии с п.</w:t>
      </w:r>
      <w:r w:rsidR="00675251">
        <w:rPr>
          <w:bCs/>
          <w:sz w:val="28"/>
          <w:szCs w:val="28"/>
        </w:rPr>
        <w:t xml:space="preserve"> </w:t>
      </w:r>
      <w:r w:rsidRPr="00F27F00">
        <w:rPr>
          <w:bCs/>
          <w:sz w:val="28"/>
          <w:szCs w:val="28"/>
        </w:rPr>
        <w:t>65 Раздела 7 Локальной сметы.</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При этом</w:t>
      </w:r>
      <w:r w:rsidR="00675251">
        <w:rPr>
          <w:bCs/>
          <w:sz w:val="28"/>
          <w:szCs w:val="28"/>
        </w:rPr>
        <w:t>,</w:t>
      </w:r>
      <w:r w:rsidRPr="00F27F00">
        <w:rPr>
          <w:bCs/>
          <w:sz w:val="28"/>
          <w:szCs w:val="28"/>
        </w:rPr>
        <w:t xml:space="preserve"> извещение о проведении конкурса не содержит сведений об условиях допуска товаров, происходящих из иностранного государства. </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Исходя из изложенного</w:t>
      </w:r>
      <w:r w:rsidR="00675251">
        <w:rPr>
          <w:bCs/>
          <w:sz w:val="28"/>
          <w:szCs w:val="28"/>
        </w:rPr>
        <w:t>,</w:t>
      </w:r>
      <w:r w:rsidRPr="00F27F00">
        <w:rPr>
          <w:bCs/>
          <w:sz w:val="28"/>
          <w:szCs w:val="28"/>
        </w:rPr>
        <w:t xml:space="preserve"> в действиях Заказчика усматривается нарушение ч. 4 ст. 14 Закона о контрактной системе, а довод жалобы является обоснованным.</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 xml:space="preserve">Кроме того, в силу ч. 3 ст.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w:t>
      </w:r>
      <w:r w:rsidRPr="00F27F00">
        <w:rPr>
          <w:bCs/>
          <w:sz w:val="28"/>
          <w:szCs w:val="28"/>
        </w:rPr>
        <w:lastRenderedPageBreak/>
        <w:t>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 xml:space="preserve">Постановлением Правительства РФ от 30 апреля 2020 г. № 617 </w:t>
      </w:r>
      <w:r w:rsidR="00675251">
        <w:rPr>
          <w:bCs/>
          <w:sz w:val="28"/>
          <w:szCs w:val="28"/>
        </w:rPr>
        <w:br/>
      </w:r>
      <w:r w:rsidRPr="00F27F00">
        <w:rPr>
          <w:bCs/>
          <w:sz w:val="28"/>
          <w:szCs w:val="28"/>
        </w:rP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утвержден перечень отдельных видов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 xml:space="preserve">Комиссия УФАС констатирует, что </w:t>
      </w:r>
      <w:r w:rsidR="00675251">
        <w:rPr>
          <w:bCs/>
          <w:sz w:val="28"/>
          <w:szCs w:val="28"/>
        </w:rPr>
        <w:t>Заказчиком</w:t>
      </w:r>
      <w:r w:rsidRPr="00F27F00">
        <w:rPr>
          <w:bCs/>
          <w:sz w:val="28"/>
          <w:szCs w:val="28"/>
        </w:rPr>
        <w:t xml:space="preserve"> установлены требования к таким товарам</w:t>
      </w:r>
      <w:r w:rsidR="00675251">
        <w:rPr>
          <w:bCs/>
          <w:sz w:val="28"/>
          <w:szCs w:val="28"/>
        </w:rPr>
        <w:t>,</w:t>
      </w:r>
      <w:r w:rsidRPr="00F27F00">
        <w:rPr>
          <w:bCs/>
          <w:sz w:val="28"/>
          <w:szCs w:val="28"/>
        </w:rPr>
        <w:t xml:space="preserve"> как Плиты </w:t>
      </w:r>
      <w:proofErr w:type="spellStart"/>
      <w:r w:rsidRPr="00F27F00">
        <w:rPr>
          <w:bCs/>
          <w:sz w:val="28"/>
          <w:szCs w:val="28"/>
        </w:rPr>
        <w:t>минераловатные</w:t>
      </w:r>
      <w:proofErr w:type="spellEnd"/>
      <w:r w:rsidRPr="00F27F00">
        <w:rPr>
          <w:bCs/>
          <w:sz w:val="28"/>
          <w:szCs w:val="28"/>
        </w:rPr>
        <w:t xml:space="preserve">, Код Общероссийскому классификатору продукции по видам экономической деятельности </w:t>
      </w:r>
      <w:r w:rsidR="00675251">
        <w:rPr>
          <w:bCs/>
          <w:sz w:val="28"/>
          <w:szCs w:val="28"/>
        </w:rPr>
        <w:br/>
      </w:r>
      <w:r w:rsidRPr="00F27F00">
        <w:rPr>
          <w:bCs/>
          <w:sz w:val="28"/>
          <w:szCs w:val="28"/>
        </w:rPr>
        <w:t xml:space="preserve">ОК 034-2014 (КПЕС 2008) 23.99.19 Продукция минеральная неметаллическая, не включенная в другие группировки </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 xml:space="preserve">Данный товар входит в указанный перечень отдельных видов промышленных товаров, происходящих из иностранных государств. </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Между тем, Заказчиком не установлено ограничений</w:t>
      </w:r>
      <w:r w:rsidR="00675251">
        <w:rPr>
          <w:bCs/>
          <w:sz w:val="28"/>
          <w:szCs w:val="28"/>
        </w:rPr>
        <w:t>,</w:t>
      </w:r>
      <w:r w:rsidRPr="00F27F00">
        <w:rPr>
          <w:bCs/>
          <w:sz w:val="28"/>
          <w:szCs w:val="28"/>
        </w:rPr>
        <w:t xml:space="preserve"> </w:t>
      </w:r>
      <w:r w:rsidR="00675251" w:rsidRPr="00F27F00">
        <w:rPr>
          <w:bCs/>
          <w:sz w:val="28"/>
          <w:szCs w:val="28"/>
        </w:rPr>
        <w:t>предусмотренных</w:t>
      </w:r>
      <w:r w:rsidRPr="00F27F00">
        <w:rPr>
          <w:bCs/>
          <w:sz w:val="28"/>
          <w:szCs w:val="28"/>
        </w:rPr>
        <w:t xml:space="preserve"> Постановлением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675251">
        <w:rPr>
          <w:bCs/>
          <w:sz w:val="28"/>
          <w:szCs w:val="28"/>
        </w:rPr>
        <w:t>, ч</w:t>
      </w:r>
      <w:r w:rsidRPr="00F27F00">
        <w:rPr>
          <w:bCs/>
          <w:sz w:val="28"/>
          <w:szCs w:val="28"/>
        </w:rPr>
        <w:t xml:space="preserve">то также указывает на нарушение </w:t>
      </w:r>
      <w:r w:rsidR="00675251">
        <w:rPr>
          <w:bCs/>
          <w:sz w:val="28"/>
          <w:szCs w:val="28"/>
        </w:rPr>
        <w:t>З</w:t>
      </w:r>
      <w:r w:rsidRPr="00F27F00">
        <w:rPr>
          <w:bCs/>
          <w:sz w:val="28"/>
          <w:szCs w:val="28"/>
        </w:rPr>
        <w:t>аказчиком требований ч. 3 ст. 14 Закона о контрактной системе.</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3.</w:t>
      </w:r>
      <w:r w:rsidRPr="00F27F00">
        <w:rPr>
          <w:sz w:val="28"/>
          <w:szCs w:val="28"/>
        </w:rPr>
        <w:t xml:space="preserve"> </w:t>
      </w:r>
      <w:r w:rsidRPr="00F27F00">
        <w:rPr>
          <w:bCs/>
          <w:sz w:val="28"/>
          <w:szCs w:val="28"/>
        </w:rPr>
        <w:t>Кроме того,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(далее – Постановление) утвержден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lastRenderedPageBreak/>
        <w:t>Согласно п. 4</w:t>
      </w:r>
      <w:r w:rsidR="00675251">
        <w:rPr>
          <w:bCs/>
          <w:sz w:val="28"/>
          <w:szCs w:val="28"/>
        </w:rPr>
        <w:t xml:space="preserve"> Постановления,</w:t>
      </w:r>
      <w:r w:rsidRPr="00F27F00">
        <w:rPr>
          <w:bCs/>
          <w:sz w:val="28"/>
          <w:szCs w:val="28"/>
        </w:rPr>
        <w:t xml:space="preserve">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Как установлено п. 5 Постановления</w:t>
      </w:r>
      <w:r w:rsidR="00675251">
        <w:rPr>
          <w:bCs/>
          <w:sz w:val="28"/>
          <w:szCs w:val="28"/>
        </w:rPr>
        <w:t>,</w:t>
      </w:r>
      <w:r w:rsidRPr="00F27F00">
        <w:rPr>
          <w:bCs/>
          <w:sz w:val="28"/>
          <w:szCs w:val="28"/>
        </w:rPr>
        <w:t xml:space="preserve"> подтверждением случая, установленного п. 4 настоящего постановления,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соответствии с Порядком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утвержденным настоящим постановлением, и размещенное заказчиком в единой информационной системе в сфере закупок одновременно с размещением извещения об осуществлении закупки. </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перечень и не включенная в него (п. 7 Постановления).</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Перечень также включает в себя код 27.4 – «Оборудование электрическое осветительное».</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Таким образом, в отношении рассматриваемого товара распространяются ограничения в соответствии Постановлением.</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 xml:space="preserve">Комиссия УФАС отмечает, что извещение о проведении </w:t>
      </w:r>
      <w:r w:rsidR="00675251">
        <w:rPr>
          <w:bCs/>
          <w:sz w:val="28"/>
          <w:szCs w:val="28"/>
        </w:rPr>
        <w:t>конкурса</w:t>
      </w:r>
      <w:r w:rsidRPr="00F27F00">
        <w:rPr>
          <w:bCs/>
          <w:sz w:val="28"/>
          <w:szCs w:val="28"/>
        </w:rPr>
        <w:t xml:space="preserve"> также не содержит сведений об ограничениях допуска товаров, происходящих из иностранного государства. </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При этом</w:t>
      </w:r>
      <w:r w:rsidR="00675251">
        <w:rPr>
          <w:bCs/>
          <w:sz w:val="28"/>
          <w:szCs w:val="28"/>
        </w:rPr>
        <w:t>,</w:t>
      </w:r>
      <w:r w:rsidRPr="00F27F00">
        <w:rPr>
          <w:bCs/>
          <w:sz w:val="28"/>
          <w:szCs w:val="28"/>
        </w:rPr>
        <w:t xml:space="preserve"> в Приложени</w:t>
      </w:r>
      <w:r w:rsidR="00675251">
        <w:rPr>
          <w:bCs/>
          <w:sz w:val="28"/>
          <w:szCs w:val="28"/>
        </w:rPr>
        <w:t>и</w:t>
      </w:r>
      <w:r w:rsidRPr="00F27F00">
        <w:rPr>
          <w:bCs/>
          <w:sz w:val="28"/>
          <w:szCs w:val="28"/>
        </w:rPr>
        <w:t xml:space="preserve"> №</w:t>
      </w:r>
      <w:r w:rsidR="00675251">
        <w:rPr>
          <w:bCs/>
          <w:sz w:val="28"/>
          <w:szCs w:val="28"/>
        </w:rPr>
        <w:t xml:space="preserve"> </w:t>
      </w:r>
      <w:r w:rsidRPr="00F27F00">
        <w:rPr>
          <w:bCs/>
          <w:sz w:val="28"/>
          <w:szCs w:val="28"/>
        </w:rPr>
        <w:t>2 к конкурсной документации</w:t>
      </w:r>
      <w:r w:rsidR="00675251">
        <w:rPr>
          <w:bCs/>
          <w:sz w:val="28"/>
          <w:szCs w:val="28"/>
        </w:rPr>
        <w:t xml:space="preserve"> З</w:t>
      </w:r>
      <w:r w:rsidRPr="00F27F00">
        <w:rPr>
          <w:bCs/>
          <w:sz w:val="28"/>
          <w:szCs w:val="28"/>
        </w:rPr>
        <w:t>аказчиком приведено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r w:rsidR="00675251">
        <w:rPr>
          <w:bCs/>
          <w:sz w:val="28"/>
          <w:szCs w:val="28"/>
        </w:rPr>
        <w:t>.</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Исходя из изложенного</w:t>
      </w:r>
      <w:r w:rsidR="00675251">
        <w:rPr>
          <w:bCs/>
          <w:sz w:val="28"/>
          <w:szCs w:val="28"/>
        </w:rPr>
        <w:t>,</w:t>
      </w:r>
      <w:r w:rsidRPr="00F27F00">
        <w:rPr>
          <w:bCs/>
          <w:sz w:val="28"/>
          <w:szCs w:val="28"/>
        </w:rPr>
        <w:t xml:space="preserve"> в действиях Заказчика в данной части не усматривается нарушение ч. 4 ст. 14 Закона о контрактной системе, а довод жалобы является необоснованным.</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 xml:space="preserve">4. Согласно ч. 6 ст. 23 Закона о контрактной системе, порядок формирования и ведения в единой информационной системе каталога товаров, работ, услуг для обеспечения государственных и муниципальных нужд, а </w:t>
      </w:r>
      <w:r w:rsidRPr="00F27F00">
        <w:rPr>
          <w:bCs/>
          <w:sz w:val="28"/>
          <w:szCs w:val="28"/>
        </w:rPr>
        <w:lastRenderedPageBreak/>
        <w:t>также правила использования указанного каталога устанавливаются Правительством Российской Федерации.</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 xml:space="preserve">Постановление Правительства РФ от 08.02.2017 № 145 </w:t>
      </w:r>
      <w:r w:rsidR="00675251">
        <w:rPr>
          <w:bCs/>
          <w:sz w:val="28"/>
          <w:szCs w:val="28"/>
        </w:rPr>
        <w:br/>
      </w:r>
      <w:r w:rsidRPr="00F27F00">
        <w:rPr>
          <w:bCs/>
          <w:sz w:val="28"/>
          <w:szCs w:val="28"/>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Правила формирования КТРУ) определяет правила формирования КТРУ для обеспечения государственных и муниципальных нужд и порядок их применения.</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В соответствии с пунктом 4 Правил формирования КТРУ, заказчики обязаны применять информацию, включенную в позицию каталога в соответствии с подпунктами «б» - «и» пункта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В соответствии с подпунктом «б» пункта 2 Правил использования КТРУ, каталог используется заказчиками в целях описания объектов закупки, которое включается в план-график закупок, извещение об осуществлении закупки, приглашение и документацию о закупке.</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Таким образом, в случае</w:t>
      </w:r>
      <w:r w:rsidR="00675251">
        <w:rPr>
          <w:bCs/>
          <w:sz w:val="28"/>
          <w:szCs w:val="28"/>
        </w:rPr>
        <w:t>,</w:t>
      </w:r>
      <w:r w:rsidRPr="00F27F00">
        <w:rPr>
          <w:bCs/>
          <w:sz w:val="28"/>
          <w:szCs w:val="28"/>
        </w:rPr>
        <w:t xml:space="preserve"> если объект закупки включен в КТРУ, то при описании объекта закупки используется соответствующая позиция КТРУ.</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Комиссия УФАС отмечает, что частью 9 ст. 105 Закона о контрактной системе предусмотрено,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Следовательно, бремя доказ</w:t>
      </w:r>
      <w:r w:rsidR="00675251">
        <w:rPr>
          <w:bCs/>
          <w:sz w:val="28"/>
          <w:szCs w:val="28"/>
        </w:rPr>
        <w:t xml:space="preserve">ывания при рассмотрении жалобы </w:t>
      </w:r>
      <w:r w:rsidR="00675251">
        <w:rPr>
          <w:bCs/>
          <w:sz w:val="28"/>
          <w:szCs w:val="28"/>
        </w:rPr>
        <w:br/>
      </w:r>
      <w:r w:rsidRPr="00F27F00">
        <w:rPr>
          <w:bCs/>
          <w:sz w:val="28"/>
          <w:szCs w:val="28"/>
        </w:rPr>
        <w:t>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r w:rsidR="00675251">
        <w:rPr>
          <w:bCs/>
          <w:sz w:val="28"/>
          <w:szCs w:val="28"/>
        </w:rPr>
        <w:t>.</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Вместе с тем, в нарушение ч. 9 ст. 105 Закона о контрактной системе подателем жалобы не представлено</w:t>
      </w:r>
      <w:r w:rsidR="00675251">
        <w:rPr>
          <w:bCs/>
          <w:sz w:val="28"/>
          <w:szCs w:val="28"/>
        </w:rPr>
        <w:t xml:space="preserve"> обоснований довода Заявителя о нарушении З</w:t>
      </w:r>
      <w:r w:rsidRPr="00F27F00">
        <w:rPr>
          <w:bCs/>
          <w:sz w:val="28"/>
          <w:szCs w:val="28"/>
        </w:rPr>
        <w:t>аказчиком правил описания товаров, входящих в объект закупки.</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Таким образом, доводы Заявителя Комиссия УФАС находит необоснованными.</w:t>
      </w:r>
    </w:p>
    <w:p w:rsidR="00F27F00" w:rsidRPr="00F27F00" w:rsidRDefault="00F27F00" w:rsidP="00F27F00">
      <w:pPr>
        <w:autoSpaceDE w:val="0"/>
        <w:autoSpaceDN w:val="0"/>
        <w:adjustRightInd w:val="0"/>
        <w:ind w:firstLine="708"/>
        <w:jc w:val="both"/>
        <w:outlineLvl w:val="1"/>
        <w:rPr>
          <w:bCs/>
          <w:sz w:val="28"/>
          <w:szCs w:val="28"/>
        </w:rPr>
      </w:pPr>
      <w:r w:rsidRPr="00F27F00">
        <w:rPr>
          <w:bCs/>
          <w:sz w:val="28"/>
          <w:szCs w:val="28"/>
        </w:rPr>
        <w:t>5. При этом</w:t>
      </w:r>
      <w:r w:rsidR="00675251">
        <w:rPr>
          <w:bCs/>
          <w:sz w:val="28"/>
          <w:szCs w:val="28"/>
        </w:rPr>
        <w:t>,</w:t>
      </w:r>
      <w:r w:rsidRPr="00F27F00">
        <w:rPr>
          <w:bCs/>
          <w:sz w:val="28"/>
          <w:szCs w:val="28"/>
        </w:rPr>
        <w:t xml:space="preserve"> Комиссия УФАС отмечает, что в материалах дела отсутствуют сведения, позволяющие утверждать, что выявленные нарушения повлиял</w:t>
      </w:r>
      <w:r w:rsidR="00675251">
        <w:rPr>
          <w:bCs/>
          <w:sz w:val="28"/>
          <w:szCs w:val="28"/>
        </w:rPr>
        <w:t>о на права и законные интересы З</w:t>
      </w:r>
      <w:r w:rsidRPr="00F27F00">
        <w:rPr>
          <w:bCs/>
          <w:sz w:val="28"/>
          <w:szCs w:val="28"/>
        </w:rPr>
        <w:t>аявителя и повлияло на результаты закупки.</w:t>
      </w:r>
    </w:p>
    <w:p w:rsidR="00F27F00" w:rsidRDefault="00F27F00" w:rsidP="00F27F00">
      <w:pPr>
        <w:autoSpaceDE w:val="0"/>
        <w:autoSpaceDN w:val="0"/>
        <w:adjustRightInd w:val="0"/>
        <w:ind w:firstLine="708"/>
        <w:jc w:val="both"/>
        <w:outlineLvl w:val="1"/>
        <w:rPr>
          <w:bCs/>
          <w:sz w:val="28"/>
          <w:szCs w:val="28"/>
        </w:rPr>
      </w:pPr>
      <w:r w:rsidRPr="00F27F00">
        <w:rPr>
          <w:bCs/>
          <w:sz w:val="28"/>
          <w:szCs w:val="28"/>
        </w:rPr>
        <w:t>Таким образом, в соответствии с п. 3.35 Административного регламента Комиссией УФАС принято решение обязательное для исполнения предп</w:t>
      </w:r>
      <w:r w:rsidR="00675251">
        <w:rPr>
          <w:bCs/>
          <w:sz w:val="28"/>
          <w:szCs w:val="28"/>
        </w:rPr>
        <w:t>исание об устранении выявленных</w:t>
      </w:r>
      <w:r w:rsidRPr="00F27F00">
        <w:rPr>
          <w:bCs/>
          <w:sz w:val="28"/>
          <w:szCs w:val="28"/>
        </w:rPr>
        <w:t xml:space="preserve"> нарушени</w:t>
      </w:r>
      <w:r w:rsidR="00675251">
        <w:rPr>
          <w:bCs/>
          <w:sz w:val="28"/>
          <w:szCs w:val="28"/>
        </w:rPr>
        <w:t>й</w:t>
      </w:r>
      <w:r w:rsidRPr="00F27F00">
        <w:rPr>
          <w:bCs/>
          <w:sz w:val="28"/>
          <w:szCs w:val="28"/>
        </w:rPr>
        <w:t xml:space="preserve"> законодательства </w:t>
      </w:r>
      <w:r w:rsidR="00675251">
        <w:rPr>
          <w:bCs/>
          <w:sz w:val="28"/>
          <w:szCs w:val="28"/>
        </w:rPr>
        <w:br/>
      </w:r>
      <w:r w:rsidRPr="00F27F00">
        <w:rPr>
          <w:bCs/>
          <w:sz w:val="28"/>
          <w:szCs w:val="28"/>
        </w:rPr>
        <w:t xml:space="preserve">о контрактной системе не выдавать в связи с отсутствием доказательств того, что </w:t>
      </w:r>
      <w:r w:rsidR="00675251">
        <w:rPr>
          <w:bCs/>
          <w:sz w:val="28"/>
          <w:szCs w:val="28"/>
        </w:rPr>
        <w:t>выявленны</w:t>
      </w:r>
      <w:r w:rsidRPr="00F27F00">
        <w:rPr>
          <w:bCs/>
          <w:sz w:val="28"/>
          <w:szCs w:val="28"/>
        </w:rPr>
        <w:t>е нарушени</w:t>
      </w:r>
      <w:r w:rsidR="00675251">
        <w:rPr>
          <w:bCs/>
          <w:sz w:val="28"/>
          <w:szCs w:val="28"/>
        </w:rPr>
        <w:t>я</w:t>
      </w:r>
      <w:r w:rsidRPr="00F27F00">
        <w:rPr>
          <w:bCs/>
          <w:sz w:val="28"/>
          <w:szCs w:val="28"/>
        </w:rPr>
        <w:t xml:space="preserve"> повлиял</w:t>
      </w:r>
      <w:r w:rsidR="00675251">
        <w:rPr>
          <w:bCs/>
          <w:sz w:val="28"/>
          <w:szCs w:val="28"/>
        </w:rPr>
        <w:t>и</w:t>
      </w:r>
      <w:r w:rsidRPr="00F27F00">
        <w:rPr>
          <w:bCs/>
          <w:sz w:val="28"/>
          <w:szCs w:val="28"/>
        </w:rPr>
        <w:t xml:space="preserve"> на результаты закупки.</w:t>
      </w:r>
    </w:p>
    <w:p w:rsidR="00675251" w:rsidRPr="00F27F00" w:rsidRDefault="00675251" w:rsidP="00F27F00">
      <w:pPr>
        <w:autoSpaceDE w:val="0"/>
        <w:autoSpaceDN w:val="0"/>
        <w:adjustRightInd w:val="0"/>
        <w:ind w:firstLine="708"/>
        <w:jc w:val="both"/>
        <w:outlineLvl w:val="1"/>
        <w:rPr>
          <w:bCs/>
          <w:sz w:val="28"/>
          <w:szCs w:val="28"/>
        </w:rPr>
      </w:pPr>
    </w:p>
    <w:p w:rsidR="00F27F00" w:rsidRPr="00F27F00" w:rsidRDefault="00F27F00" w:rsidP="00F27F00">
      <w:pPr>
        <w:autoSpaceDE w:val="0"/>
        <w:autoSpaceDN w:val="0"/>
        <w:adjustRightInd w:val="0"/>
        <w:ind w:firstLine="708"/>
        <w:jc w:val="both"/>
        <w:outlineLvl w:val="1"/>
        <w:rPr>
          <w:color w:val="000000"/>
          <w:sz w:val="28"/>
          <w:szCs w:val="28"/>
        </w:rPr>
      </w:pPr>
      <w:r w:rsidRPr="00F27F00">
        <w:rPr>
          <w:color w:val="000000"/>
          <w:sz w:val="28"/>
          <w:szCs w:val="28"/>
        </w:rPr>
        <w:lastRenderedPageBreak/>
        <w:t>Комиссия УФАС, руководствуясь ст. ст. 2, 99, 106 Закона о контрактной системе, Административным регламентом,</w:t>
      </w:r>
    </w:p>
    <w:p w:rsidR="00F27F00" w:rsidRPr="00F27F00" w:rsidRDefault="00F27F00" w:rsidP="00F27F00">
      <w:pPr>
        <w:autoSpaceDE w:val="0"/>
        <w:autoSpaceDN w:val="0"/>
        <w:adjustRightInd w:val="0"/>
        <w:jc w:val="center"/>
        <w:outlineLvl w:val="1"/>
        <w:rPr>
          <w:b/>
          <w:color w:val="000000"/>
          <w:sz w:val="28"/>
          <w:szCs w:val="28"/>
        </w:rPr>
      </w:pPr>
    </w:p>
    <w:p w:rsidR="00F27F00" w:rsidRPr="00F27F00" w:rsidRDefault="00F27F00" w:rsidP="00F27F00">
      <w:pPr>
        <w:autoSpaceDE w:val="0"/>
        <w:autoSpaceDN w:val="0"/>
        <w:adjustRightInd w:val="0"/>
        <w:jc w:val="center"/>
        <w:outlineLvl w:val="1"/>
        <w:rPr>
          <w:b/>
          <w:color w:val="000000"/>
          <w:sz w:val="28"/>
          <w:szCs w:val="28"/>
        </w:rPr>
      </w:pPr>
      <w:r w:rsidRPr="00F27F00">
        <w:rPr>
          <w:b/>
          <w:color w:val="000000"/>
          <w:sz w:val="28"/>
          <w:szCs w:val="28"/>
        </w:rPr>
        <w:t>РЕШИЛА:</w:t>
      </w:r>
    </w:p>
    <w:p w:rsidR="00F27F00" w:rsidRPr="00F27F00" w:rsidRDefault="00F27F00" w:rsidP="00F27F00">
      <w:pPr>
        <w:autoSpaceDE w:val="0"/>
        <w:autoSpaceDN w:val="0"/>
        <w:adjustRightInd w:val="0"/>
        <w:jc w:val="both"/>
        <w:outlineLvl w:val="1"/>
        <w:rPr>
          <w:color w:val="000000"/>
          <w:sz w:val="28"/>
          <w:szCs w:val="28"/>
        </w:rPr>
      </w:pPr>
    </w:p>
    <w:p w:rsidR="00F27F00" w:rsidRPr="00F27F00" w:rsidRDefault="00F27F00" w:rsidP="00F27F00">
      <w:pPr>
        <w:widowControl w:val="0"/>
        <w:numPr>
          <w:ilvl w:val="0"/>
          <w:numId w:val="1"/>
        </w:numPr>
        <w:ind w:left="0" w:firstLine="709"/>
        <w:jc w:val="both"/>
        <w:rPr>
          <w:color w:val="000000"/>
          <w:sz w:val="28"/>
          <w:szCs w:val="28"/>
        </w:rPr>
      </w:pPr>
      <w:r w:rsidRPr="00F27F00">
        <w:rPr>
          <w:color w:val="000000"/>
          <w:sz w:val="28"/>
          <w:szCs w:val="28"/>
        </w:rPr>
        <w:t>Признать жалобу ООО «АЙТИ-ТЕХНОЛОГИИ» частично обоснованной.</w:t>
      </w:r>
    </w:p>
    <w:p w:rsidR="00F27F00" w:rsidRPr="00F27F00" w:rsidRDefault="00675251" w:rsidP="00F27F00">
      <w:pPr>
        <w:widowControl w:val="0"/>
        <w:numPr>
          <w:ilvl w:val="0"/>
          <w:numId w:val="1"/>
        </w:numPr>
        <w:ind w:left="0" w:firstLine="709"/>
        <w:jc w:val="both"/>
        <w:rPr>
          <w:color w:val="000000"/>
          <w:sz w:val="28"/>
          <w:szCs w:val="28"/>
        </w:rPr>
      </w:pPr>
      <w:r>
        <w:rPr>
          <w:color w:val="000000"/>
          <w:sz w:val="28"/>
          <w:szCs w:val="28"/>
        </w:rPr>
        <w:t>Признать в действиях З</w:t>
      </w:r>
      <w:r w:rsidR="00F27F00" w:rsidRPr="00F27F00">
        <w:rPr>
          <w:color w:val="000000"/>
          <w:sz w:val="28"/>
          <w:szCs w:val="28"/>
        </w:rPr>
        <w:t>аказчика нарушени</w:t>
      </w:r>
      <w:r>
        <w:rPr>
          <w:color w:val="000000"/>
          <w:sz w:val="28"/>
          <w:szCs w:val="28"/>
        </w:rPr>
        <w:t>я</w:t>
      </w:r>
      <w:r w:rsidR="00F27F00" w:rsidRPr="00F27F00">
        <w:rPr>
          <w:color w:val="000000"/>
          <w:sz w:val="28"/>
          <w:szCs w:val="28"/>
        </w:rPr>
        <w:t xml:space="preserve"> ч. 3, ч. 4 ст. 14 Закона о контрактной системе</w:t>
      </w:r>
      <w:r>
        <w:rPr>
          <w:color w:val="000000"/>
          <w:sz w:val="28"/>
          <w:szCs w:val="28"/>
        </w:rPr>
        <w:t>.</w:t>
      </w:r>
    </w:p>
    <w:p w:rsidR="00F27F00" w:rsidRPr="00F27F00" w:rsidRDefault="00F27F00" w:rsidP="00675251">
      <w:pPr>
        <w:pStyle w:val="a6"/>
        <w:numPr>
          <w:ilvl w:val="0"/>
          <w:numId w:val="1"/>
        </w:numPr>
        <w:ind w:left="0" w:firstLine="709"/>
        <w:jc w:val="both"/>
        <w:rPr>
          <w:rFonts w:ascii="Times New Roman" w:hAnsi="Times New Roman" w:cs="Times New Roman"/>
          <w:color w:val="000000"/>
          <w:sz w:val="28"/>
          <w:szCs w:val="28"/>
        </w:rPr>
      </w:pPr>
      <w:r w:rsidRPr="00F27F00">
        <w:rPr>
          <w:rFonts w:ascii="Times New Roman" w:hAnsi="Times New Roman" w:cs="Times New Roman"/>
          <w:color w:val="000000"/>
          <w:sz w:val="28"/>
          <w:szCs w:val="28"/>
        </w:rPr>
        <w:t>Обязательное для исполнения предписание об устранении выявленных нарушений законодательства о контрактной системе не выдавать в связи отсутствием доказательств того, что выявленные нарушения повлияли на результаты закупки.</w:t>
      </w:r>
    </w:p>
    <w:p w:rsidR="00F27F00" w:rsidRPr="00F27F00" w:rsidRDefault="00F27F00" w:rsidP="00675251">
      <w:pPr>
        <w:pStyle w:val="a6"/>
        <w:numPr>
          <w:ilvl w:val="0"/>
          <w:numId w:val="1"/>
        </w:numPr>
        <w:ind w:left="0" w:firstLine="709"/>
        <w:jc w:val="both"/>
        <w:rPr>
          <w:rFonts w:ascii="Times New Roman" w:hAnsi="Times New Roman" w:cs="Times New Roman"/>
          <w:color w:val="000000"/>
          <w:sz w:val="28"/>
          <w:szCs w:val="28"/>
        </w:rPr>
      </w:pPr>
      <w:r w:rsidRPr="00F27F00">
        <w:rPr>
          <w:rFonts w:ascii="Times New Roman" w:hAnsi="Times New Roman" w:cs="Times New Roman"/>
          <w:color w:val="000000"/>
          <w:sz w:val="28"/>
          <w:szCs w:val="28"/>
        </w:rPr>
        <w:t xml:space="preserve">Передать материалы дела уполномоченному должностному лицу для рассмотрения вопроса о возбуждении дел об административном правонарушении в отношении </w:t>
      </w:r>
      <w:r w:rsidR="00675251">
        <w:rPr>
          <w:rFonts w:ascii="Times New Roman" w:hAnsi="Times New Roman" w:cs="Times New Roman"/>
          <w:color w:val="000000"/>
          <w:sz w:val="28"/>
          <w:szCs w:val="28"/>
        </w:rPr>
        <w:t>должностного лица</w:t>
      </w:r>
      <w:r w:rsidRPr="00F27F00">
        <w:rPr>
          <w:rFonts w:ascii="Times New Roman" w:hAnsi="Times New Roman" w:cs="Times New Roman"/>
          <w:color w:val="000000"/>
          <w:sz w:val="28"/>
          <w:szCs w:val="28"/>
        </w:rPr>
        <w:t xml:space="preserve"> Заказчика.</w:t>
      </w:r>
    </w:p>
    <w:p w:rsidR="00F27F00" w:rsidRDefault="00F27F00" w:rsidP="00675251">
      <w:pPr>
        <w:widowControl w:val="0"/>
        <w:ind w:left="709"/>
        <w:jc w:val="both"/>
        <w:rPr>
          <w:color w:val="000000"/>
          <w:sz w:val="28"/>
          <w:szCs w:val="28"/>
        </w:rPr>
      </w:pPr>
    </w:p>
    <w:p w:rsidR="00675251" w:rsidRPr="00F27F00" w:rsidRDefault="00675251" w:rsidP="00675251">
      <w:pPr>
        <w:widowControl w:val="0"/>
        <w:ind w:left="709"/>
        <w:jc w:val="both"/>
        <w:rPr>
          <w:color w:val="000000"/>
          <w:sz w:val="28"/>
          <w:szCs w:val="28"/>
        </w:rPr>
      </w:pPr>
    </w:p>
    <w:p w:rsidR="00675251" w:rsidRDefault="00675251" w:rsidP="00675251">
      <w:pPr>
        <w:autoSpaceDE w:val="0"/>
        <w:autoSpaceDN w:val="0"/>
        <w:adjustRightInd w:val="0"/>
        <w:jc w:val="both"/>
        <w:outlineLvl w:val="1"/>
        <w:rPr>
          <w:color w:val="000000"/>
          <w:sz w:val="28"/>
          <w:szCs w:val="28"/>
        </w:rPr>
      </w:pPr>
    </w:p>
    <w:p w:rsidR="00087728" w:rsidRDefault="00087728" w:rsidP="00675251">
      <w:pPr>
        <w:autoSpaceDE w:val="0"/>
        <w:autoSpaceDN w:val="0"/>
        <w:adjustRightInd w:val="0"/>
        <w:jc w:val="both"/>
        <w:outlineLvl w:val="1"/>
        <w:rPr>
          <w:color w:val="000000"/>
          <w:sz w:val="28"/>
          <w:szCs w:val="28"/>
        </w:rPr>
      </w:pPr>
      <w:bookmarkStart w:id="0" w:name="_GoBack"/>
      <w:bookmarkEnd w:id="0"/>
    </w:p>
    <w:p w:rsidR="00F27F00" w:rsidRPr="00F27F00" w:rsidRDefault="00F27F00" w:rsidP="00675251">
      <w:pPr>
        <w:tabs>
          <w:tab w:val="left" w:pos="2700"/>
        </w:tabs>
        <w:jc w:val="both"/>
        <w:rPr>
          <w:i/>
          <w:sz w:val="28"/>
          <w:szCs w:val="28"/>
        </w:rPr>
      </w:pPr>
    </w:p>
    <w:p w:rsidR="00F27F00" w:rsidRDefault="00F27F00" w:rsidP="00675251">
      <w:pPr>
        <w:tabs>
          <w:tab w:val="left" w:pos="2700"/>
        </w:tabs>
        <w:ind w:firstLine="720"/>
        <w:jc w:val="both"/>
      </w:pPr>
      <w:r w:rsidRPr="00F27F00">
        <w:rPr>
          <w:i/>
          <w:sz w:val="28"/>
          <w:szCs w:val="28"/>
        </w:rPr>
        <w:t>Настоящее решение может быть обжаловано в судебном порядке</w:t>
      </w:r>
      <w:r w:rsidRPr="00F27F00">
        <w:rPr>
          <w:i/>
          <w:sz w:val="28"/>
          <w:szCs w:val="28"/>
        </w:rPr>
        <w:br/>
        <w:t>в течение трёх месяцев со дня принятия.</w:t>
      </w:r>
    </w:p>
    <w:p w:rsidR="00605C12" w:rsidRDefault="00605C12"/>
    <w:sectPr w:rsidR="00605C12" w:rsidSect="00675251">
      <w:headerReference w:type="even" r:id="rId7"/>
      <w:headerReference w:type="default" r:id="rId8"/>
      <w:pgSz w:w="11906" w:h="16838"/>
      <w:pgMar w:top="1134" w:right="849"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85" w:rsidRDefault="00C85B85">
      <w:r>
        <w:separator/>
      </w:r>
    </w:p>
  </w:endnote>
  <w:endnote w:type="continuationSeparator" w:id="0">
    <w:p w:rsidR="00C85B85" w:rsidRDefault="00C8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85" w:rsidRDefault="00C85B85">
      <w:r>
        <w:separator/>
      </w:r>
    </w:p>
  </w:footnote>
  <w:footnote w:type="continuationSeparator" w:id="0">
    <w:p w:rsidR="00C85B85" w:rsidRDefault="00C8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E1C" w:rsidRDefault="00675251"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55E1C" w:rsidRDefault="00C85B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E1C" w:rsidRDefault="00675251"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87728">
      <w:rPr>
        <w:rStyle w:val="a5"/>
        <w:noProof/>
      </w:rPr>
      <w:t>10</w:t>
    </w:r>
    <w:r>
      <w:rPr>
        <w:rStyle w:val="a5"/>
      </w:rPr>
      <w:fldChar w:fldCharType="end"/>
    </w:r>
  </w:p>
  <w:p w:rsidR="00955E1C" w:rsidRDefault="00C85B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60B9"/>
    <w:multiLevelType w:val="hybridMultilevel"/>
    <w:tmpl w:val="5CE883D0"/>
    <w:lvl w:ilvl="0" w:tplc="2E306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6F"/>
    <w:rsid w:val="00087728"/>
    <w:rsid w:val="000E376F"/>
    <w:rsid w:val="00605C12"/>
    <w:rsid w:val="0066439E"/>
    <w:rsid w:val="00675251"/>
    <w:rsid w:val="00C85B85"/>
    <w:rsid w:val="00F2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B4D1"/>
  <w15:chartTrackingRefBased/>
  <w15:docId w15:val="{CDE9004D-68A8-4DCA-B28D-11E6D97F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7F00"/>
    <w:pPr>
      <w:tabs>
        <w:tab w:val="center" w:pos="4677"/>
        <w:tab w:val="right" w:pos="9355"/>
      </w:tabs>
    </w:pPr>
  </w:style>
  <w:style w:type="character" w:customStyle="1" w:styleId="a4">
    <w:name w:val="Верхний колонтитул Знак"/>
    <w:basedOn w:val="a0"/>
    <w:link w:val="a3"/>
    <w:rsid w:val="00F27F00"/>
    <w:rPr>
      <w:rFonts w:ascii="Times New Roman" w:eastAsia="Times New Roman" w:hAnsi="Times New Roman" w:cs="Times New Roman"/>
      <w:sz w:val="24"/>
      <w:szCs w:val="24"/>
      <w:lang w:eastAsia="ru-RU"/>
    </w:rPr>
  </w:style>
  <w:style w:type="character" w:styleId="a5">
    <w:name w:val="page number"/>
    <w:basedOn w:val="a0"/>
    <w:rsid w:val="00F27F00"/>
  </w:style>
  <w:style w:type="paragraph" w:styleId="a6">
    <w:name w:val="List Paragraph"/>
    <w:basedOn w:val="a"/>
    <w:qFormat/>
    <w:rsid w:val="00F27F00"/>
    <w:pPr>
      <w:widowControl w:val="0"/>
      <w:autoSpaceDE w:val="0"/>
      <w:autoSpaceDN w:val="0"/>
      <w:adjustRightInd w:val="0"/>
      <w:ind w:left="720"/>
      <w:contextualSpacing/>
    </w:pPr>
    <w:rPr>
      <w:rFonts w:ascii="Arial" w:hAnsi="Arial" w:cs="Arial"/>
      <w:sz w:val="18"/>
      <w:szCs w:val="18"/>
    </w:rPr>
  </w:style>
  <w:style w:type="paragraph" w:customStyle="1" w:styleId="Default">
    <w:name w:val="Default"/>
    <w:rsid w:val="0066439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675251"/>
    <w:rPr>
      <w:rFonts w:ascii="Segoe UI" w:hAnsi="Segoe UI" w:cs="Segoe UI"/>
      <w:sz w:val="18"/>
      <w:szCs w:val="18"/>
    </w:rPr>
  </w:style>
  <w:style w:type="character" w:customStyle="1" w:styleId="a8">
    <w:name w:val="Текст выноски Знак"/>
    <w:basedOn w:val="a0"/>
    <w:link w:val="a7"/>
    <w:uiPriority w:val="99"/>
    <w:semiHidden/>
    <w:rsid w:val="006752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10</Pages>
  <Words>3510</Words>
  <Characters>20008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2021-02-09T13:50:00Z</cp:lastPrinted>
  <dcterms:created xsi:type="dcterms:W3CDTF">2021-02-09T10:35:00Z</dcterms:created>
  <dcterms:modified xsi:type="dcterms:W3CDTF">2021-02-09T13:51:00Z</dcterms:modified>
</cp:coreProperties>
</file>