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Государственное бюджетное учреждение здравоохранения Московской области «</w:t>
      </w:r>
      <w:proofErr w:type="spellStart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Электростальская</w:t>
      </w:r>
      <w:proofErr w:type="spellEnd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городская больница»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144000, Московская </w:t>
      </w:r>
      <w:proofErr w:type="spellStart"/>
      <w:proofErr w:type="gramStart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</w:t>
      </w:r>
      <w:proofErr w:type="spellEnd"/>
      <w:proofErr w:type="gramEnd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Электросталь г, 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Пушкина, 3,  </w:t>
      </w:r>
    </w:p>
    <w:p w:rsidR="00D13425" w:rsidRPr="00D13425" w:rsidRDefault="00FA2B31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13425" w:rsidRPr="00D1342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omts@muzecgb.ru</w:t>
        </w:r>
      </w:hyperlink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АО «Сбербанк – АСТ»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Милютинский</w:t>
      </w:r>
      <w:proofErr w:type="spellEnd"/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пер., д. 10, стр. 4, 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101000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ko@sberbank-ast.ru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</w:p>
    <w:p w:rsidR="00D13425" w:rsidRPr="00D13425" w:rsidRDefault="00D13425" w:rsidP="00D1342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«АТОНФАРМ»</w:t>
      </w:r>
    </w:p>
    <w:p w:rsidR="00D13425" w:rsidRPr="00D13425" w:rsidRDefault="00D13425" w:rsidP="00D1342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141196, </w:t>
      </w:r>
      <w:proofErr w:type="gramStart"/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proofErr w:type="gramEnd"/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г. Щелково, </w:t>
      </w:r>
    </w:p>
    <w:p w:rsidR="00D13425" w:rsidRPr="00D13425" w:rsidRDefault="00D13425" w:rsidP="00D1342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Богослово</w:t>
      </w:r>
      <w:proofErr w:type="spellEnd"/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Промышленный проезд, </w:t>
      </w:r>
    </w:p>
    <w:p w:rsidR="00D13425" w:rsidRPr="00D13425" w:rsidRDefault="00D13425" w:rsidP="00D1342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вл. 10, пом. 31, 98,</w:t>
      </w:r>
    </w:p>
    <w:p w:rsidR="00D13425" w:rsidRPr="00D13425" w:rsidRDefault="00FA2B31" w:rsidP="00D1342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D13425" w:rsidRPr="00D134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vic1886@mail.ru</w:t>
        </w:r>
      </w:hyperlink>
    </w:p>
    <w:p w:rsidR="00D13425" w:rsidRPr="00D13425" w:rsidRDefault="00D13425" w:rsidP="00D1342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425">
        <w:rPr>
          <w:rFonts w:ascii="Times New Roman" w:eastAsia="Times New Roman" w:hAnsi="Times New Roman" w:cs="Times New Roman"/>
          <w:sz w:val="26"/>
          <w:szCs w:val="26"/>
          <w:lang w:eastAsia="ru-RU"/>
        </w:rPr>
        <w:t>mail@atonpharm.ru</w:t>
      </w:r>
    </w:p>
    <w:p w:rsidR="00455C03" w:rsidRPr="00AD68F8" w:rsidRDefault="00455C03" w:rsidP="00455C03">
      <w:pPr>
        <w:widowControl w:val="0"/>
        <w:autoSpaceDE w:val="0"/>
        <w:autoSpaceDN w:val="0"/>
        <w:adjustRightInd w:val="0"/>
        <w:spacing w:after="0" w:line="280" w:lineRule="exact"/>
        <w:ind w:left="4111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336ED" w:rsidRPr="00D84553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135636" w:rsidRPr="00D84553" w:rsidRDefault="000C28EC" w:rsidP="00C663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8F5C8B"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6F79B5"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50/06/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3583эп/21</w:t>
      </w:r>
      <w:r w:rsidR="006F79B5"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D84553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D84553" w:rsidRDefault="00D13425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261539" w:rsidRPr="0055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02.2021</w:t>
      </w:r>
      <w:r w:rsidR="005336ED" w:rsidRPr="00D84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D84553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C63" w:rsidRPr="00E338EA" w:rsidRDefault="005336ED" w:rsidP="00E33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CE6482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32CAD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E338EA" w:rsidRDefault="00031240" w:rsidP="00E33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F12A99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261539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02.2021</w:t>
      </w:r>
      <w:r w:rsidR="00531D5E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50/06/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3583эп/21</w:t>
      </w:r>
      <w:r w:rsidR="00CC6727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по итогам рассмотрения жалоб</w:t>
      </w:r>
      <w:r w:rsidR="000C28EC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66386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«АТОНФАРМ» (далее - Заявитель) на действия (бездействие) </w:t>
      </w:r>
      <w:r w:rsidR="00D13425" w:rsidRPr="00D13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Государственного бюджетного учреждения здравоохранения Московской области «</w:t>
      </w:r>
      <w:proofErr w:type="spellStart"/>
      <w:r w:rsidR="00D13425" w:rsidRPr="00D13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Электростальская</w:t>
      </w:r>
      <w:proofErr w:type="spellEnd"/>
      <w:r w:rsidR="00D13425" w:rsidRPr="00D13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центральная городская больница» (далее – Заказчик) </w:t>
      </w:r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определении поставщика (подрядчика, исполнителя) путем проведения </w:t>
      </w:r>
      <w:r w:rsidR="00D13425" w:rsidRPr="00D13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АО «Сбербанк – АСТ» </w:t>
      </w:r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Оператор электронной площадки) электронного аукциона на закупку и поставку лекарственного средства </w:t>
      </w:r>
      <w:proofErr w:type="spellStart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Фулвестрант</w:t>
      </w:r>
      <w:proofErr w:type="spellEnd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нужд государственного</w:t>
      </w:r>
      <w:proofErr w:type="gramEnd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бюджетного учреждения здравоохранения Московской области «</w:t>
      </w:r>
      <w:proofErr w:type="spellStart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Электростальская</w:t>
      </w:r>
      <w:proofErr w:type="spellEnd"/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центральная городская больница» (извещение 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 w:rsidR="00D13425" w:rsidRP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0348300220620000101 </w:t>
      </w:r>
      <w:r w:rsidR="00515081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Единой информационной системы </w:t>
      </w:r>
      <w:r w:rsidR="00554C63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15081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закупок – www.zakupki.gov.ru (далее – Официальный сайт)) (далее – Аукцион)</w:t>
      </w:r>
      <w:r w:rsidR="00463433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</w:t>
      </w:r>
      <w:proofErr w:type="gramEnd"/>
      <w:r w:rsidR="00463433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</w:t>
      </w:r>
      <w:r w:rsidR="00554C63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3433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нужд» (далее – Закон о контрактной системе) в части доводов жалобы Заявителя и в соответствии с Административным регламентом утвержденным приказом ФАС России от 19.11.2014 № 727/14,</w:t>
      </w:r>
      <w:r w:rsidR="006422CA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</w:t>
      </w:r>
    </w:p>
    <w:p w:rsidR="00FA2B31" w:rsidRDefault="00FA2B31" w:rsidP="00E338EA">
      <w:pPr>
        <w:spacing w:before="240" w:line="240" w:lineRule="auto"/>
        <w:ind w:firstLine="5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FCC" w:rsidRPr="00E338EA" w:rsidRDefault="00AE3FCC" w:rsidP="00E338EA">
      <w:pPr>
        <w:spacing w:before="240" w:line="240" w:lineRule="auto"/>
        <w:ind w:firstLine="52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338EA"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="001B431E" w:rsidRPr="00E338EA">
        <w:rPr>
          <w:rFonts w:ascii="Times New Roman" w:hAnsi="Times New Roman" w:cs="Times New Roman"/>
          <w:b/>
          <w:sz w:val="26"/>
          <w:szCs w:val="26"/>
        </w:rPr>
        <w:t>:</w:t>
      </w:r>
    </w:p>
    <w:p w:rsidR="00E338EA" w:rsidRPr="00E338EA" w:rsidRDefault="00554C63" w:rsidP="00E338E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8EA">
        <w:rPr>
          <w:rFonts w:ascii="Times New Roman" w:hAnsi="Times New Roman" w:cs="Times New Roman"/>
          <w:sz w:val="26"/>
          <w:szCs w:val="26"/>
          <w:lang w:eastAsia="ru-RU"/>
        </w:rPr>
        <w:t>Заказчику</w:t>
      </w:r>
      <w:r w:rsidR="00E338EA" w:rsidRPr="00E338E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54C63" w:rsidRPr="00E338EA" w:rsidRDefault="00E338EA" w:rsidP="00E338E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54C63"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проект контракта Победителю </w:t>
      </w:r>
      <w:r w:rsidR="00660EC4" w:rsidRPr="00E338EA">
        <w:rPr>
          <w:rFonts w:ascii="Times New Roman" w:hAnsi="Times New Roman" w:cs="Times New Roman"/>
          <w:sz w:val="26"/>
          <w:szCs w:val="26"/>
          <w:lang w:eastAsia="ru-RU"/>
        </w:rPr>
        <w:t>в соответствии с Заявкой</w:t>
      </w:r>
      <w:r w:rsidR="00554C63"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 Победителя на участие в Аукционе. </w:t>
      </w:r>
    </w:p>
    <w:p w:rsidR="00554C63" w:rsidRPr="00E338EA" w:rsidRDefault="00554C63" w:rsidP="00E338E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8EA">
        <w:rPr>
          <w:rFonts w:ascii="Times New Roman" w:hAnsi="Times New Roman" w:cs="Times New Roman"/>
          <w:sz w:val="26"/>
          <w:szCs w:val="26"/>
          <w:lang w:eastAsia="ru-RU"/>
        </w:rPr>
        <w:t>2. Оператору электронной площадки обеспечить возможность исполнения Заказчиком пункта 1 настоящего предписания.</w:t>
      </w:r>
    </w:p>
    <w:p w:rsidR="00554C63" w:rsidRPr="00E338EA" w:rsidRDefault="00554C63" w:rsidP="00E338E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4. Заказчику, Оператору электронной площадки осуществить дальнейшее проведение процедуры определения поставщика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D13425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02.2021</w:t>
      </w:r>
      <w:r w:rsidR="00D13425" w:rsidRPr="00E3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50/06/</w:t>
      </w:r>
      <w:r w:rsidR="00D13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3583эп/21</w:t>
      </w:r>
      <w:r w:rsidRPr="00E338EA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554C63" w:rsidRPr="00E338EA" w:rsidRDefault="00554C63" w:rsidP="00E338E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5. Заказчику, Оператору электронной площадки исполнить настоящее предписание и в срок 5 рабочих дней с момента исполнения настоящего предписания представить в Управление подтверждение исполнения настоящего предписания в письменном виде, а также по электронной почте на адреса: </w:t>
      </w:r>
      <w:hyperlink r:id="rId11" w:history="1">
        <w:r w:rsidRPr="00E338EA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>to</w:t>
        </w:r>
        <w:r w:rsidRPr="00E338EA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eastAsia="ru-RU"/>
          </w:rPr>
          <w:t>50@fas.gov.ru</w:t>
        </w:r>
      </w:hyperlink>
      <w:r w:rsidRPr="00E338E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E3FCC" w:rsidRPr="00E338EA" w:rsidRDefault="00AE3FCC" w:rsidP="00E3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38EA">
        <w:rPr>
          <w:rFonts w:ascii="Times New Roman" w:hAnsi="Times New Roman" w:cs="Times New Roman"/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823F7B" w:rsidRPr="00D84553" w:rsidRDefault="00823F7B" w:rsidP="00D134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3425" w:rsidRPr="00D13425" w:rsidRDefault="00D13425" w:rsidP="00D1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70DE" w:rsidRPr="003C0F6D" w:rsidRDefault="009670D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670DE" w:rsidRPr="003C0F6D" w:rsidSect="00823F7B">
      <w:headerReference w:type="default" r:id="rId12"/>
      <w:pgSz w:w="11907" w:h="16839" w:code="9"/>
      <w:pgMar w:top="851" w:right="850" w:bottom="993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B9" w:rsidRDefault="00B02BB9">
      <w:pPr>
        <w:spacing w:after="0" w:line="240" w:lineRule="auto"/>
      </w:pPr>
      <w:r>
        <w:separator/>
      </w:r>
    </w:p>
  </w:endnote>
  <w:endnote w:type="continuationSeparator" w:id="0">
    <w:p w:rsidR="00B02BB9" w:rsidRDefault="00B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B9" w:rsidRDefault="00B02BB9">
      <w:pPr>
        <w:spacing w:after="0" w:line="240" w:lineRule="auto"/>
      </w:pPr>
      <w:r>
        <w:separator/>
      </w:r>
    </w:p>
  </w:footnote>
  <w:footnote w:type="continuationSeparator" w:id="0">
    <w:p w:rsidR="00B02BB9" w:rsidRDefault="00B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FA2B31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>
    <w:nsid w:val="3ACA1910"/>
    <w:multiLevelType w:val="hybridMultilevel"/>
    <w:tmpl w:val="AAD067CA"/>
    <w:lvl w:ilvl="0" w:tplc="8C647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210E6"/>
    <w:rsid w:val="00031240"/>
    <w:rsid w:val="00051DDA"/>
    <w:rsid w:val="00073726"/>
    <w:rsid w:val="000A26A1"/>
    <w:rsid w:val="000A743B"/>
    <w:rsid w:val="000C28EC"/>
    <w:rsid w:val="000F6AF0"/>
    <w:rsid w:val="00135636"/>
    <w:rsid w:val="001B431E"/>
    <w:rsid w:val="001C1761"/>
    <w:rsid w:val="001C4105"/>
    <w:rsid w:val="00203073"/>
    <w:rsid w:val="00225182"/>
    <w:rsid w:val="00261539"/>
    <w:rsid w:val="00282FF4"/>
    <w:rsid w:val="002D416B"/>
    <w:rsid w:val="002F59FC"/>
    <w:rsid w:val="00323070"/>
    <w:rsid w:val="0035303C"/>
    <w:rsid w:val="00397DE5"/>
    <w:rsid w:val="003B45EC"/>
    <w:rsid w:val="003C0F6D"/>
    <w:rsid w:val="003C454D"/>
    <w:rsid w:val="003C58AA"/>
    <w:rsid w:val="003D7A7C"/>
    <w:rsid w:val="003E34E1"/>
    <w:rsid w:val="003F1578"/>
    <w:rsid w:val="00400E0A"/>
    <w:rsid w:val="00424252"/>
    <w:rsid w:val="00442217"/>
    <w:rsid w:val="00447DF8"/>
    <w:rsid w:val="00455B6B"/>
    <w:rsid w:val="00455C03"/>
    <w:rsid w:val="00463433"/>
    <w:rsid w:val="0046403B"/>
    <w:rsid w:val="00475DE4"/>
    <w:rsid w:val="004E1EBD"/>
    <w:rsid w:val="005050A2"/>
    <w:rsid w:val="00506A3F"/>
    <w:rsid w:val="00515081"/>
    <w:rsid w:val="00531D5E"/>
    <w:rsid w:val="005336ED"/>
    <w:rsid w:val="00554C63"/>
    <w:rsid w:val="005A4F48"/>
    <w:rsid w:val="005E2E83"/>
    <w:rsid w:val="005F183B"/>
    <w:rsid w:val="005F1A22"/>
    <w:rsid w:val="00623237"/>
    <w:rsid w:val="00632CAD"/>
    <w:rsid w:val="00635F4B"/>
    <w:rsid w:val="006422CA"/>
    <w:rsid w:val="006549D4"/>
    <w:rsid w:val="00660EC4"/>
    <w:rsid w:val="00661625"/>
    <w:rsid w:val="00681D71"/>
    <w:rsid w:val="006920CE"/>
    <w:rsid w:val="006A7693"/>
    <w:rsid w:val="006E7707"/>
    <w:rsid w:val="006F79B5"/>
    <w:rsid w:val="007231C8"/>
    <w:rsid w:val="00725DD8"/>
    <w:rsid w:val="00732444"/>
    <w:rsid w:val="007365DD"/>
    <w:rsid w:val="0075462A"/>
    <w:rsid w:val="00776A44"/>
    <w:rsid w:val="007D15F5"/>
    <w:rsid w:val="007F255F"/>
    <w:rsid w:val="008178A4"/>
    <w:rsid w:val="00823F7B"/>
    <w:rsid w:val="008334FA"/>
    <w:rsid w:val="008636B7"/>
    <w:rsid w:val="00886270"/>
    <w:rsid w:val="008F5C8B"/>
    <w:rsid w:val="009364AC"/>
    <w:rsid w:val="009670DE"/>
    <w:rsid w:val="009E768F"/>
    <w:rsid w:val="00A568AE"/>
    <w:rsid w:val="00A57C50"/>
    <w:rsid w:val="00A639C6"/>
    <w:rsid w:val="00A81724"/>
    <w:rsid w:val="00A84AF5"/>
    <w:rsid w:val="00AD4B64"/>
    <w:rsid w:val="00AD68F8"/>
    <w:rsid w:val="00AE3FCC"/>
    <w:rsid w:val="00AF2F83"/>
    <w:rsid w:val="00B02BB9"/>
    <w:rsid w:val="00B0481C"/>
    <w:rsid w:val="00B216A0"/>
    <w:rsid w:val="00B4425B"/>
    <w:rsid w:val="00B515A8"/>
    <w:rsid w:val="00B95648"/>
    <w:rsid w:val="00BA5A76"/>
    <w:rsid w:val="00BF6199"/>
    <w:rsid w:val="00C00CFD"/>
    <w:rsid w:val="00C22747"/>
    <w:rsid w:val="00C40540"/>
    <w:rsid w:val="00C54FAC"/>
    <w:rsid w:val="00C66386"/>
    <w:rsid w:val="00CC6727"/>
    <w:rsid w:val="00CD1B76"/>
    <w:rsid w:val="00CE6482"/>
    <w:rsid w:val="00D13425"/>
    <w:rsid w:val="00D1795A"/>
    <w:rsid w:val="00D24B59"/>
    <w:rsid w:val="00D333A2"/>
    <w:rsid w:val="00D5239E"/>
    <w:rsid w:val="00D76B87"/>
    <w:rsid w:val="00D8063E"/>
    <w:rsid w:val="00D833C0"/>
    <w:rsid w:val="00D84553"/>
    <w:rsid w:val="00DC3876"/>
    <w:rsid w:val="00DC387F"/>
    <w:rsid w:val="00DE1650"/>
    <w:rsid w:val="00DF6A12"/>
    <w:rsid w:val="00DF6B4F"/>
    <w:rsid w:val="00E338EA"/>
    <w:rsid w:val="00E53FB4"/>
    <w:rsid w:val="00E552A2"/>
    <w:rsid w:val="00E904DC"/>
    <w:rsid w:val="00E93F78"/>
    <w:rsid w:val="00E9610E"/>
    <w:rsid w:val="00EB3046"/>
    <w:rsid w:val="00EB3EDC"/>
    <w:rsid w:val="00EC2868"/>
    <w:rsid w:val="00F12A99"/>
    <w:rsid w:val="00F31719"/>
    <w:rsid w:val="00F5624D"/>
    <w:rsid w:val="00F777D7"/>
    <w:rsid w:val="00F9573F"/>
    <w:rsid w:val="00FA2B31"/>
    <w:rsid w:val="00FC7865"/>
    <w:rsid w:val="00FE487A"/>
    <w:rsid w:val="00FF02B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  <w:style w:type="paragraph" w:styleId="ab">
    <w:name w:val="No Spacing"/>
    <w:uiPriority w:val="1"/>
    <w:qFormat/>
    <w:rsid w:val="00554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  <w:style w:type="paragraph" w:styleId="ab">
    <w:name w:val="No Spacing"/>
    <w:uiPriority w:val="1"/>
    <w:qFormat/>
    <w:rsid w:val="0055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50@fa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c18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ts@muzecg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834E-24C4-4CE8-A23D-8BAC1E8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Алина Азатовна Гиззатуллина</cp:lastModifiedBy>
  <cp:revision>28</cp:revision>
  <cp:lastPrinted>2019-01-31T20:51:00Z</cp:lastPrinted>
  <dcterms:created xsi:type="dcterms:W3CDTF">2019-10-08T14:55:00Z</dcterms:created>
  <dcterms:modified xsi:type="dcterms:W3CDTF">2021-02-09T14:59:00Z</dcterms:modified>
</cp:coreProperties>
</file>