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lang w:val="ru-RU" w:eastAsia="ru-RU"/>
        </w:rPr>
      </w:pPr>
      <w:r w:rsidRPr="00F33614">
        <w:rPr>
          <w:sz w:val="26"/>
          <w:szCs w:val="26"/>
          <w:lang w:val="ru-RU" w:eastAsia="ru-RU"/>
        </w:rPr>
        <w:t xml:space="preserve">ООО </w:t>
      </w:r>
      <w:r>
        <w:rPr>
          <w:sz w:val="26"/>
          <w:szCs w:val="26"/>
          <w:lang w:val="ru-RU" w:eastAsia="ru-RU"/>
        </w:rPr>
        <w:t>«</w:t>
      </w:r>
      <w:proofErr w:type="spellStart"/>
      <w:r>
        <w:rPr>
          <w:sz w:val="26"/>
          <w:szCs w:val="26"/>
          <w:lang w:val="ru-RU" w:eastAsia="ru-RU"/>
        </w:rPr>
        <w:t>Джули</w:t>
      </w:r>
      <w:proofErr w:type="spellEnd"/>
      <w:r>
        <w:rPr>
          <w:sz w:val="26"/>
          <w:szCs w:val="26"/>
          <w:lang w:val="ru-RU" w:eastAsia="ru-RU"/>
        </w:rPr>
        <w:t>»</w:t>
      </w:r>
    </w:p>
    <w:p w:rsidR="004D3C3F" w:rsidRPr="00F33614" w:rsidRDefault="004D3C3F" w:rsidP="004D3C3F">
      <w:pPr>
        <w:suppressLineNumbers/>
        <w:snapToGrid w:val="0"/>
        <w:ind w:left="5245"/>
        <w:jc w:val="both"/>
        <w:rPr>
          <w:sz w:val="26"/>
          <w:szCs w:val="26"/>
          <w:lang w:val="ru-RU" w:eastAsia="ru-RU"/>
        </w:rPr>
      </w:pPr>
    </w:p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lang w:val="ru-RU" w:eastAsia="ru-RU"/>
        </w:rPr>
      </w:pPr>
      <w:r w:rsidRPr="00DB21AE">
        <w:rPr>
          <w:sz w:val="26"/>
          <w:szCs w:val="26"/>
          <w:lang w:val="ru-RU" w:eastAsia="ru-RU"/>
        </w:rPr>
        <w:t>620063</w:t>
      </w:r>
      <w:r>
        <w:rPr>
          <w:sz w:val="26"/>
          <w:szCs w:val="26"/>
          <w:lang w:val="ru-RU" w:eastAsia="ru-RU"/>
        </w:rPr>
        <w:t>, г. Е</w:t>
      </w:r>
      <w:r w:rsidRPr="00DB21AE">
        <w:rPr>
          <w:sz w:val="26"/>
          <w:szCs w:val="26"/>
          <w:lang w:val="ru-RU" w:eastAsia="ru-RU"/>
        </w:rPr>
        <w:t>катеринбург</w:t>
      </w:r>
      <w:r>
        <w:rPr>
          <w:sz w:val="26"/>
          <w:szCs w:val="26"/>
          <w:lang w:val="ru-RU" w:eastAsia="ru-RU"/>
        </w:rPr>
        <w:t xml:space="preserve">, ул. Чапаева, </w:t>
      </w:r>
    </w:p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lang w:val="ru-RU" w:eastAsia="ru-RU"/>
        </w:rPr>
      </w:pPr>
      <w:r w:rsidRPr="00DB21AE">
        <w:rPr>
          <w:sz w:val="26"/>
          <w:szCs w:val="26"/>
          <w:lang w:val="ru-RU" w:eastAsia="ru-RU"/>
        </w:rPr>
        <w:t>дом 14</w:t>
      </w:r>
      <w:r>
        <w:rPr>
          <w:sz w:val="26"/>
          <w:szCs w:val="26"/>
          <w:lang w:val="ru-RU" w:eastAsia="ru-RU"/>
        </w:rPr>
        <w:t xml:space="preserve">, </w:t>
      </w:r>
      <w:r w:rsidRPr="00DB21AE">
        <w:rPr>
          <w:sz w:val="26"/>
          <w:szCs w:val="26"/>
          <w:lang w:val="ru-RU" w:eastAsia="ru-RU"/>
        </w:rPr>
        <w:t>к</w:t>
      </w:r>
      <w:r>
        <w:rPr>
          <w:sz w:val="26"/>
          <w:szCs w:val="26"/>
          <w:lang w:val="ru-RU" w:eastAsia="ru-RU"/>
        </w:rPr>
        <w:t xml:space="preserve">орпус </w:t>
      </w:r>
      <w:r w:rsidRPr="00DB21AE">
        <w:rPr>
          <w:sz w:val="26"/>
          <w:szCs w:val="26"/>
          <w:lang w:val="ru-RU" w:eastAsia="ru-RU"/>
        </w:rPr>
        <w:t>3</w:t>
      </w:r>
      <w:r>
        <w:rPr>
          <w:sz w:val="26"/>
          <w:szCs w:val="26"/>
          <w:lang w:val="ru-RU" w:eastAsia="ru-RU"/>
        </w:rPr>
        <w:t xml:space="preserve">, </w:t>
      </w:r>
      <w:r w:rsidRPr="00DB21AE">
        <w:rPr>
          <w:sz w:val="26"/>
          <w:szCs w:val="26"/>
          <w:lang w:val="ru-RU" w:eastAsia="ru-RU"/>
        </w:rPr>
        <w:t>часть помещения 19</w:t>
      </w:r>
    </w:p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highlight w:val="yellow"/>
          <w:lang w:val="ru-RU" w:eastAsia="ru-RU"/>
        </w:rPr>
      </w:pPr>
    </w:p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highlight w:val="yellow"/>
          <w:lang w:val="ru-RU" w:eastAsia="ru-RU"/>
        </w:rPr>
      </w:pPr>
    </w:p>
    <w:p w:rsidR="004D3C3F" w:rsidRPr="004D3C3F" w:rsidRDefault="004D3C3F" w:rsidP="004D3C3F">
      <w:pPr>
        <w:suppressLineNumbers/>
        <w:snapToGrid w:val="0"/>
        <w:ind w:left="5245"/>
        <w:jc w:val="both"/>
        <w:rPr>
          <w:lang w:val="ru-RU"/>
        </w:rPr>
      </w:pPr>
      <w:r>
        <w:rPr>
          <w:sz w:val="26"/>
          <w:szCs w:val="26"/>
          <w:lang w:val="ru-RU" w:eastAsia="ru-RU"/>
        </w:rPr>
        <w:t>МУК «Централизованная клубная система Полоцкого сельского поселения» Кизильского района Челябинской области</w:t>
      </w:r>
    </w:p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lang w:val="ru-RU" w:eastAsia="ru-RU"/>
        </w:rPr>
      </w:pPr>
    </w:p>
    <w:p w:rsidR="004D3C3F" w:rsidRPr="004D3C3F" w:rsidRDefault="004D3C3F" w:rsidP="004D3C3F">
      <w:pPr>
        <w:suppressLineNumbers/>
        <w:snapToGrid w:val="0"/>
        <w:ind w:left="5245"/>
        <w:jc w:val="both"/>
        <w:rPr>
          <w:lang w:val="ru-RU"/>
        </w:rPr>
      </w:pPr>
      <w:proofErr w:type="gramStart"/>
      <w:r>
        <w:rPr>
          <w:sz w:val="26"/>
          <w:szCs w:val="26"/>
          <w:lang w:val="ru-RU" w:eastAsia="ru-RU"/>
        </w:rPr>
        <w:t xml:space="preserve">457625,Челябинская обл., </w:t>
      </w:r>
      <w:proofErr w:type="spellStart"/>
      <w:r>
        <w:rPr>
          <w:sz w:val="26"/>
          <w:szCs w:val="26"/>
          <w:lang w:val="ru-RU" w:eastAsia="ru-RU"/>
        </w:rPr>
        <w:t>Кизильский</w:t>
      </w:r>
      <w:proofErr w:type="spellEnd"/>
      <w:r>
        <w:rPr>
          <w:sz w:val="26"/>
          <w:szCs w:val="26"/>
          <w:lang w:val="ru-RU" w:eastAsia="ru-RU"/>
        </w:rPr>
        <w:t xml:space="preserve"> район, с. Полоцкое, ул. Мира, д.16</w:t>
      </w:r>
      <w:proofErr w:type="gramEnd"/>
    </w:p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lang w:val="ru-RU" w:eastAsia="ru-RU"/>
        </w:rPr>
      </w:pPr>
    </w:p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lang w:val="ru-RU" w:eastAsia="ru-RU"/>
        </w:rPr>
      </w:pPr>
    </w:p>
    <w:p w:rsidR="004D3C3F" w:rsidRPr="004D3C3F" w:rsidRDefault="004D3C3F" w:rsidP="004D3C3F">
      <w:pPr>
        <w:suppressLineNumbers/>
        <w:snapToGrid w:val="0"/>
        <w:ind w:left="5245"/>
        <w:jc w:val="both"/>
        <w:rPr>
          <w:lang w:val="ru-RU"/>
        </w:rPr>
      </w:pPr>
      <w:r>
        <w:rPr>
          <w:sz w:val="26"/>
          <w:szCs w:val="26"/>
          <w:lang w:val="ru-RU" w:eastAsia="ru-RU"/>
        </w:rPr>
        <w:t>Комитет по экономике Администрации Кизильского муниципального района Челябинской области</w:t>
      </w:r>
    </w:p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lang w:val="ru-RU" w:eastAsia="ru-RU"/>
        </w:rPr>
      </w:pPr>
    </w:p>
    <w:p w:rsidR="004D3C3F" w:rsidRPr="004D3C3F" w:rsidRDefault="004D3C3F" w:rsidP="004D3C3F">
      <w:pPr>
        <w:suppressLineNumbers/>
        <w:snapToGrid w:val="0"/>
        <w:ind w:left="5245"/>
        <w:jc w:val="both"/>
        <w:rPr>
          <w:lang w:val="ru-RU"/>
        </w:rPr>
      </w:pPr>
      <w:r>
        <w:rPr>
          <w:sz w:val="26"/>
          <w:szCs w:val="26"/>
          <w:lang w:val="ru-RU" w:eastAsia="ru-RU"/>
        </w:rPr>
        <w:t xml:space="preserve">457610, Челябинская область, </w:t>
      </w:r>
      <w:proofErr w:type="spellStart"/>
      <w:r>
        <w:rPr>
          <w:sz w:val="26"/>
          <w:szCs w:val="26"/>
          <w:lang w:val="ru-RU" w:eastAsia="ru-RU"/>
        </w:rPr>
        <w:t>Кизильский</w:t>
      </w:r>
      <w:proofErr w:type="spellEnd"/>
      <w:r>
        <w:rPr>
          <w:sz w:val="26"/>
          <w:szCs w:val="26"/>
          <w:lang w:val="ru-RU" w:eastAsia="ru-RU"/>
        </w:rPr>
        <w:t xml:space="preserve">  район, с. Кизильское, ул. Советская</w:t>
      </w:r>
      <w:proofErr w:type="gramStart"/>
      <w:r>
        <w:rPr>
          <w:sz w:val="26"/>
          <w:szCs w:val="26"/>
          <w:lang w:val="ru-RU" w:eastAsia="ru-RU"/>
        </w:rPr>
        <w:t xml:space="preserve"> ,</w:t>
      </w:r>
      <w:proofErr w:type="gramEnd"/>
      <w:r>
        <w:rPr>
          <w:sz w:val="26"/>
          <w:szCs w:val="26"/>
          <w:lang w:val="ru-RU" w:eastAsia="ru-RU"/>
        </w:rPr>
        <w:t xml:space="preserve"> д.65, </w:t>
      </w:r>
      <w:proofErr w:type="spellStart"/>
      <w:r>
        <w:rPr>
          <w:sz w:val="26"/>
          <w:szCs w:val="26"/>
          <w:lang w:val="ru-RU" w:eastAsia="ru-RU"/>
        </w:rPr>
        <w:t>каб</w:t>
      </w:r>
      <w:proofErr w:type="spellEnd"/>
      <w:r>
        <w:rPr>
          <w:sz w:val="26"/>
          <w:szCs w:val="26"/>
          <w:lang w:val="ru-RU" w:eastAsia="ru-RU"/>
        </w:rPr>
        <w:t>. 27</w:t>
      </w:r>
    </w:p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lang w:val="ru-RU" w:eastAsia="ru-RU"/>
        </w:rPr>
      </w:pPr>
    </w:p>
    <w:p w:rsidR="004D3C3F" w:rsidRDefault="004D3C3F" w:rsidP="004D3C3F">
      <w:pPr>
        <w:suppressLineNumbers/>
        <w:snapToGrid w:val="0"/>
        <w:ind w:left="5245"/>
        <w:jc w:val="both"/>
        <w:rPr>
          <w:sz w:val="26"/>
          <w:szCs w:val="26"/>
          <w:lang w:val="ru-RU" w:eastAsia="ru-RU"/>
        </w:rPr>
      </w:pPr>
    </w:p>
    <w:p w:rsidR="004D3C3F" w:rsidRPr="004D3C3F" w:rsidRDefault="004D3C3F" w:rsidP="004D3C3F">
      <w:pPr>
        <w:suppressLineNumbers/>
        <w:snapToGrid w:val="0"/>
        <w:ind w:left="5245"/>
        <w:jc w:val="both"/>
        <w:rPr>
          <w:lang w:val="ru-RU"/>
        </w:rPr>
      </w:pPr>
      <w:r>
        <w:rPr>
          <w:rFonts w:eastAsia="Times New Roman"/>
          <w:sz w:val="26"/>
          <w:szCs w:val="26"/>
          <w:lang w:val="ru-RU" w:eastAsia="ar-SA"/>
        </w:rPr>
        <w:t>ООО «РТС-тендер»</w:t>
      </w:r>
    </w:p>
    <w:p w:rsidR="004D3C3F" w:rsidRDefault="004D3C3F" w:rsidP="004D3C3F">
      <w:pPr>
        <w:suppressLineNumbers/>
        <w:snapToGrid w:val="0"/>
        <w:ind w:left="5245"/>
        <w:jc w:val="both"/>
        <w:rPr>
          <w:rFonts w:eastAsia="Times New Roman"/>
          <w:sz w:val="26"/>
          <w:szCs w:val="26"/>
          <w:lang w:val="ru-RU" w:eastAsia="ar-SA"/>
        </w:rPr>
      </w:pPr>
    </w:p>
    <w:p w:rsidR="004D3C3F" w:rsidRPr="004D3C3F" w:rsidRDefault="004D3C3F" w:rsidP="004D3C3F">
      <w:pPr>
        <w:suppressLineNumbers/>
        <w:snapToGrid w:val="0"/>
        <w:ind w:left="5245"/>
        <w:jc w:val="both"/>
        <w:rPr>
          <w:lang w:val="ru-RU"/>
        </w:rPr>
      </w:pPr>
      <w:r>
        <w:rPr>
          <w:rFonts w:eastAsia="Times New Roman"/>
          <w:sz w:val="26"/>
          <w:szCs w:val="26"/>
          <w:lang w:val="ru-RU" w:eastAsia="ar-SA"/>
        </w:rPr>
        <w:t>121151, г. Москва,</w:t>
      </w:r>
    </w:p>
    <w:p w:rsidR="004D3C3F" w:rsidRPr="004D3C3F" w:rsidRDefault="004D3C3F" w:rsidP="004D3C3F">
      <w:pPr>
        <w:suppressLineNumbers/>
        <w:snapToGrid w:val="0"/>
        <w:ind w:left="5245"/>
        <w:jc w:val="both"/>
        <w:rPr>
          <w:lang w:val="ru-RU"/>
        </w:rPr>
      </w:pPr>
      <w:r>
        <w:rPr>
          <w:rFonts w:eastAsia="Times New Roman"/>
          <w:sz w:val="26"/>
          <w:szCs w:val="26"/>
          <w:lang w:val="ru-RU" w:eastAsia="ar-SA"/>
        </w:rPr>
        <w:t>набережная Тараса Шевченко, д. 23А</w:t>
      </w:r>
    </w:p>
    <w:p w:rsidR="005B7959" w:rsidRDefault="005B7959">
      <w:pPr>
        <w:spacing w:line="0" w:lineRule="atLeast"/>
        <w:ind w:left="5529" w:hanging="426"/>
        <w:textAlignment w:val="baseline"/>
        <w:rPr>
          <w:rFonts w:eastAsia="Times New Roman" w:cs="Times New Roman"/>
          <w:bCs/>
          <w:sz w:val="26"/>
          <w:szCs w:val="26"/>
          <w:lang w:val="ru-RU"/>
        </w:rPr>
      </w:pPr>
    </w:p>
    <w:p w:rsidR="005B7959" w:rsidRDefault="005B7959">
      <w:pPr>
        <w:spacing w:line="0" w:lineRule="atLeast"/>
        <w:ind w:left="5529" w:hanging="426"/>
        <w:textAlignment w:val="baseline"/>
        <w:rPr>
          <w:rFonts w:eastAsia="Times New Roman" w:cs="Times New Roman"/>
          <w:bCs/>
          <w:sz w:val="26"/>
          <w:szCs w:val="26"/>
          <w:lang w:val="ru-RU"/>
        </w:rPr>
      </w:pPr>
    </w:p>
    <w:p w:rsidR="005B7959" w:rsidRDefault="00134E7C">
      <w:pPr>
        <w:pStyle w:val="ac"/>
        <w:jc w:val="center"/>
        <w:rPr>
          <w:rFonts w:eastAsia="Times New Roman" w:cs="Times New Roman"/>
          <w:b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sz w:val="26"/>
          <w:szCs w:val="26"/>
          <w:lang w:val="ru-RU" w:eastAsia="ar-SA" w:bidi="ar-SA"/>
        </w:rPr>
        <w:t xml:space="preserve">ПРЕДПИСАНИЕ </w:t>
      </w:r>
    </w:p>
    <w:p w:rsidR="005B7959" w:rsidRDefault="00134E7C">
      <w:pPr>
        <w:pStyle w:val="ac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по делу № </w:t>
      </w:r>
      <w:r w:rsidR="004D3C3F" w:rsidRPr="004D3C3F">
        <w:rPr>
          <w:b/>
          <w:bCs/>
          <w:sz w:val="26"/>
          <w:szCs w:val="26"/>
          <w:lang w:val="ru-RU"/>
        </w:rPr>
        <w:t>074/06/105-283/2021 (№ 49-ж/2021)</w:t>
      </w:r>
    </w:p>
    <w:p w:rsidR="005B7959" w:rsidRDefault="00134E7C">
      <w:pPr>
        <w:pStyle w:val="ac"/>
        <w:jc w:val="center"/>
        <w:rPr>
          <w:rFonts w:eastAsia="Times New Roman" w:cs="Times New Roman"/>
          <w:b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sz w:val="26"/>
          <w:szCs w:val="26"/>
          <w:lang w:val="ru-RU" w:eastAsia="ar-SA" w:bidi="ar-SA"/>
        </w:rPr>
        <w:t xml:space="preserve">об устранении нарушений законодательства </w:t>
      </w:r>
    </w:p>
    <w:p w:rsidR="005B7959" w:rsidRDefault="00134E7C">
      <w:pPr>
        <w:pStyle w:val="ac"/>
        <w:jc w:val="center"/>
        <w:rPr>
          <w:rFonts w:eastAsia="Times New Roman" w:cs="Times New Roman"/>
          <w:b/>
          <w:bCs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bCs/>
          <w:sz w:val="26"/>
          <w:szCs w:val="26"/>
          <w:lang w:val="ru-RU" w:eastAsia="ar-SA" w:bidi="ar-SA"/>
        </w:rPr>
        <w:t>Российской Федерации о контрактной системе</w:t>
      </w:r>
    </w:p>
    <w:p w:rsidR="005B7959" w:rsidRDefault="00134E7C">
      <w:pPr>
        <w:tabs>
          <w:tab w:val="left" w:pos="6345"/>
          <w:tab w:val="left" w:pos="7120"/>
          <w:tab w:val="left" w:pos="7590"/>
        </w:tabs>
        <w:spacing w:line="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4D3C3F">
        <w:rPr>
          <w:sz w:val="26"/>
          <w:szCs w:val="26"/>
          <w:lang w:val="ru-RU"/>
        </w:rPr>
        <w:t>04</w:t>
      </w:r>
      <w:r>
        <w:rPr>
          <w:sz w:val="26"/>
          <w:szCs w:val="26"/>
          <w:lang w:val="ru-RU"/>
        </w:rPr>
        <w:t>» февраля 2021 года</w:t>
      </w:r>
      <w:r>
        <w:rPr>
          <w:sz w:val="26"/>
          <w:szCs w:val="26"/>
          <w:lang w:val="ru-RU"/>
        </w:rPr>
        <w:tab/>
        <w:t xml:space="preserve">        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>. Челябинск, пр. Ленина, 59</w:t>
      </w:r>
    </w:p>
    <w:p w:rsidR="005B7959" w:rsidRDefault="00134E7C">
      <w:pPr>
        <w:pStyle w:val="210"/>
        <w:spacing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val="ru-RU" w:eastAsia="ar-S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ar-SA" w:bidi="ar-SA"/>
        </w:rPr>
        <w:t>Комиссия по контролю в сфере закупок для государственных и муниципальных нужд Управления Федеральной антимонопольной службы по Челябинской области (далее – Комиссия) в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374"/>
        <w:gridCol w:w="460"/>
        <w:gridCol w:w="5055"/>
      </w:tblGrid>
      <w:tr w:rsidR="004D3C3F" w:rsidRPr="004D3E3C" w:rsidTr="00761E3F">
        <w:tc>
          <w:tcPr>
            <w:tcW w:w="1986" w:type="dxa"/>
            <w:shd w:val="clear" w:color="auto" w:fill="auto"/>
          </w:tcPr>
          <w:p w:rsidR="004D3C3F" w:rsidRDefault="004D3C3F" w:rsidP="00761E3F">
            <w:pPr>
              <w:pStyle w:val="ac"/>
              <w:jc w:val="both"/>
            </w:pPr>
            <w:proofErr w:type="spellStart"/>
            <w:r>
              <w:rPr>
                <w:sz w:val="26"/>
                <w:szCs w:val="26"/>
              </w:rPr>
              <w:t>Председателя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Комиссии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2374" w:type="dxa"/>
            <w:shd w:val="clear" w:color="auto" w:fill="auto"/>
          </w:tcPr>
          <w:p w:rsidR="004D3C3F" w:rsidRDefault="004D3C3F" w:rsidP="00761E3F">
            <w:pPr>
              <w:pStyle w:val="ac"/>
              <w:ind w:firstLine="282"/>
              <w:jc w:val="both"/>
            </w:pPr>
            <w:proofErr w:type="spellStart"/>
            <w:r>
              <w:rPr>
                <w:sz w:val="26"/>
                <w:szCs w:val="26"/>
                <w:lang w:val="ru-RU"/>
              </w:rPr>
              <w:t>Ливончик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В.А.</w:t>
            </w:r>
          </w:p>
        </w:tc>
        <w:tc>
          <w:tcPr>
            <w:tcW w:w="460" w:type="dxa"/>
            <w:shd w:val="clear" w:color="auto" w:fill="auto"/>
          </w:tcPr>
          <w:p w:rsidR="004D3C3F" w:rsidRDefault="004D3C3F" w:rsidP="00761E3F">
            <w:pPr>
              <w:pStyle w:val="ac"/>
              <w:ind w:firstLine="567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55" w:type="dxa"/>
            <w:shd w:val="clear" w:color="auto" w:fill="auto"/>
          </w:tcPr>
          <w:p w:rsidR="004D3C3F" w:rsidRPr="004D3C3F" w:rsidRDefault="004D3C3F" w:rsidP="00761E3F">
            <w:pPr>
              <w:pStyle w:val="ac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заместителя руководителя управления - начальника отдела контроля закупок для государственных и муниципальных нужд Челябинского УФАС России;</w:t>
            </w:r>
          </w:p>
        </w:tc>
      </w:tr>
      <w:tr w:rsidR="004D3C3F" w:rsidRPr="004D3E3C" w:rsidTr="00761E3F">
        <w:tc>
          <w:tcPr>
            <w:tcW w:w="1986" w:type="dxa"/>
            <w:shd w:val="clear" w:color="auto" w:fill="auto"/>
          </w:tcPr>
          <w:p w:rsidR="004D3C3F" w:rsidRDefault="004D3C3F" w:rsidP="00761E3F">
            <w:pPr>
              <w:pStyle w:val="ac"/>
              <w:jc w:val="both"/>
            </w:pPr>
            <w:proofErr w:type="spellStart"/>
            <w:r>
              <w:rPr>
                <w:sz w:val="26"/>
                <w:szCs w:val="26"/>
              </w:rPr>
              <w:t>Членов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Комиссии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2374" w:type="dxa"/>
            <w:shd w:val="clear" w:color="auto" w:fill="auto"/>
          </w:tcPr>
          <w:p w:rsidR="004D3C3F" w:rsidRDefault="004D3C3F" w:rsidP="00761E3F">
            <w:pPr>
              <w:pStyle w:val="ac"/>
              <w:ind w:firstLine="282"/>
              <w:jc w:val="both"/>
            </w:pPr>
            <w:proofErr w:type="spellStart"/>
            <w:r>
              <w:rPr>
                <w:sz w:val="26"/>
                <w:szCs w:val="26"/>
                <w:lang w:val="ru-RU"/>
              </w:rPr>
              <w:t>Кулезневой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460" w:type="dxa"/>
            <w:shd w:val="clear" w:color="auto" w:fill="auto"/>
          </w:tcPr>
          <w:p w:rsidR="004D3C3F" w:rsidRDefault="004D3C3F" w:rsidP="00761E3F">
            <w:pPr>
              <w:pStyle w:val="ac"/>
              <w:ind w:firstLine="567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55" w:type="dxa"/>
            <w:shd w:val="clear" w:color="auto" w:fill="auto"/>
          </w:tcPr>
          <w:p w:rsidR="004D3C3F" w:rsidRPr="004D3C3F" w:rsidRDefault="004D3C3F" w:rsidP="00761E3F">
            <w:pPr>
              <w:pStyle w:val="ac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ведущего специалиста-эксперта отдела контроля закупок для государственных и муниципальных нужд Челябинского УФАС России;</w:t>
            </w:r>
          </w:p>
        </w:tc>
      </w:tr>
      <w:tr w:rsidR="004D3C3F" w:rsidRPr="004D3E3C" w:rsidTr="00761E3F">
        <w:tc>
          <w:tcPr>
            <w:tcW w:w="1986" w:type="dxa"/>
            <w:shd w:val="clear" w:color="auto" w:fill="auto"/>
          </w:tcPr>
          <w:p w:rsidR="004D3C3F" w:rsidRPr="004D3C3F" w:rsidRDefault="004D3C3F" w:rsidP="00761E3F">
            <w:pPr>
              <w:pStyle w:val="ac"/>
              <w:ind w:firstLine="567"/>
              <w:jc w:val="both"/>
              <w:rPr>
                <w:lang w:val="ru-RU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374" w:type="dxa"/>
            <w:shd w:val="clear" w:color="auto" w:fill="auto"/>
          </w:tcPr>
          <w:p w:rsidR="004D3C3F" w:rsidRDefault="004D3C3F" w:rsidP="00761E3F">
            <w:pPr>
              <w:pStyle w:val="ac"/>
              <w:ind w:firstLine="282"/>
              <w:jc w:val="both"/>
            </w:pPr>
            <w:r>
              <w:rPr>
                <w:sz w:val="26"/>
                <w:szCs w:val="26"/>
                <w:lang w:val="ru-RU"/>
              </w:rPr>
              <w:t>Гареевой Д.Ф.</w:t>
            </w:r>
          </w:p>
        </w:tc>
        <w:tc>
          <w:tcPr>
            <w:tcW w:w="460" w:type="dxa"/>
            <w:shd w:val="clear" w:color="auto" w:fill="auto"/>
          </w:tcPr>
          <w:p w:rsidR="004D3C3F" w:rsidRDefault="004D3C3F" w:rsidP="00761E3F">
            <w:pPr>
              <w:pStyle w:val="ac"/>
              <w:ind w:firstLine="567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55" w:type="dxa"/>
            <w:shd w:val="clear" w:color="auto" w:fill="auto"/>
          </w:tcPr>
          <w:p w:rsidR="004D3C3F" w:rsidRPr="004D3C3F" w:rsidRDefault="004D3C3F" w:rsidP="00761E3F">
            <w:pPr>
              <w:pStyle w:val="ac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ведущего специалиста-эксперта отдела контроля закупок для государственных и муниципальных нужд Челябинского УФАС России</w:t>
            </w:r>
            <w:r w:rsidRPr="004D3C3F">
              <w:rPr>
                <w:sz w:val="26"/>
                <w:szCs w:val="26"/>
                <w:lang w:val="ru-RU"/>
              </w:rPr>
              <w:t>,</w:t>
            </w:r>
          </w:p>
        </w:tc>
      </w:tr>
    </w:tbl>
    <w:p w:rsidR="005B7959" w:rsidRDefault="00134E7C">
      <w:pPr>
        <w:tabs>
          <w:tab w:val="left" w:pos="64"/>
        </w:tabs>
        <w:spacing w:line="0" w:lineRule="atLeast"/>
        <w:jc w:val="both"/>
        <w:rPr>
          <w:rFonts w:eastAsia="Times New Roman"/>
          <w:bCs/>
          <w:color w:val="auto"/>
          <w:kern w:val="2"/>
          <w:sz w:val="26"/>
          <w:szCs w:val="26"/>
          <w:lang w:val="ru-RU"/>
        </w:rPr>
      </w:pPr>
      <w:proofErr w:type="gramStart"/>
      <w:r>
        <w:rPr>
          <w:rFonts w:eastAsia="Times New Roman" w:cs="Times New Roman"/>
          <w:sz w:val="26"/>
          <w:szCs w:val="26"/>
          <w:lang w:val="ru-RU" w:eastAsia="ar-SA" w:bidi="ar-SA"/>
        </w:rPr>
        <w:t xml:space="preserve">на основании решения Челябинского УФАС России от </w:t>
      </w:r>
      <w:r w:rsidR="004D3E3C">
        <w:rPr>
          <w:rFonts w:eastAsia="Times New Roman" w:cs="Times New Roman"/>
          <w:sz w:val="26"/>
          <w:szCs w:val="26"/>
          <w:lang w:val="ru-RU" w:eastAsia="ar-SA" w:bidi="ar-SA"/>
        </w:rPr>
        <w:t>04</w:t>
      </w:r>
      <w:r>
        <w:rPr>
          <w:rFonts w:eastAsia="Times New Roman" w:cs="Times New Roman"/>
          <w:sz w:val="26"/>
          <w:szCs w:val="26"/>
          <w:lang w:val="ru-RU" w:eastAsia="ar-SA" w:bidi="ar-SA"/>
        </w:rPr>
        <w:t>.02.2021</w:t>
      </w:r>
      <w:r>
        <w:rPr>
          <w:rFonts w:eastAsia="Times New Roman" w:cs="Times New Roman"/>
          <w:bCs/>
          <w:sz w:val="26"/>
          <w:szCs w:val="26"/>
          <w:lang w:val="ru-RU" w:eastAsia="ar-SA" w:bidi="ar-SA"/>
        </w:rPr>
        <w:t xml:space="preserve">, вынесенного по итогам рассмотрения жалобы </w:t>
      </w:r>
      <w:r w:rsidR="00B23360" w:rsidRPr="00B23360">
        <w:rPr>
          <w:sz w:val="26"/>
          <w:szCs w:val="26"/>
          <w:lang w:val="ru-RU"/>
        </w:rPr>
        <w:t>ООО «</w:t>
      </w:r>
      <w:proofErr w:type="spellStart"/>
      <w:r w:rsidR="00B23360" w:rsidRPr="00B23360">
        <w:rPr>
          <w:sz w:val="26"/>
          <w:szCs w:val="26"/>
          <w:lang w:val="ru-RU"/>
        </w:rPr>
        <w:t>Джули</w:t>
      </w:r>
      <w:proofErr w:type="spellEnd"/>
      <w:r w:rsidR="00B23360" w:rsidRPr="00B23360">
        <w:rPr>
          <w:sz w:val="26"/>
          <w:szCs w:val="26"/>
          <w:lang w:val="ru-RU"/>
        </w:rPr>
        <w:t xml:space="preserve">» на действия заказчика при проведении </w:t>
      </w:r>
      <w:r w:rsidR="00B23360" w:rsidRPr="00B23360">
        <w:rPr>
          <w:sz w:val="26"/>
          <w:szCs w:val="26"/>
          <w:lang w:val="ru-RU"/>
        </w:rPr>
        <w:lastRenderedPageBreak/>
        <w:t xml:space="preserve">электронного аукциона на «Капитальный ремонт здания МУК Централизованная клубная система Полоцкого сельского поселения» расположенного по адресу: 457610, Челябинская область, </w:t>
      </w:r>
      <w:proofErr w:type="spellStart"/>
      <w:r w:rsidR="00B23360" w:rsidRPr="00B23360">
        <w:rPr>
          <w:sz w:val="26"/>
          <w:szCs w:val="26"/>
          <w:lang w:val="ru-RU"/>
        </w:rPr>
        <w:t>Кизильский</w:t>
      </w:r>
      <w:proofErr w:type="spellEnd"/>
      <w:r w:rsidR="00B23360" w:rsidRPr="00B23360">
        <w:rPr>
          <w:sz w:val="26"/>
          <w:szCs w:val="26"/>
          <w:lang w:val="ru-RU"/>
        </w:rPr>
        <w:t xml:space="preserve"> район, с. Полоцкое, ул. Мира, д. 16» (извещение № 0169300028421000010)</w:t>
      </w:r>
      <w:r>
        <w:rPr>
          <w:rFonts w:eastAsia="Times New Roman"/>
          <w:sz w:val="26"/>
          <w:szCs w:val="26"/>
          <w:lang w:val="ru-RU"/>
        </w:rPr>
        <w:t xml:space="preserve"> </w:t>
      </w:r>
      <w:r>
        <w:rPr>
          <w:rFonts w:eastAsia="Times New Roman"/>
          <w:sz w:val="26"/>
          <w:szCs w:val="26"/>
          <w:lang w:val="ru-RU" w:eastAsia="ar-SA"/>
        </w:rPr>
        <w:t xml:space="preserve">(далее – </w:t>
      </w:r>
      <w:r>
        <w:rPr>
          <w:sz w:val="26"/>
          <w:szCs w:val="26"/>
          <w:lang w:val="ru-RU"/>
        </w:rPr>
        <w:t>аукцион, закупка</w:t>
      </w:r>
      <w:r>
        <w:rPr>
          <w:rFonts w:eastAsia="Times New Roman"/>
          <w:sz w:val="26"/>
          <w:szCs w:val="26"/>
          <w:lang w:val="ru-RU" w:eastAsia="ar-SA"/>
        </w:rPr>
        <w:t xml:space="preserve">) </w:t>
      </w:r>
      <w:r>
        <w:rPr>
          <w:rFonts w:eastAsia="Times New Roman"/>
          <w:sz w:val="26"/>
          <w:szCs w:val="26"/>
          <w:lang w:val="ru-RU"/>
        </w:rPr>
        <w:t>и проведения внеплановой проверки указанной закупки</w:t>
      </w:r>
      <w:r>
        <w:rPr>
          <w:rFonts w:eastAsia="Times New Roman"/>
          <w:bCs/>
          <w:color w:val="auto"/>
          <w:kern w:val="2"/>
          <w:sz w:val="26"/>
          <w:szCs w:val="26"/>
          <w:lang w:val="ru-RU"/>
        </w:rPr>
        <w:t>, с целью</w:t>
      </w:r>
      <w:proofErr w:type="gramEnd"/>
      <w:r>
        <w:rPr>
          <w:rFonts w:eastAsia="Times New Roman"/>
          <w:bCs/>
          <w:color w:val="auto"/>
          <w:kern w:val="2"/>
          <w:sz w:val="26"/>
          <w:szCs w:val="26"/>
          <w:lang w:val="ru-RU"/>
        </w:rPr>
        <w:t xml:space="preserve"> устранения нарушений законодательства о контрактной системе,</w:t>
      </w:r>
    </w:p>
    <w:p w:rsidR="005B7959" w:rsidRDefault="00134E7C">
      <w:pPr>
        <w:tabs>
          <w:tab w:val="left" w:pos="64"/>
        </w:tabs>
        <w:spacing w:line="0" w:lineRule="atLeast"/>
        <w:ind w:right="5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ПРЕДПИСЫВАЕТ</w:t>
      </w:r>
      <w:bookmarkStart w:id="0" w:name="_GoBack"/>
      <w:bookmarkEnd w:id="0"/>
      <w:r>
        <w:rPr>
          <w:b/>
          <w:bCs/>
          <w:lang w:val="ru-RU"/>
        </w:rPr>
        <w:t>:</w:t>
      </w:r>
    </w:p>
    <w:p w:rsidR="005B7959" w:rsidRDefault="005B7959">
      <w:pPr>
        <w:tabs>
          <w:tab w:val="left" w:pos="64"/>
        </w:tabs>
        <w:spacing w:line="0" w:lineRule="atLeast"/>
        <w:ind w:right="57"/>
        <w:jc w:val="center"/>
        <w:rPr>
          <w:b/>
          <w:bCs/>
          <w:lang w:val="ru-RU"/>
        </w:rPr>
      </w:pPr>
    </w:p>
    <w:p w:rsidR="005B7959" w:rsidRDefault="00134E7C">
      <w:pPr>
        <w:spacing w:line="0" w:lineRule="atLeast"/>
        <w:ind w:firstLine="709"/>
        <w:jc w:val="both"/>
        <w:rPr>
          <w:rStyle w:val="-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</w:pPr>
      <w:r>
        <w:rPr>
          <w:rStyle w:val="-"/>
          <w:rFonts w:cs="Times New Roman"/>
          <w:b/>
          <w:bCs/>
          <w:color w:val="auto"/>
          <w:sz w:val="26"/>
          <w:szCs w:val="26"/>
          <w:lang w:val="ru-RU" w:eastAsia="ar-SA" w:bidi="ar-SA"/>
        </w:rPr>
        <w:t xml:space="preserve">1. </w:t>
      </w:r>
      <w:r w:rsidR="009A022F" w:rsidRPr="009A022F">
        <w:rPr>
          <w:rFonts w:eastAsia="Times New Roman"/>
          <w:b/>
          <w:bCs/>
          <w:sz w:val="26"/>
          <w:szCs w:val="26"/>
          <w:u w:val="single"/>
          <w:lang w:val="ru-RU"/>
        </w:rPr>
        <w:t>МУК «Централизованная клубная система Полоцкого сельского поселения» Кизильского района Челябинской области</w:t>
      </w:r>
      <w:r>
        <w:rPr>
          <w:kern w:val="2"/>
          <w:sz w:val="26"/>
          <w:szCs w:val="21"/>
          <w:lang w:val="ru-RU"/>
        </w:rPr>
        <w:t xml:space="preserve"> </w:t>
      </w:r>
      <w:r>
        <w:rPr>
          <w:rStyle w:val="-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>со дня размещения в единой информационной системе в сфере закупок или получения*</w:t>
      </w:r>
      <w:r>
        <w:rPr>
          <w:lang w:val="ru-RU"/>
        </w:rPr>
        <w:t xml:space="preserve"> </w:t>
      </w:r>
      <w:r>
        <w:rPr>
          <w:rStyle w:val="-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 xml:space="preserve">заказчиком предписания не заключать контракт по итогам проведения электронного аукциона до </w:t>
      </w:r>
      <w:r>
        <w:rPr>
          <w:rStyle w:val="-"/>
          <w:rFonts w:cs="Times New Roman"/>
          <w:b/>
          <w:bCs/>
          <w:color w:val="auto"/>
          <w:sz w:val="26"/>
          <w:szCs w:val="26"/>
          <w:lang w:val="ru-RU" w:eastAsia="ar-SA" w:bidi="ar-SA"/>
        </w:rPr>
        <w:t>полного исполнения пункта 2 настоящего предписания</w:t>
      </w:r>
      <w:r>
        <w:rPr>
          <w:rStyle w:val="-"/>
          <w:rFonts w:cs="Times New Roman"/>
          <w:bCs/>
          <w:color w:val="auto"/>
          <w:sz w:val="26"/>
          <w:szCs w:val="26"/>
          <w:u w:val="none"/>
          <w:lang w:val="ru-RU" w:eastAsia="ar-SA" w:bidi="ar-SA"/>
        </w:rPr>
        <w:t>.</w:t>
      </w:r>
    </w:p>
    <w:p w:rsidR="005B7959" w:rsidRDefault="00134E7C">
      <w:pPr>
        <w:ind w:firstLine="709"/>
        <w:jc w:val="both"/>
        <w:rPr>
          <w:rFonts w:eastAsia="Times New Roman" w:cs="Times New Roman"/>
          <w:bCs/>
          <w:sz w:val="26"/>
          <w:szCs w:val="26"/>
          <w:lang w:val="ru-RU"/>
        </w:rPr>
      </w:pPr>
      <w:r>
        <w:rPr>
          <w:rStyle w:val="-"/>
          <w:rFonts w:eastAsia="Times New Roman"/>
          <w:b/>
          <w:color w:val="000000"/>
          <w:sz w:val="26"/>
          <w:szCs w:val="26"/>
          <w:lang w:val="ru-RU"/>
        </w:rPr>
        <w:t xml:space="preserve">2. </w:t>
      </w:r>
      <w:r w:rsidR="007E2448" w:rsidRPr="007E2448">
        <w:rPr>
          <w:rFonts w:eastAsia="Times New Roman"/>
          <w:b/>
          <w:bCs/>
          <w:sz w:val="26"/>
          <w:szCs w:val="26"/>
          <w:u w:val="single"/>
          <w:lang w:val="ru-RU"/>
        </w:rPr>
        <w:t>МУК «Централизованная клубная система Полоцкого сельского поселения» Кизильского района Челябинской области</w:t>
      </w:r>
      <w:r>
        <w:rPr>
          <w:kern w:val="2"/>
          <w:sz w:val="26"/>
          <w:szCs w:val="21"/>
          <w:lang w:val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val="ru-RU"/>
        </w:rPr>
        <w:t xml:space="preserve">при направлении победителю закупки привести проект контракта в соответствие с действующим законодательством с учетом решения Челябинского УФАС России № </w:t>
      </w:r>
      <w:r w:rsidR="007E2448" w:rsidRPr="007E2448">
        <w:rPr>
          <w:rFonts w:eastAsia="Times New Roman" w:cs="Times New Roman"/>
          <w:bCs/>
          <w:sz w:val="26"/>
          <w:szCs w:val="26"/>
          <w:lang w:val="ru-RU"/>
        </w:rPr>
        <w:t>074/06/105-283/2021 (№ 49-ж/2021)</w:t>
      </w:r>
      <w:r>
        <w:rPr>
          <w:rFonts w:eastAsia="Times New Roman" w:cs="Times New Roman"/>
          <w:bCs/>
          <w:sz w:val="26"/>
          <w:szCs w:val="26"/>
          <w:lang w:val="ru-RU"/>
        </w:rPr>
        <w:t xml:space="preserve"> от </w:t>
      </w:r>
      <w:r w:rsidR="007E2448">
        <w:rPr>
          <w:rFonts w:eastAsia="Times New Roman" w:cs="Times New Roman"/>
          <w:bCs/>
          <w:sz w:val="26"/>
          <w:szCs w:val="26"/>
          <w:lang w:val="ru-RU"/>
        </w:rPr>
        <w:t>04</w:t>
      </w:r>
      <w:r>
        <w:rPr>
          <w:rFonts w:eastAsia="Times New Roman" w:cs="Times New Roman"/>
          <w:bCs/>
          <w:sz w:val="26"/>
          <w:szCs w:val="26"/>
          <w:lang w:val="ru-RU"/>
        </w:rPr>
        <w:t>.02.2021, а именно:</w:t>
      </w:r>
    </w:p>
    <w:p w:rsidR="005B7959" w:rsidRDefault="00134E7C">
      <w:pPr>
        <w:ind w:firstLine="709"/>
        <w:jc w:val="both"/>
        <w:rPr>
          <w:sz w:val="26"/>
          <w:szCs w:val="26"/>
          <w:lang w:val="ru-RU"/>
        </w:rPr>
      </w:pPr>
      <w:r>
        <w:rPr>
          <w:rFonts w:eastAsia="Times New Roman" w:cs="Times New Roman"/>
          <w:bCs/>
          <w:sz w:val="26"/>
          <w:szCs w:val="26"/>
          <w:lang w:val="ru-RU"/>
        </w:rPr>
        <w:t xml:space="preserve">- включить в проект контракта в качестве приложения проект сметы контракта, сформированный в соответствии с </w:t>
      </w:r>
      <w:r>
        <w:rPr>
          <w:sz w:val="26"/>
          <w:szCs w:val="26"/>
          <w:lang w:val="ru-RU"/>
        </w:rPr>
        <w:t>разделом VI Порядка, утвержденного приказом Минстро</w:t>
      </w:r>
      <w:r w:rsidR="007E2448">
        <w:rPr>
          <w:sz w:val="26"/>
          <w:szCs w:val="26"/>
          <w:lang w:val="ru-RU"/>
        </w:rPr>
        <w:t>я России от 23.12.2019 № 841/пр.</w:t>
      </w:r>
    </w:p>
    <w:p w:rsidR="005B7959" w:rsidRDefault="00134E7C">
      <w:pPr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 w:eastAsia="ru-RU"/>
        </w:rPr>
        <w:t>Продолжить процедуру определения подрядчика.</w:t>
      </w:r>
    </w:p>
    <w:p w:rsidR="005B7959" w:rsidRDefault="00134E7C">
      <w:pPr>
        <w:ind w:firstLine="709"/>
        <w:jc w:val="both"/>
        <w:rPr>
          <w:rStyle w:val="-"/>
          <w:rFonts w:eastAsia="Times New Roman" w:cs="Times New Roman"/>
          <w:color w:val="auto"/>
          <w:kern w:val="2"/>
          <w:sz w:val="26"/>
          <w:szCs w:val="26"/>
          <w:u w:val="none"/>
          <w:shd w:val="clear" w:color="auto" w:fill="FFFFFF"/>
          <w:lang w:val="ru-RU" w:eastAsia="ar-SA" w:bidi="ar-SA"/>
        </w:rPr>
      </w:pPr>
      <w:r>
        <w:rPr>
          <w:rStyle w:val="-"/>
          <w:rFonts w:eastAsia="Times New Roman"/>
          <w:b/>
          <w:color w:val="000000"/>
          <w:sz w:val="26"/>
          <w:szCs w:val="26"/>
          <w:lang w:val="ru-RU"/>
        </w:rPr>
        <w:t xml:space="preserve">3. </w:t>
      </w:r>
      <w:r w:rsidR="007E2448" w:rsidRPr="007E2448">
        <w:rPr>
          <w:rFonts w:eastAsia="Times New Roman"/>
          <w:b/>
          <w:bCs/>
          <w:sz w:val="26"/>
          <w:szCs w:val="26"/>
          <w:u w:val="single"/>
          <w:lang w:val="ru-RU"/>
        </w:rPr>
        <w:t>МУК «Централизованная клубная система Полоцкого сельского поселения» Кизильского района Челябинской области</w:t>
      </w:r>
      <w:r>
        <w:rPr>
          <w:rStyle w:val="-"/>
          <w:rFonts w:eastAsia="Times New Roman" w:cs="Times New Roman"/>
          <w:color w:val="000000"/>
          <w:kern w:val="2"/>
          <w:sz w:val="26"/>
          <w:szCs w:val="26"/>
          <w:u w:val="none"/>
          <w:shd w:val="clear" w:color="auto" w:fill="FFFFFF"/>
          <w:lang w:val="ru-RU" w:eastAsia="ar-SA" w:bidi="ar-SA"/>
        </w:rPr>
        <w:t xml:space="preserve"> в подтверждение исполнения предписания в срок до </w:t>
      </w:r>
      <w:r w:rsidR="007E2448">
        <w:rPr>
          <w:rStyle w:val="-"/>
          <w:rFonts w:eastAsia="Times New Roman" w:cs="Times New Roman"/>
          <w:color w:val="000000"/>
          <w:kern w:val="2"/>
          <w:sz w:val="26"/>
          <w:szCs w:val="26"/>
          <w:u w:val="none"/>
          <w:shd w:val="clear" w:color="auto" w:fill="FFFFFF"/>
          <w:lang w:val="ru-RU" w:eastAsia="ar-SA" w:bidi="ar-SA"/>
        </w:rPr>
        <w:t>05</w:t>
      </w:r>
      <w:r>
        <w:rPr>
          <w:rStyle w:val="-"/>
          <w:rFonts w:eastAsia="Times New Roman" w:cs="Times New Roman"/>
          <w:color w:val="000000"/>
          <w:kern w:val="2"/>
          <w:sz w:val="26"/>
          <w:szCs w:val="26"/>
          <w:u w:val="none"/>
          <w:shd w:val="clear" w:color="auto" w:fill="FFFFFF"/>
          <w:lang w:val="ru-RU" w:eastAsia="ar-SA" w:bidi="ar-SA"/>
        </w:rPr>
        <w:t>.</w:t>
      </w:r>
      <w:r w:rsidR="007E2448">
        <w:rPr>
          <w:rStyle w:val="-"/>
          <w:rFonts w:eastAsia="Times New Roman" w:cs="Times New Roman"/>
          <w:color w:val="000000"/>
          <w:kern w:val="2"/>
          <w:sz w:val="26"/>
          <w:szCs w:val="26"/>
          <w:u w:val="none"/>
          <w:shd w:val="clear" w:color="auto" w:fill="FFFFFF"/>
          <w:lang w:val="ru-RU" w:eastAsia="ar-SA" w:bidi="ar-SA"/>
        </w:rPr>
        <w:t>03</w:t>
      </w:r>
      <w:r>
        <w:rPr>
          <w:rStyle w:val="-"/>
          <w:rFonts w:eastAsia="Times New Roman" w:cs="Times New Roman"/>
          <w:color w:val="000000"/>
          <w:kern w:val="2"/>
          <w:sz w:val="26"/>
          <w:szCs w:val="26"/>
          <w:u w:val="none"/>
          <w:shd w:val="clear" w:color="auto" w:fill="FFFFFF"/>
          <w:lang w:val="ru-RU" w:eastAsia="ar-SA" w:bidi="ar-SA"/>
        </w:rPr>
        <w:t>.2021 в адрес Челябинского УФАС России представить исполнение настоящего предписания, а именно заключенный контракт со всеми приложениями (на диске с сопроводительным письмом).</w:t>
      </w:r>
    </w:p>
    <w:p w:rsidR="005B7959" w:rsidRDefault="00134E7C">
      <w:pPr>
        <w:tabs>
          <w:tab w:val="left" w:pos="0"/>
          <w:tab w:val="left" w:pos="872"/>
          <w:tab w:val="left" w:pos="883"/>
        </w:tabs>
        <w:ind w:right="57" w:firstLine="709"/>
        <w:jc w:val="both"/>
        <w:rPr>
          <w:rFonts w:eastAsia="Times New Roman"/>
          <w:kern w:val="2"/>
          <w:sz w:val="26"/>
          <w:szCs w:val="26"/>
          <w:lang w:val="ru-RU"/>
        </w:rPr>
      </w:pPr>
      <w:r>
        <w:rPr>
          <w:rFonts w:eastAsia="Times New Roman"/>
          <w:kern w:val="2"/>
          <w:sz w:val="26"/>
          <w:szCs w:val="26"/>
          <w:lang w:val="ru-RU"/>
        </w:rPr>
        <w:t>Настоящее предписание может быть обжаловано в судебном порядке в течение трех месяцев со дня его вынесения.</w:t>
      </w:r>
    </w:p>
    <w:p w:rsidR="005B7959" w:rsidRDefault="00134E7C">
      <w:pPr>
        <w:tabs>
          <w:tab w:val="left" w:pos="0"/>
          <w:tab w:val="left" w:pos="872"/>
          <w:tab w:val="left" w:pos="883"/>
        </w:tabs>
        <w:ind w:right="57" w:firstLine="709"/>
        <w:jc w:val="both"/>
        <w:rPr>
          <w:rFonts w:eastAsia="Times New Roman"/>
          <w:kern w:val="2"/>
          <w:sz w:val="26"/>
          <w:szCs w:val="26"/>
          <w:lang w:val="ru-RU"/>
        </w:rPr>
      </w:pPr>
      <w:r>
        <w:rPr>
          <w:rFonts w:eastAsia="Times New Roman"/>
          <w:kern w:val="2"/>
          <w:sz w:val="26"/>
          <w:szCs w:val="26"/>
          <w:lang w:val="ru-RU"/>
        </w:rPr>
        <w:t>Обжалование предписания Челябинского УФАС России не приостанавливает действия предписания.</w:t>
      </w:r>
    </w:p>
    <w:p w:rsidR="005B7959" w:rsidRDefault="00134E7C">
      <w:pPr>
        <w:tabs>
          <w:tab w:val="left" w:pos="0"/>
          <w:tab w:val="left" w:pos="872"/>
          <w:tab w:val="left" w:pos="883"/>
        </w:tabs>
        <w:spacing w:line="0" w:lineRule="atLeast"/>
        <w:ind w:right="57" w:firstLine="709"/>
        <w:jc w:val="both"/>
        <w:rPr>
          <w:rFonts w:eastAsia="Times New Roman"/>
          <w:kern w:val="2"/>
          <w:sz w:val="26"/>
          <w:szCs w:val="26"/>
          <w:lang w:val="ru-RU"/>
        </w:rPr>
      </w:pPr>
      <w:r>
        <w:rPr>
          <w:rFonts w:eastAsia="Times New Roman"/>
          <w:kern w:val="2"/>
          <w:sz w:val="26"/>
          <w:szCs w:val="26"/>
          <w:lang w:val="ru-RU"/>
        </w:rPr>
        <w:t>За неисполнение настоящего предписания предусмотрена административная ответственность в виде штрафа в размере пятидесяти тысяч рублей на должностных лиц и в размере пятисот тысяч рублей на юридических лиц.</w:t>
      </w:r>
    </w:p>
    <w:p w:rsidR="005B7959" w:rsidRDefault="005B7959">
      <w:pPr>
        <w:pStyle w:val="ConsNormal"/>
        <w:widowControl/>
        <w:spacing w:line="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B7959" w:rsidRDefault="00134E7C">
      <w:pPr>
        <w:pStyle w:val="ConsNormal"/>
        <w:widowControl/>
        <w:spacing w:line="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В.А.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Ливончик</w:t>
      </w:r>
      <w:proofErr w:type="spellEnd"/>
    </w:p>
    <w:p w:rsidR="005B7959" w:rsidRDefault="005B7959">
      <w:pPr>
        <w:pStyle w:val="ConsNormal"/>
        <w:widowControl/>
        <w:spacing w:line="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B7959" w:rsidRDefault="00134E7C">
      <w:pPr>
        <w:pStyle w:val="ConsNormal"/>
        <w:widowControl/>
        <w:spacing w:line="0" w:lineRule="atLeast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 w:rsidR="007E244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Е.В. </w:t>
      </w:r>
      <w:proofErr w:type="spellStart"/>
      <w:r w:rsidR="007E2448">
        <w:rPr>
          <w:rFonts w:ascii="Times New Roman" w:hAnsi="Times New Roman" w:cs="Times New Roman"/>
          <w:color w:val="000000"/>
          <w:sz w:val="26"/>
          <w:szCs w:val="26"/>
        </w:rPr>
        <w:t>Кулезнева</w:t>
      </w:r>
      <w:proofErr w:type="spellEnd"/>
    </w:p>
    <w:p w:rsidR="005B7959" w:rsidRDefault="005B7959">
      <w:pPr>
        <w:pStyle w:val="ConsNormal"/>
        <w:widowControl/>
        <w:spacing w:line="0" w:lineRule="atLeast"/>
        <w:ind w:left="793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7959" w:rsidRDefault="00134E7C">
      <w:pPr>
        <w:pStyle w:val="ConsNormal"/>
        <w:widowControl/>
        <w:spacing w:line="0" w:lineRule="atLeast"/>
        <w:ind w:left="793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Д.Ф. Гареева</w:t>
      </w:r>
    </w:p>
    <w:p w:rsidR="005B7959" w:rsidRDefault="005B7959">
      <w:pPr>
        <w:rPr>
          <w:rFonts w:cs="Times New Roman"/>
          <w:b/>
          <w:sz w:val="18"/>
          <w:szCs w:val="18"/>
          <w:u w:val="single"/>
          <w:lang w:val="ru-RU"/>
        </w:rPr>
      </w:pPr>
    </w:p>
    <w:p w:rsidR="007E2448" w:rsidRDefault="007E2448">
      <w:pPr>
        <w:rPr>
          <w:rFonts w:cs="Times New Roman"/>
          <w:b/>
          <w:sz w:val="18"/>
          <w:szCs w:val="18"/>
          <w:u w:val="single"/>
          <w:lang w:val="ru-RU"/>
        </w:rPr>
      </w:pPr>
    </w:p>
    <w:p w:rsidR="007E2448" w:rsidRDefault="007E2448">
      <w:pPr>
        <w:rPr>
          <w:rFonts w:cs="Times New Roman"/>
          <w:b/>
          <w:sz w:val="18"/>
          <w:szCs w:val="18"/>
          <w:u w:val="single"/>
          <w:lang w:val="ru-RU"/>
        </w:rPr>
      </w:pPr>
    </w:p>
    <w:p w:rsidR="007E2448" w:rsidRDefault="007E2448">
      <w:pPr>
        <w:rPr>
          <w:rFonts w:cs="Times New Roman"/>
          <w:b/>
          <w:sz w:val="18"/>
          <w:szCs w:val="18"/>
          <w:u w:val="single"/>
          <w:lang w:val="ru-RU"/>
        </w:rPr>
      </w:pPr>
    </w:p>
    <w:p w:rsidR="007E2448" w:rsidRDefault="007E2448">
      <w:pPr>
        <w:rPr>
          <w:rFonts w:cs="Times New Roman"/>
          <w:b/>
          <w:sz w:val="18"/>
          <w:szCs w:val="18"/>
          <w:u w:val="single"/>
          <w:lang w:val="ru-RU"/>
        </w:rPr>
      </w:pPr>
    </w:p>
    <w:p w:rsidR="007E2448" w:rsidRDefault="007E2448">
      <w:pPr>
        <w:rPr>
          <w:rFonts w:cs="Times New Roman"/>
          <w:b/>
          <w:sz w:val="18"/>
          <w:szCs w:val="18"/>
          <w:u w:val="single"/>
          <w:lang w:val="ru-RU"/>
        </w:rPr>
      </w:pPr>
    </w:p>
    <w:p w:rsidR="007E2448" w:rsidRDefault="007E2448">
      <w:pPr>
        <w:rPr>
          <w:rFonts w:cs="Times New Roman"/>
          <w:b/>
          <w:sz w:val="18"/>
          <w:szCs w:val="18"/>
          <w:u w:val="single"/>
          <w:lang w:val="ru-RU"/>
        </w:rPr>
      </w:pPr>
    </w:p>
    <w:p w:rsidR="007E2448" w:rsidRDefault="007E2448">
      <w:pPr>
        <w:rPr>
          <w:rFonts w:cs="Times New Roman"/>
          <w:b/>
          <w:sz w:val="18"/>
          <w:szCs w:val="18"/>
          <w:u w:val="single"/>
          <w:lang w:val="ru-RU"/>
        </w:rPr>
      </w:pPr>
    </w:p>
    <w:p w:rsidR="007E2448" w:rsidRDefault="007E2448">
      <w:pPr>
        <w:rPr>
          <w:rFonts w:cs="Times New Roman"/>
          <w:b/>
          <w:sz w:val="18"/>
          <w:szCs w:val="18"/>
          <w:u w:val="single"/>
          <w:lang w:val="ru-RU"/>
        </w:rPr>
      </w:pPr>
    </w:p>
    <w:p w:rsidR="005B7959" w:rsidRDefault="005B7959">
      <w:pPr>
        <w:rPr>
          <w:rFonts w:cs="Times New Roman"/>
          <w:b/>
          <w:sz w:val="18"/>
          <w:szCs w:val="18"/>
          <w:u w:val="single"/>
          <w:lang w:val="ru-RU"/>
        </w:rPr>
      </w:pPr>
    </w:p>
    <w:p w:rsidR="005B7959" w:rsidRDefault="00134E7C">
      <w:pPr>
        <w:jc w:val="both"/>
        <w:rPr>
          <w:lang w:val="ru-RU" w:eastAsia="ar-SA" w:bidi="ar-SA"/>
        </w:rPr>
      </w:pPr>
      <w:r>
        <w:rPr>
          <w:rFonts w:cs="Times New Roman"/>
          <w:b/>
          <w:sz w:val="18"/>
          <w:szCs w:val="18"/>
          <w:u w:val="single"/>
          <w:lang w:val="ru-RU"/>
        </w:rPr>
        <w:t>* Предписание подлежит исполнению с момента его получения в случае, если предписание получено заказчиком ранее размещения его в единой информационной системе, в остальных случаях, предписание должно быть исполнению с момента его размещения в единой информационной системе.</w:t>
      </w:r>
    </w:p>
    <w:sectPr w:rsidR="005B7959" w:rsidSect="005B7959">
      <w:footerReference w:type="default" r:id="rId6"/>
      <w:pgSz w:w="11906" w:h="16838"/>
      <w:pgMar w:top="709" w:right="707" w:bottom="709" w:left="1134" w:header="0" w:footer="13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C2" w:rsidRDefault="006B6DC2" w:rsidP="005B7959">
      <w:r>
        <w:separator/>
      </w:r>
    </w:p>
  </w:endnote>
  <w:endnote w:type="continuationSeparator" w:id="0">
    <w:p w:rsidR="006B6DC2" w:rsidRDefault="006B6DC2" w:rsidP="005B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59" w:rsidRDefault="00B70F1B">
    <w:pPr>
      <w:pStyle w:val="Footer"/>
      <w:jc w:val="center"/>
    </w:pPr>
    <w:r>
      <w:rPr>
        <w:lang w:val="ru-RU"/>
      </w:rPr>
      <w:fldChar w:fldCharType="begin"/>
    </w:r>
    <w:r w:rsidR="00134E7C">
      <w:rPr>
        <w:lang w:val="ru-RU"/>
      </w:rPr>
      <w:instrText>PAGE</w:instrText>
    </w:r>
    <w:r>
      <w:rPr>
        <w:lang w:val="ru-RU"/>
      </w:rPr>
      <w:fldChar w:fldCharType="separate"/>
    </w:r>
    <w:r w:rsidR="004D3E3C">
      <w:rPr>
        <w:noProof/>
        <w:lang w:val="ru-RU"/>
      </w:rPr>
      <w:t>2</w:t>
    </w:r>
    <w:r>
      <w:rPr>
        <w:lang w:val="ru-RU"/>
      </w:rPr>
      <w:fldChar w:fldCharType="end"/>
    </w:r>
  </w:p>
  <w:p w:rsidR="005B7959" w:rsidRDefault="005B7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C2" w:rsidRDefault="006B6DC2" w:rsidP="005B7959">
      <w:r>
        <w:separator/>
      </w:r>
    </w:p>
  </w:footnote>
  <w:footnote w:type="continuationSeparator" w:id="0">
    <w:p w:rsidR="006B6DC2" w:rsidRDefault="006B6DC2" w:rsidP="005B7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59"/>
    <w:rsid w:val="00134E7C"/>
    <w:rsid w:val="004D3C3F"/>
    <w:rsid w:val="004D3E3C"/>
    <w:rsid w:val="005B7959"/>
    <w:rsid w:val="006B6DC2"/>
    <w:rsid w:val="007E2448"/>
    <w:rsid w:val="009A022F"/>
    <w:rsid w:val="00B23360"/>
    <w:rsid w:val="00B7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2"/>
    <w:pPr>
      <w:widowControl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70B25"/>
  </w:style>
  <w:style w:type="character" w:customStyle="1" w:styleId="WW8Num1z0">
    <w:name w:val="WW8Num1z0"/>
    <w:qFormat/>
    <w:rsid w:val="00770B25"/>
    <w:rPr>
      <w:rFonts w:ascii="Symbol" w:hAnsi="Symbol" w:cs="OpenSymbol"/>
    </w:rPr>
  </w:style>
  <w:style w:type="character" w:customStyle="1" w:styleId="3">
    <w:name w:val="Основной шрифт абзаца3"/>
    <w:qFormat/>
    <w:rsid w:val="00770B25"/>
  </w:style>
  <w:style w:type="character" w:customStyle="1" w:styleId="2">
    <w:name w:val="Основной шрифт абзаца2"/>
    <w:qFormat/>
    <w:rsid w:val="00770B25"/>
  </w:style>
  <w:style w:type="character" w:customStyle="1" w:styleId="a3">
    <w:name w:val="Символ нумерации"/>
    <w:qFormat/>
    <w:rsid w:val="00770B25"/>
    <w:rPr>
      <w:b/>
      <w:bCs/>
    </w:rPr>
  </w:style>
  <w:style w:type="character" w:customStyle="1" w:styleId="a4">
    <w:name w:val="Маркеры списка"/>
    <w:qFormat/>
    <w:rsid w:val="00770B25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70B25"/>
    <w:rPr>
      <w:color w:val="000080"/>
      <w:u w:val="single"/>
    </w:rPr>
  </w:style>
  <w:style w:type="character" w:customStyle="1" w:styleId="1">
    <w:name w:val="Основной шрифт абзаца1"/>
    <w:qFormat/>
    <w:rsid w:val="00770B25"/>
  </w:style>
  <w:style w:type="character" w:customStyle="1" w:styleId="a5">
    <w:name w:val="Текст выноски Знак"/>
    <w:uiPriority w:val="99"/>
    <w:semiHidden/>
    <w:qFormat/>
    <w:rsid w:val="00B52E8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WW8Num1z6">
    <w:name w:val="WW8Num1z6"/>
    <w:qFormat/>
    <w:rsid w:val="00702489"/>
  </w:style>
  <w:style w:type="character" w:customStyle="1" w:styleId="apple-converted-space">
    <w:name w:val="apple-converted-space"/>
    <w:qFormat/>
    <w:rsid w:val="00973E18"/>
  </w:style>
  <w:style w:type="character" w:customStyle="1" w:styleId="a6">
    <w:name w:val="Верхний колонтитул Знак"/>
    <w:uiPriority w:val="99"/>
    <w:qFormat/>
    <w:rsid w:val="009B581A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uiPriority w:val="99"/>
    <w:qFormat/>
    <w:rsid w:val="009B581A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FontStyle14">
    <w:name w:val="Font Style14"/>
    <w:qFormat/>
    <w:rsid w:val="00CE2D99"/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Заголовок"/>
    <w:basedOn w:val="a"/>
    <w:next w:val="a9"/>
    <w:qFormat/>
    <w:rsid w:val="00770B2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770B25"/>
    <w:pPr>
      <w:spacing w:after="120"/>
    </w:pPr>
  </w:style>
  <w:style w:type="paragraph" w:styleId="aa">
    <w:name w:val="List"/>
    <w:basedOn w:val="a9"/>
    <w:rsid w:val="00770B25"/>
  </w:style>
  <w:style w:type="paragraph" w:customStyle="1" w:styleId="Caption">
    <w:name w:val="Caption"/>
    <w:basedOn w:val="a"/>
    <w:qFormat/>
    <w:rsid w:val="005B7959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5B7959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770B2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rsid w:val="00770B25"/>
    <w:pPr>
      <w:suppressLineNumbers/>
    </w:pPr>
  </w:style>
  <w:style w:type="paragraph" w:customStyle="1" w:styleId="10">
    <w:name w:val="Название1"/>
    <w:basedOn w:val="a"/>
    <w:qFormat/>
    <w:rsid w:val="00770B2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770B25"/>
    <w:pPr>
      <w:suppressLineNumbers/>
    </w:pPr>
  </w:style>
  <w:style w:type="paragraph" w:customStyle="1" w:styleId="ac">
    <w:name w:val="Содержимое таблицы"/>
    <w:basedOn w:val="a"/>
    <w:qFormat/>
    <w:rsid w:val="00770B25"/>
    <w:pPr>
      <w:suppressLineNumbers/>
    </w:pPr>
  </w:style>
  <w:style w:type="paragraph" w:customStyle="1" w:styleId="ConsNormal">
    <w:name w:val="ConsNormal"/>
    <w:qFormat/>
    <w:rsid w:val="00770B25"/>
    <w:pPr>
      <w:widowControl w:val="0"/>
      <w:ind w:firstLine="720"/>
    </w:pPr>
    <w:rPr>
      <w:rFonts w:ascii="Arial" w:eastAsia="Arial" w:hAnsi="Arial" w:cs="Arial"/>
      <w:kern w:val="2"/>
      <w:sz w:val="18"/>
      <w:szCs w:val="18"/>
      <w:lang w:eastAsia="ar-SA"/>
    </w:rPr>
  </w:style>
  <w:style w:type="paragraph" w:customStyle="1" w:styleId="210">
    <w:name w:val="Основной текст 21"/>
    <w:basedOn w:val="a"/>
    <w:qFormat/>
    <w:rsid w:val="00770B25"/>
    <w:pPr>
      <w:ind w:firstLine="720"/>
      <w:jc w:val="both"/>
    </w:pPr>
    <w:rPr>
      <w:rFonts w:ascii="Arial" w:hAnsi="Arial"/>
      <w:kern w:val="2"/>
    </w:rPr>
  </w:style>
  <w:style w:type="paragraph" w:customStyle="1" w:styleId="211">
    <w:name w:val="Основной текст с отступом 21"/>
    <w:basedOn w:val="a"/>
    <w:qFormat/>
    <w:rsid w:val="00770B25"/>
    <w:pPr>
      <w:snapToGrid w:val="0"/>
      <w:ind w:firstLine="851"/>
      <w:jc w:val="both"/>
    </w:pPr>
    <w:rPr>
      <w:color w:val="000080"/>
      <w:sz w:val="26"/>
      <w:szCs w:val="20"/>
    </w:rPr>
  </w:style>
  <w:style w:type="paragraph" w:customStyle="1" w:styleId="ad">
    <w:name w:val="Заголовок таблицы"/>
    <w:basedOn w:val="ac"/>
    <w:qFormat/>
    <w:rsid w:val="00770B25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B52E8E"/>
    <w:rPr>
      <w:rFonts w:ascii="Tahoma" w:hAnsi="Tahoma"/>
      <w:sz w:val="16"/>
      <w:szCs w:val="16"/>
    </w:rPr>
  </w:style>
  <w:style w:type="paragraph" w:customStyle="1" w:styleId="Standard">
    <w:name w:val="Standard"/>
    <w:qFormat/>
    <w:rsid w:val="00D35B02"/>
    <w:pPr>
      <w:widowControl w:val="0"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af">
    <w:name w:val="Верхний и нижний колонтитулы"/>
    <w:basedOn w:val="a"/>
    <w:qFormat/>
    <w:rsid w:val="005B7959"/>
  </w:style>
  <w:style w:type="paragraph" w:customStyle="1" w:styleId="Header">
    <w:name w:val="Header"/>
    <w:basedOn w:val="a"/>
    <w:uiPriority w:val="99"/>
    <w:unhideWhenUsed/>
    <w:rsid w:val="009B581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9B581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597</Words>
  <Characters>3404</Characters>
  <Application>Microsoft Office Word</Application>
  <DocSecurity>0</DocSecurity>
  <Lines>28</Lines>
  <Paragraphs>7</Paragraphs>
  <ScaleCrop>false</ScaleCrop>
  <Company>Hewlett-Packard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материальных</dc:title>
  <dc:subject/>
  <dc:creator>Геннадий</dc:creator>
  <dc:description/>
  <cp:lastModifiedBy>to74-gareeva</cp:lastModifiedBy>
  <cp:revision>64</cp:revision>
  <cp:lastPrinted>2020-12-14T04:39:00Z</cp:lastPrinted>
  <dcterms:created xsi:type="dcterms:W3CDTF">2019-07-30T12:40:00Z</dcterms:created>
  <dcterms:modified xsi:type="dcterms:W3CDTF">2021-02-09T03:31:00Z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