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4786"/>
        <w:gridCol w:w="5103"/>
      </w:tblGrid>
      <w:tr w:rsidR="005673E5" w:rsidRPr="005673E5" w:rsidTr="00246064">
        <w:trPr>
          <w:trHeight w:val="4962"/>
        </w:trPr>
        <w:tc>
          <w:tcPr>
            <w:tcW w:w="4786" w:type="dxa"/>
          </w:tcPr>
          <w:p w:rsidR="005673E5" w:rsidRPr="005673E5" w:rsidRDefault="005673E5" w:rsidP="005673E5">
            <w:pPr>
              <w:jc w:val="both"/>
              <w:rPr>
                <w:sz w:val="28"/>
                <w:szCs w:val="28"/>
              </w:rPr>
            </w:pPr>
          </w:p>
        </w:tc>
        <w:tc>
          <w:tcPr>
            <w:tcW w:w="5103" w:type="dxa"/>
          </w:tcPr>
          <w:p w:rsidR="00A81663" w:rsidRPr="00A81663" w:rsidRDefault="00A81663" w:rsidP="00A81663">
            <w:pPr>
              <w:rPr>
                <w:bCs/>
                <w:sz w:val="28"/>
                <w:szCs w:val="28"/>
              </w:rPr>
            </w:pPr>
            <w:r w:rsidRPr="00A81663">
              <w:rPr>
                <w:bCs/>
                <w:sz w:val="28"/>
                <w:szCs w:val="28"/>
              </w:rPr>
              <w:t>Комитет по государственному заказу Санкт-Петербурга</w:t>
            </w:r>
          </w:p>
          <w:p w:rsidR="00A81663" w:rsidRPr="00A81663" w:rsidRDefault="00A81663" w:rsidP="00A81663">
            <w:pPr>
              <w:rPr>
                <w:bCs/>
                <w:sz w:val="28"/>
                <w:szCs w:val="28"/>
              </w:rPr>
            </w:pPr>
            <w:r w:rsidRPr="00A81663">
              <w:rPr>
                <w:bCs/>
                <w:sz w:val="28"/>
                <w:szCs w:val="28"/>
              </w:rPr>
              <w:t>Новгородская ул., д. 20, лит. А,</w:t>
            </w:r>
          </w:p>
          <w:p w:rsidR="00A81663" w:rsidRPr="00A81663" w:rsidRDefault="00A81663" w:rsidP="00A81663">
            <w:pPr>
              <w:rPr>
                <w:bCs/>
                <w:sz w:val="28"/>
                <w:szCs w:val="28"/>
              </w:rPr>
            </w:pPr>
            <w:r w:rsidRPr="00A81663">
              <w:rPr>
                <w:bCs/>
                <w:sz w:val="28"/>
                <w:szCs w:val="28"/>
              </w:rPr>
              <w:t>Санкт-Петербург, 191144</w:t>
            </w:r>
          </w:p>
          <w:p w:rsidR="00A81663" w:rsidRPr="00A81663" w:rsidRDefault="00A81663" w:rsidP="00A81663">
            <w:pPr>
              <w:rPr>
                <w:bCs/>
                <w:sz w:val="28"/>
                <w:szCs w:val="28"/>
              </w:rPr>
            </w:pPr>
            <w:r w:rsidRPr="00A81663">
              <w:rPr>
                <w:bCs/>
                <w:sz w:val="28"/>
                <w:szCs w:val="28"/>
              </w:rPr>
              <w:t>тел.: +7 (812) 417-50-19</w:t>
            </w:r>
          </w:p>
          <w:p w:rsidR="00A81663" w:rsidRPr="00A81663" w:rsidRDefault="00A81663" w:rsidP="00A81663">
            <w:pPr>
              <w:rPr>
                <w:bCs/>
                <w:sz w:val="28"/>
                <w:szCs w:val="28"/>
              </w:rPr>
            </w:pPr>
            <w:r w:rsidRPr="00A81663">
              <w:rPr>
                <w:bCs/>
                <w:sz w:val="28"/>
                <w:szCs w:val="28"/>
              </w:rPr>
              <w:t xml:space="preserve">                                                                                           </w:t>
            </w:r>
          </w:p>
          <w:p w:rsidR="00A81663" w:rsidRDefault="00A81663" w:rsidP="00A81663">
            <w:pPr>
              <w:rPr>
                <w:bCs/>
                <w:sz w:val="28"/>
                <w:szCs w:val="28"/>
              </w:rPr>
            </w:pPr>
            <w:r w:rsidRPr="00A81663">
              <w:rPr>
                <w:bCs/>
                <w:sz w:val="28"/>
                <w:szCs w:val="28"/>
              </w:rPr>
              <w:t>СПБ ГКУ «Дирекция заказчика по ремонтно-реставрационным работам на</w:t>
            </w:r>
            <w:r>
              <w:rPr>
                <w:bCs/>
                <w:sz w:val="28"/>
                <w:szCs w:val="28"/>
              </w:rPr>
              <w:t xml:space="preserve"> памятниках истории и культуры»</w:t>
            </w:r>
          </w:p>
          <w:p w:rsidR="00A81663" w:rsidRDefault="00A81663" w:rsidP="00A81663">
            <w:pPr>
              <w:rPr>
                <w:bCs/>
                <w:sz w:val="28"/>
                <w:szCs w:val="28"/>
              </w:rPr>
            </w:pPr>
            <w:r w:rsidRPr="00A81663">
              <w:rPr>
                <w:bCs/>
                <w:sz w:val="28"/>
                <w:szCs w:val="28"/>
              </w:rPr>
              <w:t>ул. Зодчего Росси, д. 1-3.</w:t>
            </w:r>
          </w:p>
          <w:p w:rsidR="00A81663" w:rsidRDefault="00A81663" w:rsidP="00A81663">
            <w:pPr>
              <w:rPr>
                <w:bCs/>
                <w:sz w:val="28"/>
                <w:szCs w:val="28"/>
              </w:rPr>
            </w:pPr>
            <w:r w:rsidRPr="00A81663">
              <w:rPr>
                <w:bCs/>
                <w:sz w:val="28"/>
                <w:szCs w:val="28"/>
              </w:rPr>
              <w:t>Санкт-Петербург, 191023</w:t>
            </w:r>
          </w:p>
          <w:p w:rsidR="00A81663" w:rsidRDefault="00A81663" w:rsidP="00A81663">
            <w:pPr>
              <w:rPr>
                <w:bCs/>
                <w:sz w:val="28"/>
                <w:szCs w:val="28"/>
              </w:rPr>
            </w:pPr>
            <w:r w:rsidRPr="00A81663">
              <w:rPr>
                <w:bCs/>
                <w:sz w:val="28"/>
                <w:szCs w:val="28"/>
              </w:rPr>
              <w:t>тел.: +7 (812) 417-50-19</w:t>
            </w:r>
          </w:p>
          <w:p w:rsidR="00A81663" w:rsidRDefault="00A81663" w:rsidP="00A81663">
            <w:pPr>
              <w:rPr>
                <w:bCs/>
                <w:sz w:val="28"/>
                <w:szCs w:val="28"/>
              </w:rPr>
            </w:pPr>
          </w:p>
          <w:p w:rsidR="00A81663" w:rsidRPr="00A81663" w:rsidRDefault="00A81663" w:rsidP="00A81663">
            <w:pPr>
              <w:rPr>
                <w:bCs/>
                <w:sz w:val="28"/>
                <w:szCs w:val="28"/>
              </w:rPr>
            </w:pPr>
            <w:r w:rsidRPr="00A81663">
              <w:rPr>
                <w:bCs/>
                <w:sz w:val="28"/>
                <w:szCs w:val="28"/>
              </w:rPr>
              <w:t xml:space="preserve">АО «Сбербанк – Автоматизированная                    </w:t>
            </w:r>
          </w:p>
          <w:p w:rsidR="00A81663" w:rsidRPr="00A81663" w:rsidRDefault="00A81663" w:rsidP="00A81663">
            <w:pPr>
              <w:rPr>
                <w:bCs/>
                <w:sz w:val="28"/>
                <w:szCs w:val="28"/>
              </w:rPr>
            </w:pPr>
            <w:r w:rsidRPr="00A81663">
              <w:rPr>
                <w:bCs/>
                <w:sz w:val="28"/>
                <w:szCs w:val="28"/>
              </w:rPr>
              <w:t>система торгов»</w:t>
            </w:r>
          </w:p>
          <w:p w:rsidR="00A81663" w:rsidRPr="00A81663" w:rsidRDefault="00A81663" w:rsidP="00A81663">
            <w:pPr>
              <w:rPr>
                <w:bCs/>
                <w:sz w:val="28"/>
                <w:szCs w:val="28"/>
              </w:rPr>
            </w:pPr>
            <w:r w:rsidRPr="00A81663">
              <w:rPr>
                <w:bCs/>
                <w:sz w:val="28"/>
                <w:szCs w:val="28"/>
              </w:rPr>
              <w:t>Большой Саввинский пер., д. 12, стр. 9,</w:t>
            </w:r>
          </w:p>
          <w:p w:rsidR="00A81663" w:rsidRPr="00A81663" w:rsidRDefault="00A81663" w:rsidP="00A81663">
            <w:pPr>
              <w:rPr>
                <w:bCs/>
                <w:sz w:val="28"/>
                <w:szCs w:val="28"/>
              </w:rPr>
            </w:pPr>
            <w:r w:rsidRPr="00A81663">
              <w:rPr>
                <w:bCs/>
                <w:sz w:val="28"/>
                <w:szCs w:val="28"/>
              </w:rPr>
              <w:t>Москва, 119435</w:t>
            </w:r>
          </w:p>
          <w:p w:rsidR="00A81663" w:rsidRPr="00A81663" w:rsidRDefault="00A81663" w:rsidP="00A81663">
            <w:pPr>
              <w:rPr>
                <w:bCs/>
                <w:sz w:val="28"/>
                <w:szCs w:val="28"/>
              </w:rPr>
            </w:pPr>
            <w:r w:rsidRPr="00A81663">
              <w:rPr>
                <w:bCs/>
                <w:sz w:val="28"/>
                <w:szCs w:val="28"/>
              </w:rPr>
              <w:t>факс: (495) 787-29-98</w:t>
            </w:r>
          </w:p>
          <w:p w:rsidR="00A81663" w:rsidRPr="00A81663" w:rsidRDefault="00A81663" w:rsidP="00A81663">
            <w:pPr>
              <w:rPr>
                <w:bCs/>
                <w:sz w:val="28"/>
                <w:szCs w:val="28"/>
              </w:rPr>
            </w:pPr>
          </w:p>
          <w:p w:rsidR="00A81663" w:rsidRPr="00A81663" w:rsidRDefault="00A81663" w:rsidP="00A81663">
            <w:pPr>
              <w:rPr>
                <w:bCs/>
                <w:sz w:val="28"/>
                <w:szCs w:val="28"/>
              </w:rPr>
            </w:pPr>
            <w:r w:rsidRPr="00A81663">
              <w:rPr>
                <w:bCs/>
                <w:sz w:val="28"/>
                <w:szCs w:val="28"/>
              </w:rPr>
              <w:t>ООО «РСК-Ренессанс»</w:t>
            </w:r>
          </w:p>
          <w:p w:rsidR="00A81663" w:rsidRPr="00A81663" w:rsidRDefault="00A81663" w:rsidP="00A81663">
            <w:pPr>
              <w:rPr>
                <w:bCs/>
                <w:sz w:val="28"/>
                <w:szCs w:val="28"/>
              </w:rPr>
            </w:pPr>
            <w:r w:rsidRPr="00A81663">
              <w:rPr>
                <w:bCs/>
                <w:sz w:val="28"/>
                <w:szCs w:val="28"/>
              </w:rPr>
              <w:t>ул. Смольная, д. 63А, стр. 1, пом. 300,</w:t>
            </w:r>
          </w:p>
          <w:p w:rsidR="00A81663" w:rsidRPr="00A81663" w:rsidRDefault="00A81663" w:rsidP="00A81663">
            <w:pPr>
              <w:rPr>
                <w:bCs/>
                <w:sz w:val="28"/>
                <w:szCs w:val="28"/>
              </w:rPr>
            </w:pPr>
            <w:r w:rsidRPr="00A81663">
              <w:rPr>
                <w:bCs/>
                <w:sz w:val="28"/>
                <w:szCs w:val="28"/>
              </w:rPr>
              <w:t>Москва, 125445</w:t>
            </w:r>
          </w:p>
          <w:p w:rsidR="005673E5" w:rsidRPr="005673E5" w:rsidRDefault="00A81663" w:rsidP="00A81663">
            <w:pPr>
              <w:rPr>
                <w:bCs/>
                <w:sz w:val="28"/>
                <w:szCs w:val="28"/>
              </w:rPr>
            </w:pPr>
            <w:r w:rsidRPr="00A81663">
              <w:rPr>
                <w:bCs/>
                <w:sz w:val="28"/>
                <w:szCs w:val="28"/>
              </w:rPr>
              <w:t>тел.: +7 (961) 612-49-61</w:t>
            </w:r>
          </w:p>
        </w:tc>
      </w:tr>
    </w:tbl>
    <w:p w:rsidR="005673E5" w:rsidRPr="005673E5" w:rsidRDefault="005673E5" w:rsidP="005673E5">
      <w:pPr>
        <w:jc w:val="both"/>
        <w:rPr>
          <w:sz w:val="28"/>
          <w:szCs w:val="28"/>
        </w:rPr>
      </w:pPr>
    </w:p>
    <w:p w:rsidR="005673E5" w:rsidRPr="005673E5" w:rsidRDefault="005673E5" w:rsidP="005673E5">
      <w:pPr>
        <w:jc w:val="center"/>
        <w:rPr>
          <w:b/>
          <w:sz w:val="28"/>
          <w:szCs w:val="28"/>
        </w:rPr>
      </w:pPr>
      <w:r w:rsidRPr="005673E5">
        <w:rPr>
          <w:b/>
          <w:sz w:val="28"/>
          <w:szCs w:val="28"/>
        </w:rPr>
        <w:t>РЕШЕНИЕ</w:t>
      </w:r>
    </w:p>
    <w:p w:rsidR="005673E5" w:rsidRPr="005673E5" w:rsidRDefault="005673E5" w:rsidP="005673E5">
      <w:pPr>
        <w:jc w:val="center"/>
        <w:rPr>
          <w:sz w:val="28"/>
          <w:szCs w:val="28"/>
        </w:rPr>
      </w:pPr>
      <w:r w:rsidRPr="005673E5">
        <w:rPr>
          <w:sz w:val="28"/>
          <w:szCs w:val="28"/>
        </w:rPr>
        <w:t xml:space="preserve">по делу </w:t>
      </w:r>
      <w:r w:rsidRPr="005673E5">
        <w:rPr>
          <w:b/>
          <w:sz w:val="28"/>
          <w:szCs w:val="28"/>
        </w:rPr>
        <w:t>№</w:t>
      </w:r>
      <w:r w:rsidRPr="005673E5">
        <w:rPr>
          <w:sz w:val="28"/>
          <w:szCs w:val="28"/>
        </w:rPr>
        <w:t xml:space="preserve"> </w:t>
      </w:r>
      <w:r w:rsidRPr="005673E5">
        <w:rPr>
          <w:b/>
          <w:sz w:val="28"/>
          <w:szCs w:val="28"/>
        </w:rPr>
        <w:t>44-</w:t>
      </w:r>
      <w:r w:rsidR="00572B90">
        <w:rPr>
          <w:b/>
          <w:sz w:val="28"/>
          <w:szCs w:val="28"/>
        </w:rPr>
        <w:t>481</w:t>
      </w:r>
      <w:r w:rsidRPr="005673E5">
        <w:rPr>
          <w:b/>
          <w:sz w:val="28"/>
          <w:szCs w:val="28"/>
        </w:rPr>
        <w:t>/21</w:t>
      </w:r>
      <w:r w:rsidRPr="005673E5">
        <w:rPr>
          <w:sz w:val="28"/>
          <w:szCs w:val="28"/>
        </w:rPr>
        <w:t xml:space="preserve"> </w:t>
      </w:r>
      <w:r>
        <w:rPr>
          <w:sz w:val="28"/>
          <w:szCs w:val="28"/>
        </w:rPr>
        <w:br/>
      </w:r>
      <w:r w:rsidRPr="005673E5">
        <w:rPr>
          <w:sz w:val="28"/>
          <w:szCs w:val="28"/>
        </w:rPr>
        <w:t>о нарушении законодательства о контрактной системе</w:t>
      </w:r>
    </w:p>
    <w:p w:rsidR="005673E5" w:rsidRPr="005673E5" w:rsidRDefault="005673E5" w:rsidP="005673E5">
      <w:pPr>
        <w:jc w:val="center"/>
        <w:rPr>
          <w:sz w:val="28"/>
          <w:szCs w:val="28"/>
        </w:rPr>
      </w:pPr>
    </w:p>
    <w:p w:rsidR="005673E5" w:rsidRPr="005673E5" w:rsidRDefault="00A81663" w:rsidP="005673E5">
      <w:pPr>
        <w:jc w:val="both"/>
        <w:rPr>
          <w:sz w:val="28"/>
          <w:szCs w:val="28"/>
        </w:rPr>
      </w:pPr>
      <w:r w:rsidRPr="00572B90">
        <w:rPr>
          <w:sz w:val="28"/>
          <w:szCs w:val="28"/>
        </w:rPr>
        <w:t>03</w:t>
      </w:r>
      <w:r w:rsidR="005673E5" w:rsidRPr="005673E5">
        <w:rPr>
          <w:sz w:val="28"/>
          <w:szCs w:val="28"/>
        </w:rPr>
        <w:t>.</w:t>
      </w:r>
      <w:r w:rsidRPr="00572B90">
        <w:rPr>
          <w:sz w:val="28"/>
          <w:szCs w:val="28"/>
        </w:rPr>
        <w:t>02</w:t>
      </w:r>
      <w:r w:rsidR="005673E5" w:rsidRPr="005673E5">
        <w:rPr>
          <w:sz w:val="28"/>
          <w:szCs w:val="28"/>
        </w:rPr>
        <w:t>.2021                                                                                                   Санкт-Петербург</w:t>
      </w:r>
    </w:p>
    <w:p w:rsidR="005673E5" w:rsidRPr="005673E5" w:rsidRDefault="005673E5" w:rsidP="005673E5">
      <w:pPr>
        <w:jc w:val="both"/>
        <w:rPr>
          <w:sz w:val="28"/>
          <w:szCs w:val="28"/>
        </w:rPr>
      </w:pPr>
    </w:p>
    <w:p w:rsidR="005673E5" w:rsidRDefault="005673E5" w:rsidP="005673E5">
      <w:pPr>
        <w:ind w:firstLine="708"/>
        <w:jc w:val="both"/>
        <w:rPr>
          <w:sz w:val="28"/>
          <w:szCs w:val="28"/>
        </w:rPr>
      </w:pPr>
      <w:r w:rsidRPr="005673E5">
        <w:rPr>
          <w:sz w:val="28"/>
          <w:szCs w:val="28"/>
        </w:rPr>
        <w:t>Комиссия Санкт-Петербургского УФАС России по контролю закупок (далее – Комиссия УФАС) в составе:</w:t>
      </w:r>
    </w:p>
    <w:p w:rsidR="00695102" w:rsidRDefault="005673E5" w:rsidP="00695102">
      <w:pPr>
        <w:tabs>
          <w:tab w:val="left" w:pos="0"/>
        </w:tabs>
        <w:jc w:val="both"/>
        <w:rPr>
          <w:sz w:val="28"/>
          <w:szCs w:val="28"/>
        </w:rPr>
      </w:pPr>
      <w:bookmarkStart w:id="0" w:name="_Hlk62589314"/>
      <w:r>
        <w:rPr>
          <w:sz w:val="28"/>
          <w:szCs w:val="28"/>
        </w:rPr>
        <w:tab/>
      </w:r>
    </w:p>
    <w:p w:rsidR="005673E5" w:rsidRDefault="005673E5" w:rsidP="00695102">
      <w:pPr>
        <w:tabs>
          <w:tab w:val="left" w:pos="0"/>
        </w:tabs>
        <w:jc w:val="both"/>
        <w:rPr>
          <w:sz w:val="28"/>
          <w:szCs w:val="28"/>
        </w:rPr>
      </w:pPr>
      <w:r w:rsidRPr="00C23F0F">
        <w:rPr>
          <w:sz w:val="28"/>
          <w:szCs w:val="28"/>
        </w:rPr>
        <w:tab/>
      </w:r>
      <w:bookmarkEnd w:id="0"/>
      <w:r w:rsidRPr="00C23F0F">
        <w:rPr>
          <w:sz w:val="28"/>
          <w:szCs w:val="28"/>
        </w:rPr>
        <w:t>при участии представителей:</w:t>
      </w:r>
    </w:p>
    <w:p w:rsidR="00A81663" w:rsidRPr="00A81663" w:rsidRDefault="00A81663" w:rsidP="00695102">
      <w:pPr>
        <w:tabs>
          <w:tab w:val="left" w:pos="0"/>
        </w:tabs>
        <w:jc w:val="both"/>
        <w:rPr>
          <w:sz w:val="28"/>
          <w:szCs w:val="28"/>
        </w:rPr>
      </w:pPr>
      <w:r>
        <w:rPr>
          <w:sz w:val="28"/>
          <w:szCs w:val="28"/>
        </w:rPr>
        <w:tab/>
      </w:r>
      <w:r w:rsidR="00572B90">
        <w:rPr>
          <w:sz w:val="28"/>
          <w:szCs w:val="28"/>
        </w:rPr>
        <w:t>Комитета</w:t>
      </w:r>
      <w:r w:rsidRPr="00A81663">
        <w:rPr>
          <w:sz w:val="28"/>
          <w:szCs w:val="28"/>
        </w:rPr>
        <w:t xml:space="preserve"> по государственному заказу Санкт-</w:t>
      </w:r>
      <w:proofErr w:type="gramStart"/>
      <w:r w:rsidRPr="00A81663">
        <w:rPr>
          <w:sz w:val="28"/>
          <w:szCs w:val="28"/>
        </w:rPr>
        <w:t>Петербурга  (</w:t>
      </w:r>
      <w:proofErr w:type="gramEnd"/>
      <w:r w:rsidRPr="00A81663">
        <w:rPr>
          <w:sz w:val="28"/>
          <w:szCs w:val="28"/>
        </w:rPr>
        <w:t xml:space="preserve">далее – </w:t>
      </w:r>
      <w:r w:rsidR="00572B90" w:rsidRPr="00A81663">
        <w:rPr>
          <w:sz w:val="28"/>
          <w:szCs w:val="28"/>
        </w:rPr>
        <w:t>Уполномоченный</w:t>
      </w:r>
      <w:r w:rsidRPr="00A81663">
        <w:rPr>
          <w:sz w:val="28"/>
          <w:szCs w:val="28"/>
        </w:rPr>
        <w:t xml:space="preserve"> орган):</w:t>
      </w:r>
    </w:p>
    <w:p w:rsidR="00695102" w:rsidRDefault="005673E5" w:rsidP="005673E5">
      <w:pPr>
        <w:tabs>
          <w:tab w:val="left" w:pos="0"/>
        </w:tabs>
        <w:jc w:val="both"/>
        <w:rPr>
          <w:sz w:val="28"/>
          <w:szCs w:val="28"/>
        </w:rPr>
      </w:pPr>
      <w:r w:rsidRPr="00C23F0F">
        <w:rPr>
          <w:sz w:val="28"/>
          <w:szCs w:val="28"/>
        </w:rPr>
        <w:tab/>
      </w:r>
      <w:r w:rsidR="00A81663" w:rsidRPr="00A81663">
        <w:rPr>
          <w:sz w:val="28"/>
          <w:szCs w:val="28"/>
        </w:rPr>
        <w:t xml:space="preserve">СПБ ГКУ «Дирекция заказчика по ремонтно-реставрационным работам на памятниках истории и культуры» </w:t>
      </w:r>
      <w:r w:rsidRPr="00C23F0F">
        <w:rPr>
          <w:sz w:val="28"/>
          <w:szCs w:val="28"/>
        </w:rPr>
        <w:t xml:space="preserve">(далее – Заказчик): </w:t>
      </w:r>
    </w:p>
    <w:p w:rsidR="00695102" w:rsidRDefault="005673E5" w:rsidP="00695102">
      <w:pPr>
        <w:tabs>
          <w:tab w:val="left" w:pos="0"/>
        </w:tabs>
        <w:jc w:val="both"/>
        <w:rPr>
          <w:sz w:val="28"/>
          <w:szCs w:val="28"/>
        </w:rPr>
      </w:pPr>
      <w:r w:rsidRPr="00C23F0F">
        <w:rPr>
          <w:sz w:val="28"/>
          <w:szCs w:val="28"/>
        </w:rPr>
        <w:tab/>
      </w:r>
      <w:r w:rsidR="00A81663" w:rsidRPr="00A81663">
        <w:rPr>
          <w:sz w:val="28"/>
          <w:szCs w:val="28"/>
        </w:rPr>
        <w:t xml:space="preserve">ООО «РСК-Ренессанс» </w:t>
      </w:r>
      <w:r w:rsidRPr="00C23F0F">
        <w:rPr>
          <w:sz w:val="28"/>
          <w:szCs w:val="28"/>
        </w:rPr>
        <w:t xml:space="preserve">(далее – Заявитель): </w:t>
      </w:r>
    </w:p>
    <w:p w:rsidR="005673E5" w:rsidRPr="005673E5" w:rsidRDefault="00695102" w:rsidP="00A81663">
      <w:pPr>
        <w:tabs>
          <w:tab w:val="left" w:pos="0"/>
        </w:tabs>
        <w:jc w:val="both"/>
        <w:rPr>
          <w:sz w:val="28"/>
          <w:szCs w:val="28"/>
        </w:rPr>
      </w:pPr>
      <w:r>
        <w:rPr>
          <w:sz w:val="28"/>
          <w:szCs w:val="28"/>
        </w:rPr>
        <w:tab/>
      </w:r>
      <w:r w:rsidR="005673E5" w:rsidRPr="005673E5">
        <w:rPr>
          <w:sz w:val="28"/>
          <w:szCs w:val="28"/>
        </w:rPr>
        <w:t>рассмотрев посредством системы видеоконференцсвязи жалобу Заявителя (</w:t>
      </w:r>
      <w:proofErr w:type="spellStart"/>
      <w:r w:rsidR="00A81663">
        <w:rPr>
          <w:sz w:val="28"/>
          <w:szCs w:val="28"/>
        </w:rPr>
        <w:t>вх</w:t>
      </w:r>
      <w:proofErr w:type="spellEnd"/>
      <w:r w:rsidR="00A81663">
        <w:rPr>
          <w:sz w:val="28"/>
          <w:szCs w:val="28"/>
        </w:rPr>
        <w:t>. № 2987</w:t>
      </w:r>
      <w:r w:rsidR="00A81663" w:rsidRPr="00A81663">
        <w:rPr>
          <w:sz w:val="28"/>
          <w:szCs w:val="28"/>
        </w:rPr>
        <w:t>-ЭП/21 от 28.01.2021</w:t>
      </w:r>
      <w:r w:rsidR="005673E5" w:rsidRPr="005673E5">
        <w:rPr>
          <w:sz w:val="28"/>
          <w:szCs w:val="28"/>
        </w:rPr>
        <w:t xml:space="preserve">) на действия </w:t>
      </w:r>
      <w:r w:rsidR="005673E5">
        <w:rPr>
          <w:sz w:val="28"/>
          <w:szCs w:val="28"/>
        </w:rPr>
        <w:t>конкурсной</w:t>
      </w:r>
      <w:r w:rsidR="005673E5" w:rsidRPr="005673E5">
        <w:rPr>
          <w:sz w:val="28"/>
          <w:szCs w:val="28"/>
        </w:rPr>
        <w:t xml:space="preserve"> комиссии </w:t>
      </w:r>
      <w:r w:rsidR="005673E5">
        <w:rPr>
          <w:sz w:val="28"/>
          <w:szCs w:val="28"/>
        </w:rPr>
        <w:t xml:space="preserve">Уполномоченного органа, </w:t>
      </w:r>
      <w:r w:rsidR="005673E5" w:rsidRPr="005673E5">
        <w:rPr>
          <w:sz w:val="28"/>
          <w:szCs w:val="28"/>
        </w:rPr>
        <w:t xml:space="preserve">Заказчика при определении поставщика (подрядчика, исполнителя) путем проведения конкурса с ограниченным участием в электронной </w:t>
      </w:r>
      <w:r w:rsidR="005673E5" w:rsidRPr="005673E5">
        <w:rPr>
          <w:sz w:val="28"/>
          <w:szCs w:val="28"/>
        </w:rPr>
        <w:lastRenderedPageBreak/>
        <w:t xml:space="preserve">форме на </w:t>
      </w:r>
      <w:r w:rsidR="00680FFA" w:rsidRPr="00680FFA">
        <w:rPr>
          <w:sz w:val="28"/>
          <w:szCs w:val="28"/>
        </w:rPr>
        <w:t>выполнение работ по реставрации лицевого фасада здания Министерства народного просвещения (со стороны ул. Зодчего Росси), входящего в состав объекта культурного наследия федерального значения «Ансамбль улицы Зодчего Росси» (Санкт-Петербург, ул. Зодчего Росси, 1-3; пл. Островского, 11; пл. Ломоносова, 1, 2; Торговый пер.</w:t>
      </w:r>
      <w:r w:rsidR="005673E5" w:rsidRPr="005673E5">
        <w:rPr>
          <w:sz w:val="28"/>
          <w:szCs w:val="28"/>
        </w:rPr>
        <w:t xml:space="preserve"> (далее – конкурс), а также в результате проведения внеплановой проверки на основании 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w:t>
      </w:r>
      <w:r w:rsidR="005673E5" w:rsidRPr="005673E5">
        <w:rPr>
          <w:bCs/>
          <w:sz w:val="28"/>
          <w:szCs w:val="28"/>
        </w:rPr>
        <w:t>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005673E5" w:rsidRPr="005673E5">
        <w:rPr>
          <w:spacing w:val="6"/>
          <w:sz w:val="28"/>
          <w:szCs w:val="28"/>
        </w:rPr>
        <w:t>, утвержденного приказом ФАС России от 19.11.2014 № 727/14 (</w:t>
      </w:r>
      <w:r w:rsidR="005673E5" w:rsidRPr="005673E5">
        <w:rPr>
          <w:sz w:val="28"/>
          <w:szCs w:val="28"/>
        </w:rPr>
        <w:t>далее – Административный регламент),</w:t>
      </w:r>
    </w:p>
    <w:p w:rsidR="005673E5" w:rsidRPr="005673E5" w:rsidRDefault="005673E5" w:rsidP="005673E5">
      <w:pPr>
        <w:jc w:val="both"/>
        <w:rPr>
          <w:sz w:val="28"/>
          <w:szCs w:val="28"/>
        </w:rPr>
      </w:pPr>
    </w:p>
    <w:p w:rsidR="005673E5" w:rsidRPr="005673E5" w:rsidRDefault="005673E5" w:rsidP="005673E5">
      <w:pPr>
        <w:jc w:val="center"/>
        <w:rPr>
          <w:b/>
          <w:sz w:val="28"/>
          <w:szCs w:val="28"/>
        </w:rPr>
      </w:pPr>
      <w:r w:rsidRPr="005673E5">
        <w:rPr>
          <w:b/>
          <w:sz w:val="28"/>
          <w:szCs w:val="28"/>
        </w:rPr>
        <w:t>УСТАНОВИЛА:</w:t>
      </w:r>
    </w:p>
    <w:p w:rsidR="005673E5" w:rsidRPr="005673E5" w:rsidRDefault="005673E5" w:rsidP="005673E5">
      <w:pPr>
        <w:jc w:val="both"/>
        <w:rPr>
          <w:sz w:val="28"/>
          <w:szCs w:val="28"/>
        </w:rPr>
      </w:pPr>
    </w:p>
    <w:p w:rsidR="00680FFA" w:rsidRDefault="005673E5" w:rsidP="005673E5">
      <w:pPr>
        <w:ind w:firstLine="708"/>
        <w:jc w:val="both"/>
        <w:rPr>
          <w:sz w:val="28"/>
          <w:szCs w:val="28"/>
        </w:rPr>
      </w:pPr>
      <w:r w:rsidRPr="005673E5">
        <w:rPr>
          <w:sz w:val="28"/>
          <w:szCs w:val="28"/>
        </w:rPr>
        <w:t xml:space="preserve">Извещение о проведении конкурса размещено </w:t>
      </w:r>
      <w:r w:rsidR="00680FFA" w:rsidRPr="00680FFA">
        <w:rPr>
          <w:sz w:val="28"/>
          <w:szCs w:val="28"/>
        </w:rPr>
        <w:t>11</w:t>
      </w:r>
      <w:r w:rsidRPr="005673E5">
        <w:rPr>
          <w:sz w:val="28"/>
          <w:szCs w:val="28"/>
        </w:rPr>
        <w:t xml:space="preserve">.12.2020 на официальном сайте Единой информационной системы </w:t>
      </w:r>
      <w:proofErr w:type="spellStart"/>
      <w:r w:rsidRPr="005673E5">
        <w:rPr>
          <w:sz w:val="28"/>
          <w:szCs w:val="28"/>
        </w:rPr>
        <w:t>www</w:t>
      </w:r>
      <w:proofErr w:type="spellEnd"/>
      <w:r w:rsidRPr="005673E5">
        <w:rPr>
          <w:sz w:val="28"/>
          <w:szCs w:val="28"/>
        </w:rPr>
        <w:t>.</w:t>
      </w:r>
      <w:proofErr w:type="spellStart"/>
      <w:r w:rsidRPr="005673E5">
        <w:rPr>
          <w:sz w:val="28"/>
          <w:szCs w:val="28"/>
          <w:lang w:val="en-US"/>
        </w:rPr>
        <w:t>zakupki</w:t>
      </w:r>
      <w:proofErr w:type="spellEnd"/>
      <w:r w:rsidRPr="005673E5">
        <w:rPr>
          <w:sz w:val="28"/>
          <w:szCs w:val="28"/>
        </w:rPr>
        <w:t>.</w:t>
      </w:r>
      <w:proofErr w:type="spellStart"/>
      <w:r w:rsidRPr="005673E5">
        <w:rPr>
          <w:sz w:val="28"/>
          <w:szCs w:val="28"/>
          <w:lang w:val="en-US"/>
        </w:rPr>
        <w:t>gov</w:t>
      </w:r>
      <w:proofErr w:type="spellEnd"/>
      <w:r w:rsidRPr="005673E5">
        <w:rPr>
          <w:sz w:val="28"/>
          <w:szCs w:val="28"/>
        </w:rPr>
        <w:t>.</w:t>
      </w:r>
      <w:proofErr w:type="spellStart"/>
      <w:r w:rsidRPr="005673E5">
        <w:rPr>
          <w:sz w:val="28"/>
          <w:szCs w:val="28"/>
        </w:rPr>
        <w:t>ru</w:t>
      </w:r>
      <w:proofErr w:type="spellEnd"/>
      <w:r w:rsidRPr="005673E5">
        <w:rPr>
          <w:sz w:val="28"/>
          <w:szCs w:val="28"/>
        </w:rPr>
        <w:t xml:space="preserve">, номер извещения </w:t>
      </w:r>
      <w:r w:rsidR="00680FFA" w:rsidRPr="00680FFA">
        <w:rPr>
          <w:sz w:val="28"/>
          <w:szCs w:val="28"/>
        </w:rPr>
        <w:t>0172200002520000312</w:t>
      </w:r>
      <w:r w:rsidRPr="005673E5">
        <w:rPr>
          <w:sz w:val="28"/>
          <w:szCs w:val="28"/>
        </w:rPr>
        <w:t xml:space="preserve">. </w:t>
      </w:r>
    </w:p>
    <w:p w:rsidR="005673E5" w:rsidRPr="005673E5" w:rsidRDefault="005673E5" w:rsidP="005673E5">
      <w:pPr>
        <w:ind w:firstLine="708"/>
        <w:jc w:val="both"/>
        <w:rPr>
          <w:sz w:val="28"/>
          <w:szCs w:val="28"/>
        </w:rPr>
      </w:pPr>
      <w:r w:rsidRPr="005673E5">
        <w:rPr>
          <w:sz w:val="28"/>
          <w:szCs w:val="28"/>
        </w:rPr>
        <w:t>Начальная (максимальная) цена контракта –</w:t>
      </w:r>
      <w:r>
        <w:rPr>
          <w:sz w:val="28"/>
          <w:szCs w:val="28"/>
        </w:rPr>
        <w:t xml:space="preserve"> </w:t>
      </w:r>
      <w:r w:rsidR="00572B90">
        <w:rPr>
          <w:sz w:val="28"/>
          <w:szCs w:val="28"/>
        </w:rPr>
        <w:t xml:space="preserve"> </w:t>
      </w:r>
      <w:bookmarkStart w:id="1" w:name="_GoBack"/>
      <w:bookmarkEnd w:id="1"/>
      <w:r w:rsidR="00680FFA" w:rsidRPr="00680FFA">
        <w:rPr>
          <w:sz w:val="28"/>
          <w:szCs w:val="28"/>
        </w:rPr>
        <w:t xml:space="preserve">98 674 204,00 </w:t>
      </w:r>
      <w:r w:rsidRPr="005673E5">
        <w:rPr>
          <w:sz w:val="28"/>
          <w:szCs w:val="28"/>
        </w:rPr>
        <w:t>рублей.</w:t>
      </w:r>
    </w:p>
    <w:p w:rsidR="005673E5" w:rsidRPr="005673E5" w:rsidRDefault="005673E5" w:rsidP="005673E5">
      <w:pPr>
        <w:autoSpaceDE w:val="0"/>
        <w:autoSpaceDN w:val="0"/>
        <w:adjustRightInd w:val="0"/>
        <w:ind w:firstLine="708"/>
        <w:jc w:val="both"/>
        <w:outlineLvl w:val="1"/>
        <w:rPr>
          <w:sz w:val="28"/>
          <w:szCs w:val="28"/>
        </w:rPr>
      </w:pPr>
      <w:r w:rsidRPr="005673E5">
        <w:rPr>
          <w:sz w:val="28"/>
          <w:szCs w:val="28"/>
        </w:rPr>
        <w:t xml:space="preserve">В жалобе Заявитель указывает на неправомерные действия конкурсной комиссии </w:t>
      </w:r>
      <w:r>
        <w:rPr>
          <w:sz w:val="28"/>
          <w:szCs w:val="28"/>
        </w:rPr>
        <w:t xml:space="preserve">Уполномоченного органа, </w:t>
      </w:r>
      <w:r w:rsidRPr="005673E5">
        <w:rPr>
          <w:sz w:val="28"/>
          <w:szCs w:val="28"/>
        </w:rPr>
        <w:t xml:space="preserve">Заказчика, выразившиеся, по мнению Заявителя, в неправомерном признании заявки </w:t>
      </w:r>
      <w:r w:rsidR="00680FFA" w:rsidRPr="00680FFA">
        <w:rPr>
          <w:sz w:val="28"/>
          <w:szCs w:val="28"/>
        </w:rPr>
        <w:t xml:space="preserve">ООО «РСК-Ренессанс» </w:t>
      </w:r>
      <w:r w:rsidRPr="005673E5">
        <w:rPr>
          <w:sz w:val="28"/>
          <w:szCs w:val="28"/>
        </w:rPr>
        <w:t>не соответствующей требованиям документации.</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Заказчик с доводами жалобы не согласен и считает их необоснованными.</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Комиссия УФАС, ознакомившись с представленными документами и сведениями, заслушав пояснения представителей сторон, приходит к следующим выводам.</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 xml:space="preserve">В соответствии с ч. 1 </w:t>
      </w:r>
      <w:bookmarkStart w:id="2" w:name="_Hlk62822305"/>
      <w:r w:rsidRPr="005673E5">
        <w:rPr>
          <w:sz w:val="28"/>
          <w:szCs w:val="28"/>
        </w:rPr>
        <w:t>ст. 56.1 Закона о контрактной системе</w:t>
      </w:r>
      <w:bookmarkEnd w:id="2"/>
      <w:r w:rsidR="00EF2C2A">
        <w:rPr>
          <w:sz w:val="28"/>
          <w:szCs w:val="28"/>
        </w:rPr>
        <w:t xml:space="preserve">, </w:t>
      </w:r>
      <w:r w:rsidRPr="005673E5">
        <w:rPr>
          <w:sz w:val="28"/>
          <w:szCs w:val="28"/>
        </w:rPr>
        <w:t xml:space="preserve">под конкурсом с ограниченным участием в электронной форме понимается конкурс, </w:t>
      </w:r>
      <w:r w:rsidR="00A46770">
        <w:rPr>
          <w:sz w:val="28"/>
          <w:szCs w:val="28"/>
        </w:rPr>
        <w:br/>
      </w:r>
      <w:r w:rsidRPr="005673E5">
        <w:rPr>
          <w:sz w:val="28"/>
          <w:szCs w:val="28"/>
        </w:rPr>
        <w:t>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 xml:space="preserve">При проведении конкурса с ограниченным участием в электронной форме применяются положения настоящего Федерального закона о проведении </w:t>
      </w:r>
      <w:r w:rsidRPr="005673E5">
        <w:rPr>
          <w:sz w:val="28"/>
          <w:szCs w:val="28"/>
        </w:rPr>
        <w:lastRenderedPageBreak/>
        <w:t>открытого конкурса в электронной форме с учетом особенностей, определенных настоящей статьей (ч. 4 ст. 56.1 Закона о контрактной системе).</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В силу ч. 5 ст. 56.1 Закона о контрактной системе</w:t>
      </w:r>
      <w:r w:rsidR="00EF2C2A">
        <w:rPr>
          <w:sz w:val="28"/>
          <w:szCs w:val="28"/>
        </w:rPr>
        <w:t>,</w:t>
      </w:r>
      <w:r w:rsidRPr="005673E5">
        <w:rPr>
          <w:sz w:val="28"/>
          <w:szCs w:val="28"/>
        </w:rPr>
        <w:t xml:space="preserve">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При этом, в соответствии с ч. 8 ст. 31</w:t>
      </w:r>
      <w:r w:rsidR="00EF2C2A">
        <w:rPr>
          <w:sz w:val="28"/>
          <w:szCs w:val="28"/>
        </w:rPr>
        <w:t xml:space="preserve"> Закона о контрактной системе, к</w:t>
      </w:r>
      <w:r w:rsidRPr="005673E5">
        <w:rPr>
          <w:sz w:val="28"/>
          <w:szCs w:val="28"/>
        </w:rPr>
        <w:t>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запроса котировок)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8, 9, 11 части 1 настоящей статьи, а также при проведении электронных процедур, запроса котировок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Согласно ч. 7 ст. 56.1 Закона о контрактной системе</w:t>
      </w:r>
      <w:r w:rsidR="00EF2C2A">
        <w:rPr>
          <w:sz w:val="28"/>
          <w:szCs w:val="28"/>
        </w:rPr>
        <w:t>,</w:t>
      </w:r>
      <w:r w:rsidRPr="005673E5">
        <w:rPr>
          <w:sz w:val="28"/>
          <w:szCs w:val="28"/>
        </w:rPr>
        <w:t xml:space="preserve">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Частью 8 ст. 56.1 Закона о контрактной системе установлено, что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rsidR="00EF2C2A" w:rsidRDefault="005673E5" w:rsidP="005673E5">
      <w:pPr>
        <w:autoSpaceDE w:val="0"/>
        <w:autoSpaceDN w:val="0"/>
        <w:adjustRightInd w:val="0"/>
        <w:ind w:firstLine="709"/>
        <w:jc w:val="both"/>
        <w:outlineLvl w:val="1"/>
        <w:rPr>
          <w:sz w:val="28"/>
          <w:szCs w:val="28"/>
        </w:rPr>
      </w:pPr>
      <w:r w:rsidRPr="005673E5">
        <w:rPr>
          <w:sz w:val="28"/>
          <w:szCs w:val="28"/>
        </w:rPr>
        <w:t xml:space="preserve">Согласно </w:t>
      </w:r>
      <w:proofErr w:type="gramStart"/>
      <w:r w:rsidR="00EF2C2A">
        <w:rPr>
          <w:sz w:val="28"/>
          <w:szCs w:val="28"/>
        </w:rPr>
        <w:t>п</w:t>
      </w:r>
      <w:r w:rsidRPr="005673E5">
        <w:rPr>
          <w:sz w:val="28"/>
          <w:szCs w:val="28"/>
        </w:rPr>
        <w:t>ротоколу рассмотрения и оценки вторых частей заявок</w:t>
      </w:r>
      <w:proofErr w:type="gramEnd"/>
      <w:r w:rsidRPr="005673E5">
        <w:rPr>
          <w:sz w:val="28"/>
          <w:szCs w:val="28"/>
        </w:rPr>
        <w:t xml:space="preserve"> на участие в конкурсе с ограниченным участием в электронной форме </w:t>
      </w:r>
      <w:r w:rsidR="00680FFA" w:rsidRPr="00680FFA">
        <w:rPr>
          <w:sz w:val="28"/>
          <w:szCs w:val="28"/>
        </w:rPr>
        <w:t>от 25.01.2021 №ПРОII1</w:t>
      </w:r>
      <w:r w:rsidR="00EF2C2A">
        <w:rPr>
          <w:sz w:val="28"/>
          <w:szCs w:val="28"/>
        </w:rPr>
        <w:t>,</w:t>
      </w:r>
      <w:r w:rsidRPr="005673E5">
        <w:rPr>
          <w:sz w:val="28"/>
          <w:szCs w:val="28"/>
        </w:rPr>
        <w:t xml:space="preserve"> </w:t>
      </w:r>
      <w:r w:rsidR="00EF2C2A">
        <w:rPr>
          <w:sz w:val="28"/>
          <w:szCs w:val="28"/>
        </w:rPr>
        <w:lastRenderedPageBreak/>
        <w:t>заявка З</w:t>
      </w:r>
      <w:r w:rsidRPr="005673E5">
        <w:rPr>
          <w:sz w:val="28"/>
          <w:szCs w:val="28"/>
        </w:rPr>
        <w:t xml:space="preserve">аявителя была признана несоответствующей требованиям документации по следующим основаниям: </w:t>
      </w:r>
    </w:p>
    <w:p w:rsidR="00680FFA" w:rsidRPr="00680FFA" w:rsidRDefault="005673E5" w:rsidP="00680FFA">
      <w:pPr>
        <w:autoSpaceDE w:val="0"/>
        <w:autoSpaceDN w:val="0"/>
        <w:adjustRightInd w:val="0"/>
        <w:ind w:firstLine="709"/>
        <w:jc w:val="both"/>
        <w:outlineLvl w:val="1"/>
        <w:rPr>
          <w:i/>
          <w:iCs/>
          <w:sz w:val="28"/>
          <w:szCs w:val="28"/>
        </w:rPr>
      </w:pPr>
      <w:r w:rsidRPr="005673E5">
        <w:rPr>
          <w:i/>
          <w:iCs/>
          <w:sz w:val="28"/>
          <w:szCs w:val="28"/>
        </w:rPr>
        <w:t>«</w:t>
      </w:r>
      <w:r w:rsidR="00680FFA" w:rsidRPr="00680FFA">
        <w:rPr>
          <w:i/>
          <w:iCs/>
          <w:sz w:val="28"/>
          <w:szCs w:val="28"/>
        </w:rPr>
        <w:t>Заявка признается не соответствующей на основании ч.8 ст. 56.1 Закона. Таким образом, участник закупки подлежит отстранению по ч. 9 ст.31 Закона.</w:t>
      </w:r>
    </w:p>
    <w:p w:rsidR="00680FFA" w:rsidRPr="00680FFA" w:rsidRDefault="00680FFA" w:rsidP="00680FFA">
      <w:pPr>
        <w:autoSpaceDE w:val="0"/>
        <w:autoSpaceDN w:val="0"/>
        <w:adjustRightInd w:val="0"/>
        <w:ind w:firstLine="709"/>
        <w:jc w:val="both"/>
        <w:outlineLvl w:val="1"/>
        <w:rPr>
          <w:i/>
          <w:iCs/>
          <w:sz w:val="28"/>
          <w:szCs w:val="28"/>
        </w:rPr>
      </w:pP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xml:space="preserve">1. Представлен реестровый номер государственного контракта от 20.08.2018 № 001 КОУ/18 на выполнение ремонтно-реставрационных работ на фасадах зон «Е», «Ж», «Д», кровле зоны «Д» и работ по усилению грунтового основания фундамента здания зон «Е», «Д» памятника архитектуры федерального значения «Здание Новосибирского театра оперы и балета» </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xml:space="preserve">(г. Новосибирск, Красный проспект, 36) на сумму 158 053 070,00 рублей; </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xml:space="preserve">- дополнительные соглашения № 1-4 (в соответствии с дополнительным соглашением </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4 от 15.11.2018 стоимость работ – 165 547 280,00 рублей);</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справки о стоимости выполненных работ и затрат по унифицированной форме КС-3;</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xml:space="preserve">- акт приёмки выполненных работ по сохранению объекта культурного наследия, включённого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от 21.05.2019 № 845-04/44. </w:t>
      </w:r>
    </w:p>
    <w:p w:rsidR="00680FFA" w:rsidRPr="00680FFA" w:rsidRDefault="00680FFA" w:rsidP="00680FFA">
      <w:pPr>
        <w:autoSpaceDE w:val="0"/>
        <w:autoSpaceDN w:val="0"/>
        <w:adjustRightInd w:val="0"/>
        <w:ind w:firstLine="709"/>
        <w:jc w:val="both"/>
        <w:outlineLvl w:val="1"/>
        <w:rPr>
          <w:i/>
          <w:iCs/>
          <w:sz w:val="28"/>
          <w:szCs w:val="28"/>
        </w:rPr>
      </w:pP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Сведения о государственном контракте содержатся в реестре контрактов в ЕИС со статусом «Исполнение завершено» (реестровый номер контракта 1540601468418000238)</w:t>
      </w:r>
    </w:p>
    <w:p w:rsidR="00680FFA" w:rsidRPr="00680FFA" w:rsidRDefault="00680FFA" w:rsidP="00680FFA">
      <w:pPr>
        <w:autoSpaceDE w:val="0"/>
        <w:autoSpaceDN w:val="0"/>
        <w:adjustRightInd w:val="0"/>
        <w:ind w:firstLine="709"/>
        <w:jc w:val="both"/>
        <w:outlineLvl w:val="1"/>
        <w:rPr>
          <w:i/>
          <w:iCs/>
          <w:sz w:val="28"/>
          <w:szCs w:val="28"/>
        </w:rPr>
      </w:pP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Не представлен государственный контракт от 20.08.2018 № 001 КОУ/18,  не учитывается в качестве подтверждения соответствия участника закупки дополнительным требованиям, в связи с тем, что представленные документы в составе заявки участника закупки не подтверждают факт исполнения государственного контракта от 20.08.2018 № 001 КОУ/18, а именно: отсутствуют Акты о приемке выполненных работ (КС-2), подтверждающие стоимость исполнения (стоимость принятых работ, в соответствии с Актами о приемке выполненных работ (КС-2).</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xml:space="preserve">Кроме того, отсутствует государственный контракт от 20.08.2018 № 001 КОУ/18. </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xml:space="preserve">Таким образом, в составе заявки участника закупки отсутствуют документы, подтверждающие наличие опыт </w:t>
      </w:r>
      <w:proofErr w:type="gramStart"/>
      <w:r w:rsidRPr="00680FFA">
        <w:rPr>
          <w:i/>
          <w:iCs/>
          <w:sz w:val="28"/>
          <w:szCs w:val="28"/>
        </w:rPr>
        <w:t>исполнения  контрактов</w:t>
      </w:r>
      <w:proofErr w:type="gramEnd"/>
      <w:r w:rsidRPr="00680FFA">
        <w:rPr>
          <w:i/>
          <w:iCs/>
          <w:sz w:val="28"/>
          <w:szCs w:val="28"/>
        </w:rPr>
        <w:t xml:space="preserve">/договоров на выполнение соответствующих предмету конкурса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что является нарушением требований п. 12.3, р. 12,  п. 19.9.3.2. </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lastRenderedPageBreak/>
        <w:t xml:space="preserve">р. 19 конкурсной </w:t>
      </w:r>
      <w:proofErr w:type="gramStart"/>
      <w:r w:rsidRPr="00680FFA">
        <w:rPr>
          <w:i/>
          <w:iCs/>
          <w:sz w:val="28"/>
          <w:szCs w:val="28"/>
        </w:rPr>
        <w:t>документации,  ч.</w:t>
      </w:r>
      <w:proofErr w:type="gramEnd"/>
      <w:r w:rsidRPr="00680FFA">
        <w:rPr>
          <w:i/>
          <w:iCs/>
          <w:sz w:val="28"/>
          <w:szCs w:val="28"/>
        </w:rPr>
        <w:t xml:space="preserve"> 7 ст. 56.1, ч. 2 ст. 31 Закона, заявка признается не соответствующей на основании ч. 8 ст. 56.1 Закона. Таким образом, участник закупки подлежит отстранению по ч. 9 ст. 31 Закона.</w:t>
      </w:r>
    </w:p>
    <w:p w:rsidR="00680FFA" w:rsidRPr="00680FFA" w:rsidRDefault="00680FFA" w:rsidP="00680FFA">
      <w:pPr>
        <w:autoSpaceDE w:val="0"/>
        <w:autoSpaceDN w:val="0"/>
        <w:adjustRightInd w:val="0"/>
        <w:ind w:firstLine="709"/>
        <w:jc w:val="both"/>
        <w:outlineLvl w:val="1"/>
        <w:rPr>
          <w:i/>
          <w:iCs/>
          <w:sz w:val="28"/>
          <w:szCs w:val="28"/>
        </w:rPr>
      </w:pP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2. Государственный контракт от 24.06.2019 № 028 ЭА/19 на выполнение ремонтно-реставрационных работ репетиционного зала (зона А) и помещений зоны Д в целях приспособления для современного использования памятника архитектуры федерального значения «Здание Новосибирского театра оперы и балета» (г. Новосибирск, Красный проспект, 36) на сумму 215 070 900,14 рублей;</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xml:space="preserve">- дополнительные соглашения № 1-3 (в соответствии с дополнительным соглашением       </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xml:space="preserve"> № 3 от 10.12.2019 стоимость работ – 218 832 913,00 рублей);</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справки о стоимости выполненных работ и затрат по унифицированной форме КС-3;</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акты о приемке выполненных работ по унифицированной форме КС-2;</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xml:space="preserve">- акт приёмки выполненных работ по сохранению объекта культурного наследия, включённого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от 17.12.2020 № 1973-04/44. </w:t>
      </w:r>
    </w:p>
    <w:p w:rsidR="00680FFA" w:rsidRPr="00680FFA" w:rsidRDefault="00680FFA" w:rsidP="00680FFA">
      <w:pPr>
        <w:autoSpaceDE w:val="0"/>
        <w:autoSpaceDN w:val="0"/>
        <w:adjustRightInd w:val="0"/>
        <w:ind w:firstLine="709"/>
        <w:jc w:val="both"/>
        <w:outlineLvl w:val="1"/>
        <w:rPr>
          <w:i/>
          <w:iCs/>
          <w:sz w:val="28"/>
          <w:szCs w:val="28"/>
        </w:rPr>
      </w:pP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Представленный контракт от 24.06.2019 № 028 ЭА/19 не учитывается в качестве подтверждения соответствия участника закупки дополнительным требованиям, в связи с тем, что представленные документы в составе заявки участника закупки не подтверждают факт исполнения контракта 24.06.2019 № 028 ЭА/19, а именно: Акты о приемке выполненных работ (КС-2) не подтверждают стоимость исполнения контракта от 24.06.2019 № 028 ЭА/19 (стоимость принятых работ). Таким образом, в составе заявки участника закупки отсутствуют документы, подтверждающие наличие опыта исполнения (с учетом правопреемства) контракта на выполнение соответствующих предмету конкурса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что является нарушением требований п. 12.3, р. 12,  п. 19.9.3.2. р. 19 конкурсной документации,  ч. 7 ст. 56.1, ч. 2 ст. 31 Закона, заявка признается не соответствующей на основании ч. 8 ст. 56.1 Закона. Таким образом, участник закупки подлежит отстранению по ч. 9 ст. 31 Закона.</w:t>
      </w:r>
    </w:p>
    <w:p w:rsidR="00680FFA" w:rsidRPr="00680FFA" w:rsidRDefault="00680FFA" w:rsidP="00680FFA">
      <w:pPr>
        <w:autoSpaceDE w:val="0"/>
        <w:autoSpaceDN w:val="0"/>
        <w:adjustRightInd w:val="0"/>
        <w:ind w:firstLine="709"/>
        <w:jc w:val="both"/>
        <w:outlineLvl w:val="1"/>
        <w:rPr>
          <w:i/>
          <w:iCs/>
          <w:sz w:val="28"/>
          <w:szCs w:val="28"/>
        </w:rPr>
      </w:pP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3. Контракт от 17.09.2019 г. № 040 ЭА/19 на выполнение реставрационных работ с целью приспособления для современного использования памятника архитектуры федерального значения «Здание Новосибирского театра оперы и балета». Большой зрительный зал., расположенного по адресу: г. Новосибирск, Красный пр., д. 36 на сумму 360 416 818 (триста шестьдесят миллионов четыреста шестнадцать тысяч восемьсот восемнадцать) рублей 39 копеек.</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lastRenderedPageBreak/>
        <w:t>- дополнительные соглашения № 2-3 (в соответствии с дополнительным соглашением № 3 от 27.11.2019 стоимость работ – 389 414 911,09 рублей);</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акты о приемке выполненных работ по унифицированной форме КС-2;</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(не представлены КС-2 в полном объеме)</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справки о стоимости выполненных работ и затрат по унифицированной форме КС-3;</w:t>
      </w:r>
    </w:p>
    <w:p w:rsidR="00680FFA" w:rsidRPr="00680FFA" w:rsidRDefault="00680FFA" w:rsidP="00680FFA">
      <w:pPr>
        <w:autoSpaceDE w:val="0"/>
        <w:autoSpaceDN w:val="0"/>
        <w:adjustRightInd w:val="0"/>
        <w:ind w:firstLine="709"/>
        <w:jc w:val="both"/>
        <w:outlineLvl w:val="1"/>
        <w:rPr>
          <w:i/>
          <w:iCs/>
          <w:sz w:val="28"/>
          <w:szCs w:val="28"/>
        </w:rPr>
      </w:pPr>
      <w:r w:rsidRPr="00680FFA">
        <w:rPr>
          <w:i/>
          <w:iCs/>
          <w:sz w:val="28"/>
          <w:szCs w:val="28"/>
        </w:rPr>
        <w:t xml:space="preserve">- акт приёмки выполненных работ по сохранению объекта культурного наследия, включённого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от 13.03.2020 № 364-04/-04/44. </w:t>
      </w:r>
    </w:p>
    <w:p w:rsidR="00680FFA" w:rsidRPr="00680FFA" w:rsidRDefault="00680FFA" w:rsidP="00680FFA">
      <w:pPr>
        <w:autoSpaceDE w:val="0"/>
        <w:autoSpaceDN w:val="0"/>
        <w:adjustRightInd w:val="0"/>
        <w:ind w:firstLine="709"/>
        <w:jc w:val="both"/>
        <w:outlineLvl w:val="1"/>
        <w:rPr>
          <w:i/>
          <w:iCs/>
          <w:sz w:val="28"/>
          <w:szCs w:val="28"/>
        </w:rPr>
      </w:pPr>
    </w:p>
    <w:p w:rsidR="00680FFA" w:rsidRDefault="00680FFA" w:rsidP="00680FFA">
      <w:pPr>
        <w:autoSpaceDE w:val="0"/>
        <w:autoSpaceDN w:val="0"/>
        <w:adjustRightInd w:val="0"/>
        <w:ind w:firstLine="709"/>
        <w:jc w:val="both"/>
        <w:outlineLvl w:val="1"/>
        <w:rPr>
          <w:i/>
          <w:iCs/>
          <w:sz w:val="28"/>
          <w:szCs w:val="28"/>
        </w:rPr>
      </w:pPr>
      <w:r w:rsidRPr="00680FFA">
        <w:rPr>
          <w:i/>
          <w:iCs/>
          <w:sz w:val="28"/>
          <w:szCs w:val="28"/>
        </w:rPr>
        <w:t xml:space="preserve">Представленный контракт от 17.09.2019 г. № 040 ЭА/19 не учитывается в качестве подтверждения соответствия участника закупки дополнительным требованиям, в связи с тем, что представленные документы в составе заявки участника закупки не подтверждают факт исполнения контракта, а именно: Акты о приемке выполненных работ (КС-2) не подтверждают стоимость исполнения контракта. </w:t>
      </w:r>
    </w:p>
    <w:p w:rsidR="005673E5" w:rsidRPr="005673E5" w:rsidRDefault="00680FFA" w:rsidP="00680FFA">
      <w:pPr>
        <w:autoSpaceDE w:val="0"/>
        <w:autoSpaceDN w:val="0"/>
        <w:adjustRightInd w:val="0"/>
        <w:ind w:firstLine="709"/>
        <w:jc w:val="both"/>
        <w:outlineLvl w:val="1"/>
        <w:rPr>
          <w:i/>
          <w:iCs/>
          <w:sz w:val="28"/>
          <w:szCs w:val="28"/>
        </w:rPr>
      </w:pPr>
      <w:r w:rsidRPr="00680FFA">
        <w:rPr>
          <w:i/>
          <w:iCs/>
          <w:sz w:val="28"/>
          <w:szCs w:val="28"/>
        </w:rPr>
        <w:t>Таким образом, в составе заявки участника закупки отсутствуют документы, подтверждающие наличие опыта исполнения (с учетом правопреемства) контракта на выполнение соответствующих предмету конкурса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что является нарушением требований п. 12.3, р. 12,  п. 19.9.3.2. р. 19 конкурсной документации, ч. 7 ст. 56.1, ч. 2 ст. 31 Закона, заявка признается не соответствующей на основании ч. 8 ст. 56.1 Закона. Таким образом, участник закупки подлежит отстранению по ч. 9 ст. 31 Закона.</w:t>
      </w:r>
      <w:r w:rsidR="005673E5" w:rsidRPr="005673E5">
        <w:rPr>
          <w:i/>
          <w:iCs/>
          <w:sz w:val="28"/>
          <w:szCs w:val="28"/>
        </w:rPr>
        <w:t>».</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Согласно ч. 2 ст. 31 Закона о контрактной системе</w:t>
      </w:r>
      <w:r w:rsidR="00EF2C2A">
        <w:rPr>
          <w:sz w:val="28"/>
          <w:szCs w:val="28"/>
        </w:rPr>
        <w:t>,</w:t>
      </w:r>
      <w:r w:rsidRPr="005673E5">
        <w:rPr>
          <w:sz w:val="28"/>
          <w:szCs w:val="28"/>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1) финансовых ресурсов для исполнения контракта;</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2) на праве собственности или ином законном основании оборудования и других материальных ресурсов для исполнения контракта;</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3) опыта работы, связанного с предметом контракта, и деловой репутации;</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4) необходимого количества специалистов и иных работников определенного уровня квалификации для исполнения контракта.</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В соответствии с ч. 3 ст. 31 Закона о контрактной системе</w:t>
      </w:r>
      <w:r w:rsidR="00EF2C2A">
        <w:rPr>
          <w:sz w:val="28"/>
          <w:szCs w:val="28"/>
        </w:rPr>
        <w:t>, п</w:t>
      </w:r>
      <w:r w:rsidRPr="005673E5">
        <w:rPr>
          <w:sz w:val="28"/>
          <w:szCs w:val="28"/>
        </w:rPr>
        <w:t xml:space="preserve">еречень документов, которые подтверждают соответствие участников закупок дополнительным требованиям, указанным в </w:t>
      </w:r>
      <w:proofErr w:type="spellStart"/>
      <w:r w:rsidRPr="005673E5">
        <w:rPr>
          <w:sz w:val="28"/>
          <w:szCs w:val="28"/>
        </w:rPr>
        <w:t>ч.ч</w:t>
      </w:r>
      <w:proofErr w:type="spellEnd"/>
      <w:r w:rsidRPr="005673E5">
        <w:rPr>
          <w:sz w:val="28"/>
          <w:szCs w:val="28"/>
        </w:rPr>
        <w:t>. 2 и 2.1 настоящей статьи, устанавливается Правительством Российской Федерации.</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lastRenderedPageBreak/>
        <w:t xml:space="preserve">Частью 4 ст. 31 Закона о контрактной системе установлено, что в случае установления Правительством Российской Федерации в соответствии с </w:t>
      </w:r>
      <w:proofErr w:type="spellStart"/>
      <w:r w:rsidRPr="005673E5">
        <w:rPr>
          <w:sz w:val="28"/>
          <w:szCs w:val="28"/>
        </w:rPr>
        <w:t>ч.ч</w:t>
      </w:r>
      <w:proofErr w:type="spellEnd"/>
      <w:r w:rsidRPr="005673E5">
        <w:rPr>
          <w:sz w:val="28"/>
          <w:szCs w:val="28"/>
        </w:rPr>
        <w:t>.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 xml:space="preserve">Во исполнение полномочий, предоставленных федеральным законодателем, Правительство Российской Федерации издало </w:t>
      </w:r>
      <w:r w:rsidR="00EF2C2A">
        <w:rPr>
          <w:sz w:val="28"/>
          <w:szCs w:val="28"/>
        </w:rPr>
        <w:t>п</w:t>
      </w:r>
      <w:r w:rsidRPr="005673E5">
        <w:rPr>
          <w:sz w:val="28"/>
          <w:szCs w:val="28"/>
        </w:rPr>
        <w:t xml:space="preserve">остановление </w:t>
      </w:r>
      <w:r w:rsidR="00EF2C2A">
        <w:rPr>
          <w:sz w:val="28"/>
          <w:szCs w:val="28"/>
        </w:rPr>
        <w:t>Правительства РФ от 04.02.2015 №</w:t>
      </w:r>
      <w:r w:rsidRPr="005673E5">
        <w:rPr>
          <w:sz w:val="28"/>
          <w:szCs w:val="28"/>
        </w:rPr>
        <w:t xml:space="preserve"> 99 </w:t>
      </w:r>
      <w:r w:rsidR="00EF2C2A">
        <w:rPr>
          <w:sz w:val="28"/>
          <w:szCs w:val="28"/>
        </w:rPr>
        <w:t>«</w:t>
      </w:r>
      <w:r w:rsidRPr="005673E5">
        <w:rPr>
          <w:sz w:val="28"/>
          <w:szCs w:val="28"/>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EF2C2A">
        <w:rPr>
          <w:sz w:val="28"/>
          <w:szCs w:val="28"/>
        </w:rPr>
        <w:t>»</w:t>
      </w:r>
      <w:r w:rsidRPr="005673E5">
        <w:rPr>
          <w:sz w:val="28"/>
          <w:szCs w:val="28"/>
        </w:rPr>
        <w:t xml:space="preserve"> (далее - Постановление), которым установило 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w:t>
      </w:r>
      <w:r w:rsidR="00EF2C2A">
        <w:rPr>
          <w:sz w:val="28"/>
          <w:szCs w:val="28"/>
        </w:rPr>
        <w:t>рсов или аукционов (приложение №</w:t>
      </w:r>
      <w:r w:rsidRPr="005673E5">
        <w:rPr>
          <w:sz w:val="28"/>
          <w:szCs w:val="28"/>
        </w:rPr>
        <w:t xml:space="preserve"> 1), а также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(п</w:t>
      </w:r>
      <w:r w:rsidR="00EF2C2A">
        <w:rPr>
          <w:sz w:val="28"/>
          <w:szCs w:val="28"/>
        </w:rPr>
        <w:t>риложение №</w:t>
      </w:r>
      <w:r w:rsidRPr="005673E5">
        <w:rPr>
          <w:sz w:val="28"/>
          <w:szCs w:val="28"/>
        </w:rPr>
        <w:t xml:space="preserve"> 2).</w:t>
      </w:r>
    </w:p>
    <w:p w:rsidR="00E136B5" w:rsidRPr="00E136B5" w:rsidRDefault="005673E5" w:rsidP="00E136B5">
      <w:pPr>
        <w:autoSpaceDE w:val="0"/>
        <w:autoSpaceDN w:val="0"/>
        <w:adjustRightInd w:val="0"/>
        <w:ind w:firstLine="709"/>
        <w:jc w:val="both"/>
        <w:outlineLvl w:val="1"/>
        <w:rPr>
          <w:sz w:val="28"/>
          <w:szCs w:val="28"/>
        </w:rPr>
      </w:pPr>
      <w:r w:rsidRPr="005673E5">
        <w:rPr>
          <w:sz w:val="28"/>
          <w:szCs w:val="28"/>
        </w:rPr>
        <w:t>Соответствующие требования установлены Зак</w:t>
      </w:r>
      <w:r w:rsidR="00E136B5">
        <w:rPr>
          <w:sz w:val="28"/>
          <w:szCs w:val="28"/>
        </w:rPr>
        <w:t>азчиком в п. 12.3</w:t>
      </w:r>
      <w:r w:rsidR="00EF2C2A">
        <w:rPr>
          <w:sz w:val="28"/>
          <w:szCs w:val="28"/>
        </w:rPr>
        <w:t xml:space="preserve"> раздела 12 «</w:t>
      </w:r>
      <w:r w:rsidRPr="005673E5">
        <w:rPr>
          <w:sz w:val="28"/>
          <w:szCs w:val="28"/>
        </w:rPr>
        <w:t>Требования к участникам закупки, установленные в со</w:t>
      </w:r>
      <w:r w:rsidR="00EF2C2A">
        <w:rPr>
          <w:sz w:val="28"/>
          <w:szCs w:val="28"/>
        </w:rPr>
        <w:t>ответствии со статьей 31 Закона»</w:t>
      </w:r>
      <w:r w:rsidRPr="005673E5">
        <w:rPr>
          <w:sz w:val="28"/>
          <w:szCs w:val="28"/>
        </w:rPr>
        <w:t xml:space="preserve"> конкурсной документации. Так</w:t>
      </w:r>
      <w:r w:rsidR="00A46770">
        <w:rPr>
          <w:sz w:val="28"/>
          <w:szCs w:val="28"/>
        </w:rPr>
        <w:t>, З</w:t>
      </w:r>
      <w:r w:rsidRPr="005673E5">
        <w:rPr>
          <w:sz w:val="28"/>
          <w:szCs w:val="28"/>
        </w:rPr>
        <w:t xml:space="preserve">аказчиком установлено требование о </w:t>
      </w:r>
      <w:r w:rsidR="00E136B5" w:rsidRPr="00E136B5">
        <w:rPr>
          <w:sz w:val="28"/>
          <w:szCs w:val="28"/>
        </w:rPr>
        <w:t xml:space="preserve">наличии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 При этом стоимость такого одного контракта (договора) составляет не менее 20 процентов начальной (максимальной) </w:t>
      </w:r>
      <w:r w:rsidR="00E136B5" w:rsidRPr="00E136B5">
        <w:rPr>
          <w:sz w:val="28"/>
          <w:szCs w:val="28"/>
        </w:rPr>
        <w:lastRenderedPageBreak/>
        <w:t>цены контракта, договора (цены лота), на право заключить который проводится закупка.</w:t>
      </w:r>
    </w:p>
    <w:p w:rsidR="00F24A2D" w:rsidRPr="005673E5" w:rsidRDefault="005673E5" w:rsidP="005673E5">
      <w:pPr>
        <w:autoSpaceDE w:val="0"/>
        <w:autoSpaceDN w:val="0"/>
        <w:adjustRightInd w:val="0"/>
        <w:ind w:firstLine="709"/>
        <w:jc w:val="both"/>
        <w:outlineLvl w:val="1"/>
        <w:rPr>
          <w:sz w:val="28"/>
          <w:szCs w:val="28"/>
        </w:rPr>
      </w:pPr>
      <w:r w:rsidRPr="005673E5">
        <w:rPr>
          <w:sz w:val="28"/>
          <w:szCs w:val="28"/>
        </w:rPr>
        <w:t>Из анализа представленных</w:t>
      </w:r>
      <w:r w:rsidR="00EF2C2A">
        <w:rPr>
          <w:sz w:val="28"/>
          <w:szCs w:val="28"/>
        </w:rPr>
        <w:t xml:space="preserve"> З</w:t>
      </w:r>
      <w:r w:rsidRPr="005673E5">
        <w:rPr>
          <w:sz w:val="28"/>
          <w:szCs w:val="28"/>
        </w:rPr>
        <w:t>аказчиком документов и сведений следует, что в составе второй части заявки на участие в рассматриваемой закупке, а также в составе документов</w:t>
      </w:r>
      <w:r w:rsidR="00EF2C2A">
        <w:rPr>
          <w:sz w:val="28"/>
          <w:szCs w:val="28"/>
        </w:rPr>
        <w:t>,</w:t>
      </w:r>
      <w:r w:rsidRPr="005673E5">
        <w:rPr>
          <w:sz w:val="28"/>
          <w:szCs w:val="28"/>
        </w:rPr>
        <w:t xml:space="preserve"> представленных оператором электронной торговой пло</w:t>
      </w:r>
      <w:r w:rsidR="00EF2C2A">
        <w:rPr>
          <w:sz w:val="28"/>
          <w:szCs w:val="28"/>
        </w:rPr>
        <w:t>щадки в порядке</w:t>
      </w:r>
      <w:r w:rsidRPr="005673E5">
        <w:rPr>
          <w:sz w:val="28"/>
          <w:szCs w:val="28"/>
        </w:rPr>
        <w:t xml:space="preserve"> ч. 11 ст.</w:t>
      </w:r>
      <w:r w:rsidR="00A46770">
        <w:rPr>
          <w:sz w:val="28"/>
          <w:szCs w:val="28"/>
        </w:rPr>
        <w:t xml:space="preserve"> 24.1</w:t>
      </w:r>
      <w:r w:rsidRPr="005673E5">
        <w:rPr>
          <w:sz w:val="28"/>
          <w:szCs w:val="28"/>
        </w:rPr>
        <w:t xml:space="preserve"> Закона о контрактной системе</w:t>
      </w:r>
      <w:r w:rsidR="00EF2C2A">
        <w:rPr>
          <w:sz w:val="28"/>
          <w:szCs w:val="28"/>
        </w:rPr>
        <w:t>,</w:t>
      </w:r>
      <w:r w:rsidRPr="005673E5">
        <w:rPr>
          <w:sz w:val="28"/>
          <w:szCs w:val="28"/>
        </w:rPr>
        <w:t xml:space="preserve"> участником закупки - </w:t>
      </w:r>
      <w:r w:rsidR="00EF2C2A">
        <w:rPr>
          <w:sz w:val="28"/>
          <w:szCs w:val="28"/>
        </w:rPr>
        <w:br/>
      </w:r>
      <w:r w:rsidR="00680FFA" w:rsidRPr="00680FFA">
        <w:rPr>
          <w:sz w:val="28"/>
          <w:szCs w:val="28"/>
        </w:rPr>
        <w:t>ООО «РСК-Ренессанс»</w:t>
      </w:r>
      <w:r w:rsidRPr="005673E5">
        <w:rPr>
          <w:sz w:val="28"/>
          <w:szCs w:val="28"/>
        </w:rPr>
        <w:t xml:space="preserve"> </w:t>
      </w:r>
      <w:r w:rsidR="00F24A2D">
        <w:rPr>
          <w:sz w:val="28"/>
          <w:szCs w:val="28"/>
        </w:rPr>
        <w:t>приложенные</w:t>
      </w:r>
      <w:r w:rsidRPr="005673E5">
        <w:rPr>
          <w:sz w:val="28"/>
          <w:szCs w:val="28"/>
        </w:rPr>
        <w:t xml:space="preserve"> документ</w:t>
      </w:r>
      <w:r w:rsidR="00F24A2D">
        <w:rPr>
          <w:sz w:val="28"/>
          <w:szCs w:val="28"/>
        </w:rPr>
        <w:t xml:space="preserve">ы и сведения не </w:t>
      </w:r>
      <w:r w:rsidRPr="005673E5">
        <w:rPr>
          <w:sz w:val="28"/>
          <w:szCs w:val="28"/>
        </w:rPr>
        <w:t>подтверждаю</w:t>
      </w:r>
      <w:r w:rsidR="00F24A2D">
        <w:rPr>
          <w:sz w:val="28"/>
          <w:szCs w:val="28"/>
        </w:rPr>
        <w:t xml:space="preserve">т </w:t>
      </w:r>
      <w:r w:rsidRPr="005673E5">
        <w:rPr>
          <w:sz w:val="28"/>
          <w:szCs w:val="28"/>
        </w:rPr>
        <w:t>соответствие</w:t>
      </w:r>
      <w:r w:rsidR="00EF2C2A">
        <w:rPr>
          <w:sz w:val="28"/>
          <w:szCs w:val="28"/>
        </w:rPr>
        <w:t xml:space="preserve"> участника закупки требованиям, установленным З</w:t>
      </w:r>
      <w:r w:rsidRPr="005673E5">
        <w:rPr>
          <w:sz w:val="28"/>
          <w:szCs w:val="28"/>
        </w:rPr>
        <w:t>аказчиком в порядке ч. 2 ст. 31 Закона о контрактной системе</w:t>
      </w:r>
      <w:r w:rsidR="00F24A2D">
        <w:rPr>
          <w:sz w:val="28"/>
          <w:szCs w:val="28"/>
        </w:rPr>
        <w:t xml:space="preserve">, </w:t>
      </w:r>
      <w:r w:rsidR="00A54832" w:rsidRPr="00A54832">
        <w:rPr>
          <w:sz w:val="28"/>
          <w:szCs w:val="28"/>
        </w:rPr>
        <w:t>а именно</w:t>
      </w:r>
      <w:r w:rsidR="00F24A2D" w:rsidRPr="00F24A2D">
        <w:rPr>
          <w:sz w:val="28"/>
          <w:szCs w:val="28"/>
        </w:rPr>
        <w:t xml:space="preserve"> акты о приемке выполненных работ (КС-2) не подтверждают стоимость исполнения контрактов.</w:t>
      </w:r>
    </w:p>
    <w:p w:rsidR="005673E5" w:rsidRPr="005673E5" w:rsidRDefault="005673E5" w:rsidP="005673E5">
      <w:pPr>
        <w:autoSpaceDE w:val="0"/>
        <w:autoSpaceDN w:val="0"/>
        <w:adjustRightInd w:val="0"/>
        <w:ind w:firstLine="709"/>
        <w:jc w:val="both"/>
        <w:outlineLvl w:val="1"/>
        <w:rPr>
          <w:sz w:val="28"/>
          <w:szCs w:val="28"/>
        </w:rPr>
      </w:pPr>
      <w:r w:rsidRPr="005673E5">
        <w:rPr>
          <w:sz w:val="28"/>
          <w:szCs w:val="28"/>
        </w:rPr>
        <w:t>При указанных обстоятельствах Комиссия УФАС приходит к выводу, что в рассматриваемом случае у конкурсной комиссии имелись достаточные основания для признания заявки Заявителя не соответствующей требования конкурсной документации. Приняв оспариваемое Заявителем решение, конкурсная комиссия не нарушила порядок рассмотрения вторых частей заявок на участие в конкурсе, предусмотренный 8 ст. 56.1 Закона о контрактной системе.</w:t>
      </w:r>
    </w:p>
    <w:p w:rsidR="005673E5" w:rsidRDefault="005673E5" w:rsidP="005673E5">
      <w:pPr>
        <w:autoSpaceDE w:val="0"/>
        <w:autoSpaceDN w:val="0"/>
        <w:adjustRightInd w:val="0"/>
        <w:ind w:firstLine="709"/>
        <w:jc w:val="both"/>
        <w:outlineLvl w:val="1"/>
        <w:rPr>
          <w:sz w:val="28"/>
          <w:szCs w:val="28"/>
        </w:rPr>
      </w:pPr>
      <w:r w:rsidRPr="005673E5">
        <w:rPr>
          <w:sz w:val="28"/>
          <w:szCs w:val="28"/>
        </w:rPr>
        <w:t>Учитывая изложенное, Комиссия УФАС находит доводы Заявителя необоснованными.</w:t>
      </w:r>
    </w:p>
    <w:p w:rsidR="00EF2C2A" w:rsidRPr="005673E5" w:rsidRDefault="00EF2C2A" w:rsidP="005673E5">
      <w:pPr>
        <w:autoSpaceDE w:val="0"/>
        <w:autoSpaceDN w:val="0"/>
        <w:adjustRightInd w:val="0"/>
        <w:ind w:firstLine="709"/>
        <w:jc w:val="both"/>
        <w:outlineLvl w:val="1"/>
        <w:rPr>
          <w:sz w:val="28"/>
          <w:szCs w:val="28"/>
        </w:rPr>
      </w:pPr>
    </w:p>
    <w:p w:rsidR="005673E5" w:rsidRPr="005673E5" w:rsidRDefault="005673E5" w:rsidP="005673E5">
      <w:pPr>
        <w:autoSpaceDE w:val="0"/>
        <w:autoSpaceDN w:val="0"/>
        <w:adjustRightInd w:val="0"/>
        <w:ind w:firstLine="709"/>
        <w:jc w:val="both"/>
        <w:outlineLvl w:val="1"/>
        <w:rPr>
          <w:color w:val="000000"/>
          <w:sz w:val="28"/>
          <w:szCs w:val="28"/>
        </w:rPr>
      </w:pPr>
      <w:r w:rsidRPr="005673E5">
        <w:rPr>
          <w:color w:val="000000"/>
          <w:sz w:val="28"/>
          <w:szCs w:val="28"/>
        </w:rPr>
        <w:t xml:space="preserve">Комиссия УФАС, руководствуясь ст. 8, 32, 54.1, 54.2, 54.3, 99, 106 Закона </w:t>
      </w:r>
      <w:r w:rsidR="00A46770">
        <w:rPr>
          <w:color w:val="000000"/>
          <w:sz w:val="28"/>
          <w:szCs w:val="28"/>
        </w:rPr>
        <w:br/>
      </w:r>
      <w:r w:rsidRPr="005673E5">
        <w:rPr>
          <w:color w:val="000000"/>
          <w:sz w:val="28"/>
          <w:szCs w:val="28"/>
        </w:rPr>
        <w:t>о контрактной системе, Административным регламентом,</w:t>
      </w:r>
    </w:p>
    <w:p w:rsidR="005673E5" w:rsidRPr="005673E5" w:rsidRDefault="005673E5" w:rsidP="005673E5">
      <w:pPr>
        <w:autoSpaceDE w:val="0"/>
        <w:autoSpaceDN w:val="0"/>
        <w:adjustRightInd w:val="0"/>
        <w:jc w:val="both"/>
        <w:outlineLvl w:val="1"/>
        <w:rPr>
          <w:color w:val="000000"/>
          <w:sz w:val="28"/>
          <w:szCs w:val="28"/>
        </w:rPr>
      </w:pPr>
    </w:p>
    <w:p w:rsidR="005673E5" w:rsidRPr="005673E5" w:rsidRDefault="005673E5" w:rsidP="005673E5">
      <w:pPr>
        <w:autoSpaceDE w:val="0"/>
        <w:autoSpaceDN w:val="0"/>
        <w:adjustRightInd w:val="0"/>
        <w:jc w:val="center"/>
        <w:outlineLvl w:val="1"/>
        <w:rPr>
          <w:color w:val="000000"/>
          <w:sz w:val="28"/>
          <w:szCs w:val="28"/>
        </w:rPr>
      </w:pPr>
      <w:r w:rsidRPr="005673E5">
        <w:rPr>
          <w:color w:val="000000"/>
          <w:sz w:val="28"/>
          <w:szCs w:val="28"/>
        </w:rPr>
        <w:t>РЕШИЛА:</w:t>
      </w:r>
    </w:p>
    <w:p w:rsidR="005673E5" w:rsidRPr="005673E5" w:rsidRDefault="005673E5" w:rsidP="005673E5">
      <w:pPr>
        <w:autoSpaceDE w:val="0"/>
        <w:autoSpaceDN w:val="0"/>
        <w:adjustRightInd w:val="0"/>
        <w:ind w:firstLine="708"/>
        <w:jc w:val="both"/>
        <w:outlineLvl w:val="1"/>
        <w:rPr>
          <w:rFonts w:eastAsia="Calibri"/>
          <w:sz w:val="28"/>
          <w:szCs w:val="28"/>
          <w:lang w:eastAsia="en-US"/>
        </w:rPr>
      </w:pPr>
    </w:p>
    <w:p w:rsidR="005673E5" w:rsidRPr="005673E5" w:rsidRDefault="005673E5" w:rsidP="005673E5">
      <w:pPr>
        <w:autoSpaceDE w:val="0"/>
        <w:autoSpaceDN w:val="0"/>
        <w:adjustRightInd w:val="0"/>
        <w:ind w:firstLine="708"/>
        <w:jc w:val="both"/>
        <w:outlineLvl w:val="1"/>
        <w:rPr>
          <w:rFonts w:eastAsia="Calibri"/>
          <w:sz w:val="28"/>
          <w:szCs w:val="28"/>
          <w:lang w:eastAsia="en-US"/>
        </w:rPr>
      </w:pPr>
      <w:r w:rsidRPr="005673E5">
        <w:rPr>
          <w:rFonts w:eastAsia="Calibri"/>
          <w:sz w:val="28"/>
          <w:szCs w:val="28"/>
          <w:lang w:eastAsia="en-US"/>
        </w:rPr>
        <w:t xml:space="preserve">Признать жалобу </w:t>
      </w:r>
      <w:r w:rsidR="00680FFA" w:rsidRPr="00680FFA">
        <w:rPr>
          <w:rFonts w:eastAsia="Calibri"/>
          <w:sz w:val="28"/>
          <w:szCs w:val="28"/>
          <w:lang w:eastAsia="en-US"/>
        </w:rPr>
        <w:t xml:space="preserve">ООО «РСК-Ренессанс» </w:t>
      </w:r>
      <w:r w:rsidRPr="005673E5">
        <w:rPr>
          <w:rFonts w:eastAsia="Calibri"/>
          <w:sz w:val="28"/>
          <w:szCs w:val="28"/>
          <w:lang w:eastAsia="en-US"/>
        </w:rPr>
        <w:t>необоснованной.</w:t>
      </w:r>
    </w:p>
    <w:p w:rsidR="005673E5" w:rsidRPr="005F5C14" w:rsidRDefault="005673E5" w:rsidP="005673E5">
      <w:pPr>
        <w:autoSpaceDE w:val="0"/>
        <w:autoSpaceDN w:val="0"/>
        <w:adjustRightInd w:val="0"/>
        <w:ind w:firstLine="708"/>
        <w:jc w:val="both"/>
        <w:outlineLvl w:val="1"/>
        <w:rPr>
          <w:sz w:val="27"/>
          <w:szCs w:val="27"/>
        </w:rPr>
      </w:pPr>
    </w:p>
    <w:p w:rsidR="00EF2C2A" w:rsidRDefault="00EF2C2A" w:rsidP="00EF2C2A">
      <w:pPr>
        <w:tabs>
          <w:tab w:val="left" w:pos="2700"/>
        </w:tabs>
        <w:ind w:firstLine="720"/>
        <w:jc w:val="both"/>
      </w:pPr>
      <w:r w:rsidRPr="00673610">
        <w:rPr>
          <w:i/>
          <w:sz w:val="28"/>
          <w:szCs w:val="28"/>
        </w:rPr>
        <w:t xml:space="preserve">Настоящее решение может быть обжаловано в судебном порядке </w:t>
      </w:r>
      <w:r w:rsidRPr="00673610">
        <w:rPr>
          <w:i/>
          <w:sz w:val="28"/>
          <w:szCs w:val="28"/>
        </w:rPr>
        <w:br/>
        <w:t>в течение трёх месяцев со дня принятия.</w:t>
      </w:r>
    </w:p>
    <w:p w:rsidR="00167925" w:rsidRDefault="00167925"/>
    <w:sectPr w:rsidR="00167925" w:rsidSect="00D370C8">
      <w:headerReference w:type="even" r:id="rId6"/>
      <w:headerReference w:type="default" r:id="rId7"/>
      <w:pgSz w:w="11906" w:h="16838"/>
      <w:pgMar w:top="1134" w:right="851"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7D" w:rsidRDefault="00E6677D">
      <w:r>
        <w:separator/>
      </w:r>
    </w:p>
  </w:endnote>
  <w:endnote w:type="continuationSeparator" w:id="0">
    <w:p w:rsidR="00E6677D" w:rsidRDefault="00E6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7D" w:rsidRDefault="00E6677D">
      <w:r>
        <w:separator/>
      </w:r>
    </w:p>
  </w:footnote>
  <w:footnote w:type="continuationSeparator" w:id="0">
    <w:p w:rsidR="00E6677D" w:rsidRDefault="00E6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2E" w:rsidRDefault="00A46770" w:rsidP="00337B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7B2E" w:rsidRDefault="00E667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2E" w:rsidRDefault="00A46770" w:rsidP="00337B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72B90">
      <w:rPr>
        <w:rStyle w:val="a5"/>
        <w:noProof/>
      </w:rPr>
      <w:t>3</w:t>
    </w:r>
    <w:r>
      <w:rPr>
        <w:rStyle w:val="a5"/>
      </w:rPr>
      <w:fldChar w:fldCharType="end"/>
    </w:r>
  </w:p>
  <w:p w:rsidR="00337B2E" w:rsidRDefault="00E667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1E"/>
    <w:rsid w:val="0002651E"/>
    <w:rsid w:val="0016062D"/>
    <w:rsid w:val="00167925"/>
    <w:rsid w:val="00521102"/>
    <w:rsid w:val="005673E5"/>
    <w:rsid w:val="00572B90"/>
    <w:rsid w:val="00680FFA"/>
    <w:rsid w:val="00695102"/>
    <w:rsid w:val="00A46770"/>
    <w:rsid w:val="00A54832"/>
    <w:rsid w:val="00A81663"/>
    <w:rsid w:val="00E136B5"/>
    <w:rsid w:val="00E6677D"/>
    <w:rsid w:val="00EF2C2A"/>
    <w:rsid w:val="00F2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C446"/>
  <w15:chartTrackingRefBased/>
  <w15:docId w15:val="{62AAD572-CD88-4E6E-9C66-5F14FB62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3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73E5"/>
    <w:pPr>
      <w:tabs>
        <w:tab w:val="center" w:pos="4677"/>
        <w:tab w:val="right" w:pos="9355"/>
      </w:tabs>
    </w:pPr>
  </w:style>
  <w:style w:type="character" w:customStyle="1" w:styleId="a4">
    <w:name w:val="Верхний колонтитул Знак"/>
    <w:basedOn w:val="a0"/>
    <w:link w:val="a3"/>
    <w:rsid w:val="005673E5"/>
    <w:rPr>
      <w:rFonts w:ascii="Times New Roman" w:eastAsia="Times New Roman" w:hAnsi="Times New Roman" w:cs="Times New Roman"/>
      <w:sz w:val="24"/>
      <w:szCs w:val="24"/>
      <w:lang w:eastAsia="ru-RU"/>
    </w:rPr>
  </w:style>
  <w:style w:type="character" w:styleId="a5">
    <w:name w:val="page number"/>
    <w:basedOn w:val="a0"/>
    <w:rsid w:val="005673E5"/>
  </w:style>
  <w:style w:type="paragraph" w:styleId="a6">
    <w:name w:val="Balloon Text"/>
    <w:basedOn w:val="a"/>
    <w:link w:val="a7"/>
    <w:uiPriority w:val="99"/>
    <w:semiHidden/>
    <w:unhideWhenUsed/>
    <w:rsid w:val="00A46770"/>
    <w:rPr>
      <w:rFonts w:ascii="Segoe UI" w:hAnsi="Segoe UI" w:cs="Segoe UI"/>
      <w:sz w:val="18"/>
      <w:szCs w:val="18"/>
    </w:rPr>
  </w:style>
  <w:style w:type="character" w:customStyle="1" w:styleId="a7">
    <w:name w:val="Текст выноски Знак"/>
    <w:basedOn w:val="a0"/>
    <w:link w:val="a6"/>
    <w:uiPriority w:val="99"/>
    <w:semiHidden/>
    <w:rsid w:val="00A467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2876</Words>
  <Characters>16395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 Николай Игоревич</dc:creator>
  <cp:keywords/>
  <dc:description/>
  <cp:lastModifiedBy>Кудряшов Николай Игоревич</cp:lastModifiedBy>
  <cp:revision>3</cp:revision>
  <cp:lastPrinted>2021-01-29T12:26:00Z</cp:lastPrinted>
  <dcterms:created xsi:type="dcterms:W3CDTF">2021-02-08T09:46:00Z</dcterms:created>
  <dcterms:modified xsi:type="dcterms:W3CDTF">2021-02-08T12:45:00Z</dcterms:modified>
</cp:coreProperties>
</file>