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0520" w:type="dxa"/>
        <w:tblLayout w:type="fixed"/>
        <w:tblLook w:val="01E0"/>
      </w:tblPr>
      <w:tblGrid>
        <w:gridCol w:w="4304"/>
        <w:gridCol w:w="766"/>
        <w:gridCol w:w="5150"/>
        <w:gridCol w:w="5150"/>
        <w:gridCol w:w="5150"/>
      </w:tblGrid>
      <w:tr w:rsidR="00DB38EE" w:rsidTr="00DB38EE">
        <w:trPr>
          <w:trHeight w:val="4397"/>
        </w:trPr>
        <w:tc>
          <w:tcPr>
            <w:tcW w:w="4304" w:type="dxa"/>
          </w:tcPr>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tc>
        <w:tc>
          <w:tcPr>
            <w:tcW w:w="766" w:type="dxa"/>
          </w:tcPr>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p>
          <w:p w:rsidR="00DB38EE" w:rsidRDefault="00DB38EE">
            <w:pPr>
              <w:spacing w:line="276" w:lineRule="auto"/>
              <w:ind w:firstLine="709"/>
              <w:rPr>
                <w:sz w:val="26"/>
                <w:szCs w:val="26"/>
              </w:rPr>
            </w:pPr>
            <w:r>
              <w:rPr>
                <w:sz w:val="26"/>
                <w:szCs w:val="26"/>
              </w:rPr>
              <w:t xml:space="preserve">    </w:t>
            </w:r>
          </w:p>
        </w:tc>
        <w:tc>
          <w:tcPr>
            <w:tcW w:w="5148" w:type="dxa"/>
          </w:tcPr>
          <w:p w:rsidR="00DB38EE" w:rsidRDefault="00DB38EE">
            <w:pPr>
              <w:keepNext/>
              <w:spacing w:line="276" w:lineRule="auto"/>
              <w:rPr>
                <w:b/>
                <w:sz w:val="25"/>
                <w:szCs w:val="25"/>
              </w:rPr>
            </w:pPr>
          </w:p>
          <w:p w:rsidR="00DB38EE" w:rsidRDefault="00DB38EE">
            <w:pPr>
              <w:keepNext/>
              <w:spacing w:line="276" w:lineRule="auto"/>
              <w:rPr>
                <w:sz w:val="25"/>
                <w:szCs w:val="25"/>
                <w:lang w:val="en-US"/>
              </w:rPr>
            </w:pPr>
            <w:r>
              <w:rPr>
                <w:b/>
                <w:sz w:val="25"/>
                <w:szCs w:val="25"/>
              </w:rPr>
              <w:t>Дело № 031/06/64-1029/20</w:t>
            </w:r>
            <w:r>
              <w:rPr>
                <w:b/>
                <w:sz w:val="25"/>
                <w:szCs w:val="25"/>
                <w:lang w:val="en-US"/>
              </w:rPr>
              <w:t>20</w:t>
            </w:r>
          </w:p>
        </w:tc>
        <w:tc>
          <w:tcPr>
            <w:tcW w:w="5148" w:type="dxa"/>
          </w:tcPr>
          <w:p w:rsidR="00DB38EE" w:rsidRDefault="00DB38EE">
            <w:pPr>
              <w:spacing w:line="276" w:lineRule="auto"/>
              <w:ind w:firstLine="709"/>
              <w:rPr>
                <w:sz w:val="26"/>
                <w:szCs w:val="26"/>
              </w:rPr>
            </w:pPr>
            <w:r>
              <w:rPr>
                <w:sz w:val="26"/>
                <w:szCs w:val="26"/>
                <w:lang w:val="en-US"/>
              </w:rPr>
              <w:t xml:space="preserve"> </w:t>
            </w:r>
          </w:p>
          <w:p w:rsidR="00DB38EE" w:rsidRDefault="00DB38EE">
            <w:pPr>
              <w:spacing w:line="276" w:lineRule="auto"/>
              <w:ind w:firstLine="709"/>
              <w:rPr>
                <w:sz w:val="26"/>
                <w:szCs w:val="26"/>
              </w:rPr>
            </w:pPr>
          </w:p>
        </w:tc>
        <w:tc>
          <w:tcPr>
            <w:tcW w:w="5148" w:type="dxa"/>
          </w:tcPr>
          <w:p w:rsidR="00DB38EE" w:rsidRDefault="00DB38EE">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pacing w:line="276" w:lineRule="auto"/>
              <w:ind w:firstLine="709"/>
              <w:rPr>
                <w:b/>
                <w:sz w:val="26"/>
                <w:szCs w:val="26"/>
              </w:rPr>
            </w:pPr>
          </w:p>
        </w:tc>
      </w:tr>
    </w:tbl>
    <w:p w:rsidR="00DB38EE" w:rsidRDefault="00DB38EE" w:rsidP="00DB38EE">
      <w:pPr>
        <w:ind w:firstLine="709"/>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b/>
          <w:sz w:val="26"/>
          <w:szCs w:val="26"/>
        </w:rPr>
        <w:tab/>
      </w:r>
      <w:r>
        <w:rPr>
          <w:b/>
          <w:sz w:val="26"/>
          <w:szCs w:val="26"/>
        </w:rPr>
        <w:tab/>
      </w:r>
      <w:r>
        <w:rPr>
          <w:b/>
          <w:sz w:val="26"/>
          <w:szCs w:val="26"/>
        </w:rPr>
        <w:tab/>
      </w:r>
      <w:r>
        <w:rPr>
          <w:b/>
          <w:sz w:val="26"/>
          <w:szCs w:val="26"/>
        </w:rPr>
        <w:tab/>
      </w:r>
    </w:p>
    <w:p w:rsidR="00DB38EE" w:rsidRDefault="00DB38EE" w:rsidP="00DB38EE">
      <w:pPr>
        <w:ind w:firstLine="709"/>
        <w:rPr>
          <w:sz w:val="26"/>
          <w:szCs w:val="26"/>
        </w:rPr>
      </w:pPr>
    </w:p>
    <w:p w:rsidR="00DB38EE" w:rsidRDefault="00DB38EE" w:rsidP="00DB38EE">
      <w:pPr>
        <w:ind w:left="3539" w:firstLine="709"/>
        <w:rPr>
          <w:b/>
          <w:sz w:val="25"/>
          <w:szCs w:val="25"/>
        </w:rPr>
      </w:pPr>
      <w:proofErr w:type="gramStart"/>
      <w:r>
        <w:rPr>
          <w:b/>
          <w:sz w:val="25"/>
          <w:szCs w:val="25"/>
        </w:rPr>
        <w:t>Р</w:t>
      </w:r>
      <w:proofErr w:type="gramEnd"/>
      <w:r>
        <w:rPr>
          <w:b/>
          <w:sz w:val="25"/>
          <w:szCs w:val="25"/>
        </w:rPr>
        <w:t xml:space="preserve"> Е Ш Е Н И Е (</w:t>
      </w:r>
      <w:proofErr w:type="spellStart"/>
      <w:r>
        <w:rPr>
          <w:b/>
          <w:sz w:val="25"/>
          <w:szCs w:val="25"/>
        </w:rPr>
        <w:t>исх.№</w:t>
      </w:r>
      <w:proofErr w:type="spellEnd"/>
      <w:r>
        <w:rPr>
          <w:b/>
          <w:sz w:val="25"/>
          <w:szCs w:val="25"/>
        </w:rPr>
        <w:t xml:space="preserve"> 5702/2 от 23.12.2020)</w:t>
      </w:r>
    </w:p>
    <w:p w:rsidR="00DB38EE" w:rsidRDefault="00DB38EE" w:rsidP="00DB38EE">
      <w:pPr>
        <w:ind w:left="3539" w:firstLine="709"/>
        <w:rPr>
          <w:b/>
          <w:sz w:val="25"/>
          <w:szCs w:val="25"/>
        </w:rPr>
      </w:pPr>
    </w:p>
    <w:p w:rsidR="00DB38EE" w:rsidRDefault="00DB38EE" w:rsidP="00DB38EE">
      <w:pPr>
        <w:ind w:left="3539" w:firstLine="709"/>
        <w:rPr>
          <w:b/>
          <w:sz w:val="25"/>
          <w:szCs w:val="25"/>
        </w:rPr>
      </w:pPr>
    </w:p>
    <w:p w:rsidR="00DB38EE" w:rsidRDefault="00DB38EE" w:rsidP="00DB38EE">
      <w:pPr>
        <w:ind w:firstLine="709"/>
        <w:jc w:val="both"/>
        <w:rPr>
          <w:bCs/>
          <w:sz w:val="25"/>
          <w:szCs w:val="25"/>
        </w:rPr>
      </w:pPr>
      <w:proofErr w:type="gramStart"/>
      <w:r>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15.12.2020 № 976 «О создании комиссии по контролю в сфере закупок для рассмотрения жалобы ООО «РЕНЕССАНС-МЕД» (далее – Комиссия), в присутствии  представителей: заказчика – ОГБУЗ «Областная клиническая больница Святителя </w:t>
      </w:r>
      <w:proofErr w:type="spellStart"/>
      <w:r>
        <w:rPr>
          <w:sz w:val="25"/>
          <w:szCs w:val="25"/>
        </w:rPr>
        <w:t>Иоасафа</w:t>
      </w:r>
      <w:proofErr w:type="spellEnd"/>
      <w:r>
        <w:rPr>
          <w:sz w:val="25"/>
          <w:szCs w:val="25"/>
        </w:rPr>
        <w:t>», уполномоченного органа – управления государственного заказа и лицензирования Белгородской области,  в отсутствие представителей заявителя – ООО "РЕНЕССАНС-МЕД</w:t>
      </w:r>
      <w:proofErr w:type="gramEnd"/>
      <w:r>
        <w:rPr>
          <w:sz w:val="25"/>
          <w:szCs w:val="25"/>
        </w:rPr>
        <w:t>" (</w:t>
      </w:r>
      <w:proofErr w:type="gramStart"/>
      <w:r>
        <w:rPr>
          <w:sz w:val="25"/>
          <w:szCs w:val="25"/>
        </w:rPr>
        <w:t xml:space="preserve">о времени и месте рассмотрения жалобы надлежаще уведомлено), рассмотрев материалы дела № 031/06/64-1029/2020 по жалобе ООО "РЕНЕССАЕС-МЕД" на положения документации при проведении электронного аукциона на </w:t>
      </w:r>
      <w:r>
        <w:rPr>
          <w:spacing w:val="-6"/>
          <w:sz w:val="25"/>
          <w:szCs w:val="25"/>
        </w:rPr>
        <w:t>п</w:t>
      </w:r>
      <w:r>
        <w:rPr>
          <w:sz w:val="25"/>
          <w:szCs w:val="25"/>
          <w:shd w:val="clear" w:color="auto" w:fill="FFFFFF"/>
        </w:rPr>
        <w:t>оставку медицинских изделий для стерилизатора STERRAD 100S на 2021 г.</w:t>
      </w:r>
      <w:r>
        <w:rPr>
          <w:sz w:val="25"/>
          <w:szCs w:val="25"/>
        </w:rPr>
        <w:t xml:space="preserve"> (закупка № 0126200000420005000) (далее – Электронный аукцион)</w:t>
      </w:r>
      <w:r>
        <w:rPr>
          <w:sz w:val="25"/>
          <w:szCs w:val="25"/>
          <w:shd w:val="clear" w:color="auto" w:fill="FFFFFF"/>
        </w:rPr>
        <w:t xml:space="preserve">, </w:t>
      </w:r>
      <w:r>
        <w:rPr>
          <w:bCs/>
          <w:sz w:val="25"/>
          <w:szCs w:val="25"/>
        </w:rPr>
        <w:t>проведя внеплановую проверку в соответствии с пунктом 1 части 15 статьи 99 Федерального закона от 05.04.2013 № 44-ФЗ «О</w:t>
      </w:r>
      <w:proofErr w:type="gramEnd"/>
      <w:r>
        <w:rPr>
          <w:bCs/>
          <w:sz w:val="25"/>
          <w:szCs w:val="25"/>
        </w:rPr>
        <w:t xml:space="preserve"> </w:t>
      </w:r>
      <w:proofErr w:type="gramStart"/>
      <w:r>
        <w:rPr>
          <w:bCs/>
          <w:sz w:val="25"/>
          <w:szCs w:val="25"/>
        </w:rPr>
        <w:t>контрактной системе в</w:t>
      </w:r>
      <w:proofErr w:type="gramEnd"/>
      <w:r>
        <w:rPr>
          <w:bCs/>
          <w:sz w:val="25"/>
          <w:szCs w:val="25"/>
        </w:rPr>
        <w:t xml:space="preserve"> сфере закупок товаров, работ, услуг для обеспечения государственных и муниципальных нужд» (далее - Закон о контрактной системе),</w:t>
      </w:r>
    </w:p>
    <w:p w:rsidR="00DB38EE" w:rsidRDefault="00DB38EE" w:rsidP="00DB38EE">
      <w:pPr>
        <w:ind w:firstLine="709"/>
        <w:jc w:val="both"/>
        <w:rPr>
          <w:bCs/>
          <w:sz w:val="25"/>
          <w:szCs w:val="25"/>
        </w:rPr>
      </w:pPr>
    </w:p>
    <w:p w:rsidR="00DB38EE" w:rsidRDefault="00DB38EE" w:rsidP="00DB38EE">
      <w:pPr>
        <w:ind w:left="3539" w:firstLine="709"/>
        <w:jc w:val="both"/>
        <w:rPr>
          <w:b/>
          <w:sz w:val="25"/>
          <w:szCs w:val="25"/>
        </w:rPr>
      </w:pPr>
      <w:r>
        <w:rPr>
          <w:b/>
          <w:sz w:val="25"/>
          <w:szCs w:val="25"/>
        </w:rPr>
        <w:t>УСТАНОВИЛА:</w:t>
      </w:r>
    </w:p>
    <w:p w:rsidR="00DB38EE" w:rsidRDefault="00DB38EE" w:rsidP="00DB38EE">
      <w:pPr>
        <w:ind w:firstLine="709"/>
        <w:jc w:val="both"/>
        <w:rPr>
          <w:b/>
          <w:sz w:val="25"/>
          <w:szCs w:val="25"/>
        </w:rPr>
      </w:pPr>
    </w:p>
    <w:p w:rsidR="00DB38EE" w:rsidRDefault="00DB38EE" w:rsidP="00DB38EE">
      <w:pPr>
        <w:ind w:firstLine="709"/>
        <w:jc w:val="both"/>
        <w:rPr>
          <w:sz w:val="25"/>
          <w:szCs w:val="25"/>
        </w:rPr>
      </w:pPr>
      <w:r>
        <w:rPr>
          <w:sz w:val="25"/>
          <w:szCs w:val="25"/>
        </w:rPr>
        <w:t>В Белгородское УФАС России поступила жалоб</w:t>
      </w:r>
      <w:proofErr w:type="gramStart"/>
      <w:r>
        <w:rPr>
          <w:sz w:val="25"/>
          <w:szCs w:val="25"/>
        </w:rPr>
        <w:t>а</w:t>
      </w:r>
      <w:r>
        <w:rPr>
          <w:bCs/>
          <w:sz w:val="25"/>
          <w:szCs w:val="25"/>
        </w:rPr>
        <w:t xml:space="preserve"> </w:t>
      </w:r>
      <w:r>
        <w:rPr>
          <w:sz w:val="25"/>
          <w:szCs w:val="25"/>
        </w:rPr>
        <w:t>ООО</w:t>
      </w:r>
      <w:proofErr w:type="gramEnd"/>
      <w:r>
        <w:rPr>
          <w:sz w:val="25"/>
          <w:szCs w:val="25"/>
        </w:rPr>
        <w:t xml:space="preserve"> "РЕНЕССАС-МЕД" на положения документации об Электронном аукционе. </w:t>
      </w:r>
    </w:p>
    <w:p w:rsidR="00DB38EE" w:rsidRDefault="00DB38EE" w:rsidP="00DB38EE">
      <w:pPr>
        <w:shd w:val="clear" w:color="auto" w:fill="FFFFFF"/>
        <w:ind w:firstLine="708"/>
        <w:jc w:val="both"/>
        <w:textAlignment w:val="baseline"/>
        <w:rPr>
          <w:sz w:val="25"/>
          <w:szCs w:val="25"/>
        </w:rPr>
      </w:pPr>
      <w:r>
        <w:rPr>
          <w:sz w:val="25"/>
          <w:szCs w:val="25"/>
        </w:rPr>
        <w:t xml:space="preserve">В жалобе заявитель указал, что: </w:t>
      </w:r>
    </w:p>
    <w:p w:rsidR="00DB38EE" w:rsidRDefault="00DB38EE" w:rsidP="00DB38EE">
      <w:pPr>
        <w:tabs>
          <w:tab w:val="left" w:pos="0"/>
        </w:tabs>
        <w:jc w:val="both"/>
        <w:rPr>
          <w:sz w:val="25"/>
          <w:szCs w:val="25"/>
        </w:rPr>
      </w:pPr>
      <w:r>
        <w:rPr>
          <w:rFonts w:eastAsia="Arial Unicode MS"/>
          <w:sz w:val="25"/>
          <w:szCs w:val="25"/>
        </w:rPr>
        <w:tab/>
        <w:t>- з</w:t>
      </w:r>
      <w:r>
        <w:rPr>
          <w:sz w:val="25"/>
          <w:szCs w:val="25"/>
        </w:rPr>
        <w:t xml:space="preserve">аказчик имеет в наличии плазменный стерилизатор фирмы STERRAD, поэтому для осуществления эффективного контроля над процессом стерилизации и обеспечения максимального уровня стерильности необходимо использовать оригинальные расходные материалы и вспомогательные принадлежности. Только </w:t>
      </w:r>
      <w:r>
        <w:rPr>
          <w:sz w:val="25"/>
          <w:szCs w:val="25"/>
        </w:rPr>
        <w:lastRenderedPageBreak/>
        <w:t xml:space="preserve">используя стерилизатор с оригинальными расходными материалами и комплектующими, можно получить гарантию надежности стерилизации и уверенность в ее эффективности в соответствии с требованиями стандарта EN ISO 14937. </w:t>
      </w:r>
    </w:p>
    <w:p w:rsidR="00DB38EE" w:rsidRDefault="00DB38EE" w:rsidP="00DB38EE">
      <w:pPr>
        <w:tabs>
          <w:tab w:val="left" w:pos="0"/>
        </w:tabs>
        <w:jc w:val="both"/>
        <w:rPr>
          <w:sz w:val="25"/>
          <w:szCs w:val="25"/>
        </w:rPr>
      </w:pPr>
      <w:r>
        <w:rPr>
          <w:sz w:val="25"/>
          <w:szCs w:val="25"/>
        </w:rPr>
        <w:tab/>
        <w:t>Таким образом</w:t>
      </w:r>
      <w:r>
        <w:rPr>
          <w:rFonts w:eastAsia="Arial Unicode MS"/>
          <w:sz w:val="25"/>
          <w:szCs w:val="25"/>
        </w:rPr>
        <w:t xml:space="preserve">,  в рассматриваемой закупке заказчик не должен указывать  характеристики закупаемого товара, а  достаточно указать, что это расходный материал к определённому оборудованию. </w:t>
      </w:r>
    </w:p>
    <w:p w:rsidR="00DB38EE" w:rsidRDefault="00DB38EE" w:rsidP="00DB38EE">
      <w:pPr>
        <w:ind w:firstLine="708"/>
        <w:jc w:val="both"/>
        <w:rPr>
          <w:sz w:val="25"/>
          <w:szCs w:val="25"/>
        </w:rPr>
      </w:pPr>
      <w:r>
        <w:rPr>
          <w:sz w:val="25"/>
          <w:szCs w:val="25"/>
        </w:rPr>
        <w:t>Следовательно, заказчик при проведении Электронного аукциона не вправе требовать в первой части заявки на участие в закупке, в том числе конкретные характеристики товара. Заявка должна содержать только  согласие на поставку товаров.</w:t>
      </w:r>
    </w:p>
    <w:p w:rsidR="00DB38EE" w:rsidRDefault="00DB38EE" w:rsidP="00DB38EE">
      <w:pPr>
        <w:shd w:val="clear" w:color="auto" w:fill="FFFFFF"/>
        <w:ind w:firstLine="708"/>
        <w:jc w:val="both"/>
        <w:textAlignment w:val="baseline"/>
        <w:rPr>
          <w:i/>
          <w:sz w:val="25"/>
          <w:szCs w:val="25"/>
        </w:rPr>
      </w:pPr>
      <w:r>
        <w:rPr>
          <w:sz w:val="25"/>
          <w:szCs w:val="25"/>
        </w:rPr>
        <w:t>- заказчик в Приложении 1 «Описание объекта закупки» (далее – Спецификация) по позиции  11 Спецификации «</w:t>
      </w:r>
      <w:r>
        <w:rPr>
          <w:bCs/>
          <w:sz w:val="25"/>
          <w:szCs w:val="25"/>
          <w:shd w:val="clear" w:color="auto" w:fill="FFFFFF"/>
        </w:rPr>
        <w:t>Набор аксессуаров</w:t>
      </w:r>
      <w:r>
        <w:rPr>
          <w:sz w:val="25"/>
          <w:szCs w:val="25"/>
        </w:rPr>
        <w:t xml:space="preserve">» установил следующие показатели и значения показателей: </w:t>
      </w:r>
      <w:r>
        <w:rPr>
          <w:i/>
          <w:sz w:val="25"/>
          <w:szCs w:val="25"/>
        </w:rPr>
        <w:t>б</w:t>
      </w:r>
      <w:r>
        <w:rPr>
          <w:i/>
          <w:sz w:val="25"/>
          <w:szCs w:val="25"/>
          <w:shd w:val="clear" w:color="auto" w:fill="FFFFFF"/>
        </w:rPr>
        <w:t xml:space="preserve">умага (12 рулонов), картридж (3 шт.), коробка для сбора кассет (12 шт.), сменные пластины испарителя (6 </w:t>
      </w:r>
      <w:proofErr w:type="spellStart"/>
      <w:proofErr w:type="gramStart"/>
      <w:r>
        <w:rPr>
          <w:i/>
          <w:sz w:val="25"/>
          <w:szCs w:val="25"/>
          <w:shd w:val="clear" w:color="auto" w:fill="FFFFFF"/>
        </w:rPr>
        <w:t>шт</w:t>
      </w:r>
      <w:proofErr w:type="spellEnd"/>
      <w:proofErr w:type="gramEnd"/>
      <w:r>
        <w:rPr>
          <w:i/>
          <w:sz w:val="25"/>
          <w:szCs w:val="25"/>
          <w:shd w:val="clear" w:color="auto" w:fill="FFFFFF"/>
        </w:rPr>
        <w:t>)</w:t>
      </w:r>
      <w:r>
        <w:rPr>
          <w:i/>
          <w:sz w:val="25"/>
          <w:szCs w:val="25"/>
        </w:rPr>
        <w:t>».</w:t>
      </w:r>
    </w:p>
    <w:p w:rsidR="00DB38EE" w:rsidRDefault="00DB38EE" w:rsidP="00DB38EE">
      <w:pPr>
        <w:shd w:val="clear" w:color="auto" w:fill="FFFFFF"/>
        <w:ind w:firstLine="708"/>
        <w:jc w:val="both"/>
        <w:textAlignment w:val="baseline"/>
        <w:rPr>
          <w:sz w:val="25"/>
          <w:szCs w:val="25"/>
        </w:rPr>
      </w:pPr>
      <w:r>
        <w:rPr>
          <w:sz w:val="25"/>
          <w:szCs w:val="25"/>
        </w:rPr>
        <w:t xml:space="preserve">Однако, по мнению заявителя, в документации об Электронном аукционе указано неверное значение количества сменных пластин испарителя, так как в настоящее время в наборе аксессуаров для </w:t>
      </w:r>
      <w:r>
        <w:rPr>
          <w:bCs/>
          <w:iCs/>
          <w:sz w:val="25"/>
          <w:szCs w:val="25"/>
        </w:rPr>
        <w:t xml:space="preserve">низкотемпературного плазменного стерилизатора </w:t>
      </w:r>
      <w:r>
        <w:rPr>
          <w:sz w:val="25"/>
          <w:szCs w:val="25"/>
          <w:shd w:val="clear" w:color="auto" w:fill="FFFFFF"/>
        </w:rPr>
        <w:t xml:space="preserve">STERRAD 100S </w:t>
      </w:r>
      <w:r>
        <w:rPr>
          <w:bCs/>
          <w:iCs/>
          <w:sz w:val="25"/>
          <w:szCs w:val="25"/>
        </w:rPr>
        <w:t xml:space="preserve">существует  только 3 шт. </w:t>
      </w:r>
      <w:r>
        <w:rPr>
          <w:sz w:val="25"/>
          <w:szCs w:val="25"/>
        </w:rPr>
        <w:t>пластин испарителя для установки в камере стерилизатора;</w:t>
      </w:r>
    </w:p>
    <w:p w:rsidR="00DB38EE" w:rsidRDefault="00DB38EE" w:rsidP="00DB38EE">
      <w:pPr>
        <w:tabs>
          <w:tab w:val="left" w:pos="0"/>
        </w:tabs>
        <w:jc w:val="both"/>
        <w:rPr>
          <w:sz w:val="25"/>
          <w:szCs w:val="25"/>
        </w:rPr>
      </w:pPr>
      <w:r>
        <w:rPr>
          <w:rFonts w:eastAsia="Arial Unicode MS"/>
          <w:sz w:val="25"/>
          <w:szCs w:val="25"/>
        </w:rPr>
        <w:tab/>
      </w:r>
      <w:r>
        <w:rPr>
          <w:sz w:val="25"/>
          <w:szCs w:val="25"/>
        </w:rPr>
        <w:t xml:space="preserve">- заказчик установил некорректные показатели остаточного срока годности для товаров, указанных в позициях 1 и 10 Спецификации, а именно: остаточный срок годности товара не менее 1 года на момент поставки. В подтверждение данного довода сослался на письмо ООО «Джонсон &amp; </w:t>
      </w:r>
      <w:proofErr w:type="gramStart"/>
      <w:r>
        <w:rPr>
          <w:sz w:val="25"/>
          <w:szCs w:val="25"/>
        </w:rPr>
        <w:t>Джонсон</w:t>
      </w:r>
      <w:proofErr w:type="gramEnd"/>
      <w:r>
        <w:rPr>
          <w:sz w:val="25"/>
          <w:szCs w:val="25"/>
        </w:rPr>
        <w:t>» от 08.07.2019 № 0807-2/19.</w:t>
      </w:r>
    </w:p>
    <w:p w:rsidR="00DB38EE" w:rsidRDefault="00DB38EE" w:rsidP="00DB38EE">
      <w:pPr>
        <w:tabs>
          <w:tab w:val="left" w:pos="0"/>
        </w:tabs>
        <w:jc w:val="both"/>
        <w:rPr>
          <w:sz w:val="25"/>
          <w:szCs w:val="25"/>
        </w:rPr>
      </w:pPr>
      <w:r>
        <w:rPr>
          <w:sz w:val="25"/>
          <w:szCs w:val="25"/>
        </w:rPr>
        <w:tab/>
        <w:t xml:space="preserve">Заказчик – ОГБУЗ «Областная клиническая больница Святителя </w:t>
      </w:r>
      <w:proofErr w:type="spellStart"/>
      <w:r>
        <w:rPr>
          <w:sz w:val="25"/>
          <w:szCs w:val="25"/>
        </w:rPr>
        <w:t>Иоасафа</w:t>
      </w:r>
      <w:proofErr w:type="spellEnd"/>
      <w:r>
        <w:rPr>
          <w:sz w:val="25"/>
          <w:szCs w:val="25"/>
        </w:rPr>
        <w:t>», уполномоченный орган – управление государственного заказа и лицензирования Белгородской области представили возражения на жалоб</w:t>
      </w:r>
      <w:proofErr w:type="gramStart"/>
      <w:r>
        <w:rPr>
          <w:sz w:val="25"/>
          <w:szCs w:val="25"/>
        </w:rPr>
        <w:t>у ООО</w:t>
      </w:r>
      <w:proofErr w:type="gramEnd"/>
      <w:r>
        <w:rPr>
          <w:sz w:val="25"/>
          <w:szCs w:val="25"/>
        </w:rPr>
        <w:t xml:space="preserve"> "РЕНЕССАНС-МЕД", с доводами, изложенными в жалобе, не согласны, просят признать жалобу необоснованной. </w:t>
      </w:r>
    </w:p>
    <w:p w:rsidR="00DB38EE" w:rsidRDefault="00DB38EE" w:rsidP="00DB38EE">
      <w:pPr>
        <w:ind w:firstLine="709"/>
        <w:jc w:val="both"/>
        <w:rPr>
          <w:sz w:val="25"/>
          <w:szCs w:val="25"/>
        </w:rPr>
      </w:pPr>
      <w:r>
        <w:rPr>
          <w:sz w:val="25"/>
          <w:szCs w:val="25"/>
        </w:rPr>
        <w:t xml:space="preserve">На заседании Комиссии представители заказчика, уполномоченного органа поддержали доводы, изложенные в возражениях </w:t>
      </w:r>
      <w:r>
        <w:rPr>
          <w:bCs/>
          <w:sz w:val="25"/>
          <w:szCs w:val="25"/>
        </w:rPr>
        <w:t>на жалоб</w:t>
      </w:r>
      <w:proofErr w:type="gramStart"/>
      <w:r>
        <w:rPr>
          <w:bCs/>
          <w:sz w:val="25"/>
          <w:szCs w:val="25"/>
        </w:rPr>
        <w:t xml:space="preserve">у </w:t>
      </w:r>
      <w:r>
        <w:rPr>
          <w:sz w:val="25"/>
          <w:szCs w:val="25"/>
        </w:rPr>
        <w:t>ООО</w:t>
      </w:r>
      <w:proofErr w:type="gramEnd"/>
      <w:r>
        <w:rPr>
          <w:sz w:val="25"/>
          <w:szCs w:val="25"/>
        </w:rPr>
        <w:t xml:space="preserve"> "РЕНЕССАНС-МЕД", считают жалобу необоснованной.</w:t>
      </w:r>
      <w:r>
        <w:rPr>
          <w:rFonts w:eastAsia="Calibri"/>
          <w:sz w:val="25"/>
          <w:szCs w:val="25"/>
        </w:rPr>
        <w:t xml:space="preserve"> </w:t>
      </w:r>
    </w:p>
    <w:p w:rsidR="00DB38EE" w:rsidRDefault="00DB38EE" w:rsidP="00DB38EE">
      <w:pPr>
        <w:ind w:firstLine="709"/>
        <w:jc w:val="both"/>
        <w:rPr>
          <w:sz w:val="25"/>
          <w:szCs w:val="25"/>
        </w:rPr>
      </w:pPr>
      <w:r>
        <w:rPr>
          <w:sz w:val="25"/>
          <w:szCs w:val="25"/>
        </w:rPr>
        <w:t>Комиссия, рассмотрев жалоб</w:t>
      </w:r>
      <w:proofErr w:type="gramStart"/>
      <w:r>
        <w:rPr>
          <w:sz w:val="25"/>
          <w:szCs w:val="25"/>
        </w:rPr>
        <w:t>у</w:t>
      </w:r>
      <w:r>
        <w:rPr>
          <w:rStyle w:val="100"/>
          <w:rFonts w:eastAsia="Arial Unicode MS"/>
          <w:i w:val="0"/>
          <w:sz w:val="25"/>
          <w:szCs w:val="25"/>
        </w:rPr>
        <w:t xml:space="preserve"> </w:t>
      </w:r>
      <w:r>
        <w:rPr>
          <w:sz w:val="25"/>
          <w:szCs w:val="25"/>
        </w:rPr>
        <w:t>ООО</w:t>
      </w:r>
      <w:proofErr w:type="gramEnd"/>
      <w:r>
        <w:rPr>
          <w:sz w:val="25"/>
          <w:szCs w:val="25"/>
        </w:rPr>
        <w:t xml:space="preserve"> "РЕНЕССАНС-МЕД",  возражения заказчика и  уполномоченного органа  на жалобу ООО «РЕНЕССАНС-МЕД», заслушав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DB38EE" w:rsidRDefault="00DB38EE" w:rsidP="00DB38EE">
      <w:pPr>
        <w:ind w:firstLine="709"/>
        <w:jc w:val="both"/>
        <w:rPr>
          <w:sz w:val="25"/>
          <w:szCs w:val="25"/>
        </w:rPr>
      </w:pPr>
      <w:proofErr w:type="gramStart"/>
      <w:r>
        <w:rPr>
          <w:sz w:val="25"/>
          <w:szCs w:val="25"/>
        </w:rPr>
        <w:t xml:space="preserve">На официальном сайте единой информационной системы в сфере закупок </w:t>
      </w:r>
      <w:hyperlink r:id="rId4" w:history="1">
        <w:r>
          <w:rPr>
            <w:rStyle w:val="a3"/>
            <w:sz w:val="25"/>
            <w:szCs w:val="25"/>
            <w:lang w:val="en-US"/>
          </w:rPr>
          <w:t>www</w:t>
        </w:r>
        <w:r>
          <w:rPr>
            <w:rStyle w:val="a3"/>
            <w:sz w:val="25"/>
            <w:szCs w:val="25"/>
          </w:rPr>
          <w:t>.</w:t>
        </w:r>
        <w:proofErr w:type="spellStart"/>
        <w:r>
          <w:rPr>
            <w:rStyle w:val="a3"/>
            <w:sz w:val="25"/>
            <w:szCs w:val="25"/>
            <w:lang w:val="en-US"/>
          </w:rPr>
          <w:t>zakupki</w:t>
        </w:r>
        <w:proofErr w:type="spellEnd"/>
        <w:r>
          <w:rPr>
            <w:rStyle w:val="a3"/>
            <w:sz w:val="25"/>
            <w:szCs w:val="25"/>
          </w:rPr>
          <w:t>.</w:t>
        </w:r>
        <w:proofErr w:type="spellStart"/>
        <w:r>
          <w:rPr>
            <w:rStyle w:val="a3"/>
            <w:sz w:val="25"/>
            <w:szCs w:val="25"/>
            <w:lang w:val="en-US"/>
          </w:rPr>
          <w:t>gov</w:t>
        </w:r>
        <w:proofErr w:type="spellEnd"/>
        <w:r>
          <w:rPr>
            <w:rStyle w:val="a3"/>
            <w:sz w:val="25"/>
            <w:szCs w:val="25"/>
          </w:rPr>
          <w:t>.</w:t>
        </w:r>
        <w:proofErr w:type="spellStart"/>
        <w:r>
          <w:rPr>
            <w:rStyle w:val="a3"/>
            <w:sz w:val="25"/>
            <w:szCs w:val="25"/>
            <w:lang w:val="en-US"/>
          </w:rPr>
          <w:t>ru</w:t>
        </w:r>
        <w:proofErr w:type="spellEnd"/>
      </w:hyperlink>
      <w:r>
        <w:rPr>
          <w:sz w:val="25"/>
          <w:szCs w:val="25"/>
        </w:rPr>
        <w:t xml:space="preserve">  (далее – ЕИС) 04.14.2020  размещены извещение и документация об Электронном аукционе.</w:t>
      </w:r>
      <w:proofErr w:type="gramEnd"/>
    </w:p>
    <w:p w:rsidR="00DB38EE" w:rsidRDefault="00DB38EE" w:rsidP="00DB38EE">
      <w:pPr>
        <w:autoSpaceDE w:val="0"/>
        <w:autoSpaceDN w:val="0"/>
        <w:adjustRightInd w:val="0"/>
        <w:ind w:firstLine="709"/>
        <w:jc w:val="both"/>
        <w:rPr>
          <w:sz w:val="25"/>
          <w:szCs w:val="25"/>
        </w:rPr>
      </w:pPr>
      <w:r>
        <w:rPr>
          <w:sz w:val="25"/>
          <w:szCs w:val="25"/>
        </w:rPr>
        <w:t xml:space="preserve">Объект закупки – </w:t>
      </w:r>
      <w:r>
        <w:rPr>
          <w:spacing w:val="-6"/>
          <w:sz w:val="25"/>
          <w:szCs w:val="25"/>
        </w:rPr>
        <w:t>п</w:t>
      </w:r>
      <w:r>
        <w:rPr>
          <w:sz w:val="25"/>
          <w:szCs w:val="25"/>
          <w:shd w:val="clear" w:color="auto" w:fill="FFFFFF"/>
        </w:rPr>
        <w:t>оставка медицинских изделий для стерилизатора STERRAD 100S на 2021 год.</w:t>
      </w:r>
    </w:p>
    <w:p w:rsidR="00DB38EE" w:rsidRDefault="00DB38EE" w:rsidP="00DB38EE">
      <w:pPr>
        <w:autoSpaceDE w:val="0"/>
        <w:autoSpaceDN w:val="0"/>
        <w:adjustRightInd w:val="0"/>
        <w:ind w:firstLine="709"/>
        <w:jc w:val="both"/>
        <w:rPr>
          <w:sz w:val="25"/>
          <w:szCs w:val="25"/>
        </w:rPr>
      </w:pPr>
      <w:r>
        <w:rPr>
          <w:sz w:val="25"/>
          <w:szCs w:val="25"/>
        </w:rPr>
        <w:t>Начальная (максимальная) цена контракта – 2 794 334</w:t>
      </w:r>
      <w:r>
        <w:rPr>
          <w:rStyle w:val="cardmaininfocontent2"/>
          <w:sz w:val="25"/>
          <w:szCs w:val="25"/>
        </w:rPr>
        <w:t xml:space="preserve">,75 </w:t>
      </w:r>
      <w:r>
        <w:rPr>
          <w:b/>
          <w:bCs/>
          <w:sz w:val="25"/>
          <w:szCs w:val="25"/>
        </w:rPr>
        <w:t xml:space="preserve">  </w:t>
      </w:r>
      <w:r>
        <w:rPr>
          <w:sz w:val="25"/>
          <w:szCs w:val="25"/>
        </w:rPr>
        <w:t>рублей.</w:t>
      </w:r>
      <w:r>
        <w:rPr>
          <w:sz w:val="25"/>
          <w:szCs w:val="25"/>
        </w:rPr>
        <w:tab/>
      </w:r>
    </w:p>
    <w:p w:rsidR="00DB38EE" w:rsidRDefault="00DB38EE" w:rsidP="00DB38EE">
      <w:pPr>
        <w:ind w:firstLine="709"/>
        <w:jc w:val="both"/>
        <w:rPr>
          <w:bCs/>
          <w:sz w:val="25"/>
          <w:szCs w:val="25"/>
        </w:rPr>
      </w:pPr>
      <w:r>
        <w:rPr>
          <w:sz w:val="25"/>
          <w:szCs w:val="25"/>
        </w:rPr>
        <w:t>На момент рассмотрения жалоб</w:t>
      </w:r>
      <w:proofErr w:type="gramStart"/>
      <w:r>
        <w:rPr>
          <w:sz w:val="25"/>
          <w:szCs w:val="25"/>
        </w:rPr>
        <w:t>ы ООО</w:t>
      </w:r>
      <w:proofErr w:type="gramEnd"/>
      <w:r>
        <w:rPr>
          <w:sz w:val="25"/>
          <w:szCs w:val="25"/>
        </w:rPr>
        <w:t xml:space="preserve"> "РЕНЕССАНС-МЕД" контракт по результатам Электронного аукциона заключен.</w:t>
      </w:r>
      <w:r>
        <w:rPr>
          <w:bCs/>
          <w:sz w:val="25"/>
          <w:szCs w:val="25"/>
        </w:rPr>
        <w:t xml:space="preserve"> </w:t>
      </w:r>
    </w:p>
    <w:p w:rsidR="00DB38EE" w:rsidRDefault="00DB38EE" w:rsidP="00DB38EE">
      <w:pPr>
        <w:autoSpaceDE w:val="0"/>
        <w:autoSpaceDN w:val="0"/>
        <w:adjustRightInd w:val="0"/>
        <w:ind w:firstLine="708"/>
        <w:jc w:val="both"/>
        <w:rPr>
          <w:rFonts w:eastAsia="Calibri"/>
          <w:sz w:val="25"/>
          <w:szCs w:val="25"/>
        </w:rPr>
      </w:pPr>
      <w:r>
        <w:rPr>
          <w:rFonts w:eastAsia="Calibri"/>
          <w:sz w:val="25"/>
          <w:szCs w:val="25"/>
        </w:rPr>
        <w:t xml:space="preserve">1. Согласно пункту 1 части 1 статьи 64 Закона о контрактной системе </w:t>
      </w:r>
      <w:proofErr w:type="gramStart"/>
      <w:r>
        <w:rPr>
          <w:rFonts w:eastAsia="Calibri"/>
          <w:sz w:val="25"/>
          <w:szCs w:val="25"/>
        </w:rPr>
        <w:t>документация</w:t>
      </w:r>
      <w:proofErr w:type="gramEnd"/>
      <w:r>
        <w:rPr>
          <w:rFonts w:eastAsia="Calibri"/>
          <w:sz w:val="25"/>
          <w:szCs w:val="25"/>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5" w:history="1">
        <w:r>
          <w:rPr>
            <w:rStyle w:val="a3"/>
            <w:rFonts w:eastAsia="Calibri"/>
            <w:sz w:val="25"/>
            <w:szCs w:val="25"/>
            <w:u w:val="none"/>
          </w:rPr>
          <w:t>статьей 33</w:t>
        </w:r>
      </w:hyperlink>
      <w:r>
        <w:rPr>
          <w:rFonts w:eastAsia="Calibri"/>
          <w:sz w:val="25"/>
          <w:szCs w:val="25"/>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DB38EE" w:rsidRDefault="00DB38EE" w:rsidP="00DB38EE">
      <w:pPr>
        <w:widowControl w:val="0"/>
        <w:tabs>
          <w:tab w:val="left" w:pos="654"/>
        </w:tabs>
        <w:suppressAutoHyphens/>
        <w:autoSpaceDE w:val="0"/>
        <w:autoSpaceDN w:val="0"/>
        <w:adjustRightInd w:val="0"/>
        <w:ind w:firstLine="709"/>
        <w:jc w:val="both"/>
        <w:rPr>
          <w:color w:val="000000"/>
          <w:sz w:val="25"/>
          <w:szCs w:val="25"/>
        </w:rPr>
      </w:pPr>
      <w:r>
        <w:rPr>
          <w:color w:val="000000"/>
          <w:sz w:val="25"/>
          <w:szCs w:val="25"/>
        </w:rPr>
        <w:lastRenderedPageBreak/>
        <w:t xml:space="preserve">Пунктом 1 части 1 статьи 33 Федерального закона о контрактной системе предусмотрено, что при описании в документации о закупке объекта закупки заказчик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color w:val="000000"/>
          <w:sz w:val="25"/>
          <w:szCs w:val="25"/>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color w:val="000000"/>
          <w:sz w:val="25"/>
          <w:szCs w:val="25"/>
        </w:rPr>
        <w:t xml:space="preserve"> указанные машины и оборудование.</w:t>
      </w:r>
    </w:p>
    <w:p w:rsidR="00DB38EE" w:rsidRDefault="00DB38EE" w:rsidP="00DB38EE">
      <w:pPr>
        <w:widowControl w:val="0"/>
        <w:tabs>
          <w:tab w:val="left" w:pos="654"/>
        </w:tabs>
        <w:suppressAutoHyphens/>
        <w:autoSpaceDE w:val="0"/>
        <w:autoSpaceDN w:val="0"/>
        <w:adjustRightInd w:val="0"/>
        <w:ind w:firstLine="709"/>
        <w:jc w:val="both"/>
        <w:rPr>
          <w:color w:val="000000"/>
          <w:sz w:val="25"/>
          <w:szCs w:val="25"/>
        </w:rPr>
      </w:pPr>
      <w:r>
        <w:rPr>
          <w:color w:val="000000"/>
          <w:sz w:val="25"/>
          <w:szCs w:val="25"/>
        </w:rPr>
        <w:t xml:space="preserve">Согласно части 2 статьи 33 Закона о контрактной системе </w:t>
      </w:r>
      <w:proofErr w:type="gramStart"/>
      <w:r>
        <w:rPr>
          <w:color w:val="000000"/>
          <w:sz w:val="25"/>
          <w:szCs w:val="25"/>
        </w:rPr>
        <w:t>документация</w:t>
      </w:r>
      <w:proofErr w:type="gramEnd"/>
      <w:r>
        <w:rPr>
          <w:color w:val="000000"/>
          <w:sz w:val="25"/>
          <w:szCs w:val="25"/>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B38EE" w:rsidRDefault="00DB38EE" w:rsidP="00DB38EE">
      <w:pPr>
        <w:widowControl w:val="0"/>
        <w:tabs>
          <w:tab w:val="left" w:pos="654"/>
        </w:tabs>
        <w:suppressAutoHyphens/>
        <w:autoSpaceDE w:val="0"/>
        <w:autoSpaceDN w:val="0"/>
        <w:adjustRightInd w:val="0"/>
        <w:ind w:firstLine="709"/>
        <w:jc w:val="both"/>
        <w:rPr>
          <w:color w:val="000000"/>
          <w:sz w:val="25"/>
          <w:szCs w:val="25"/>
        </w:rPr>
      </w:pPr>
      <w:proofErr w:type="gramStart"/>
      <w:r>
        <w:rPr>
          <w:color w:val="000000"/>
          <w:sz w:val="25"/>
          <w:szCs w:val="25"/>
        </w:rPr>
        <w:t>Таким образом, заказчики, осуществляющие закупку по правилам Закона о контрактной системе, при описании объекта закупки должны таким образом определить требования к закупаемым товарам, работам, услугам, чтобы, с одной стороны, повысить шансы на оказание услуги с использованием товаров, обладающих именно с теми характеристиками, которые соответствуют их потребностям, а с другой стороны, необоснованно не ограничить количество участников закупки.</w:t>
      </w:r>
      <w:proofErr w:type="gramEnd"/>
    </w:p>
    <w:p w:rsidR="00DB38EE" w:rsidRDefault="00DB38EE" w:rsidP="00DB38EE">
      <w:pPr>
        <w:pStyle w:val="ConsPlusNormal0"/>
        <w:ind w:firstLine="709"/>
        <w:jc w:val="both"/>
        <w:rPr>
          <w:rFonts w:ascii="Times New Roman" w:hAnsi="Times New Roman" w:cs="Times New Roman"/>
          <w:sz w:val="25"/>
          <w:szCs w:val="25"/>
        </w:rPr>
      </w:pPr>
      <w:r>
        <w:rPr>
          <w:rFonts w:ascii="Times New Roman" w:hAnsi="Times New Roman" w:cs="Times New Roman"/>
          <w:color w:val="000000"/>
          <w:sz w:val="25"/>
          <w:szCs w:val="25"/>
        </w:rPr>
        <w:t xml:space="preserve">Объектом закупки, как указано выше, является  </w:t>
      </w:r>
      <w:r>
        <w:rPr>
          <w:rFonts w:ascii="Times New Roman" w:hAnsi="Times New Roman" w:cs="Times New Roman"/>
          <w:sz w:val="25"/>
          <w:szCs w:val="25"/>
        </w:rPr>
        <w:t xml:space="preserve">поставка медицинских изделий для стерилизатора STERRAD 100S. </w:t>
      </w:r>
    </w:p>
    <w:p w:rsidR="00DB38EE" w:rsidRDefault="00DB38EE" w:rsidP="00DB38EE">
      <w:pPr>
        <w:pStyle w:val="ConsPlusNormal0"/>
        <w:ind w:firstLine="709"/>
        <w:jc w:val="both"/>
        <w:rPr>
          <w:rFonts w:ascii="Times New Roman" w:hAnsi="Times New Roman" w:cs="Times New Roman"/>
          <w:i/>
          <w:sz w:val="25"/>
          <w:szCs w:val="25"/>
        </w:rPr>
      </w:pPr>
      <w:r>
        <w:rPr>
          <w:rFonts w:ascii="Times New Roman" w:hAnsi="Times New Roman" w:cs="Times New Roman"/>
          <w:sz w:val="25"/>
          <w:szCs w:val="25"/>
        </w:rPr>
        <w:t xml:space="preserve">Представители заказчика на заседании Комиссии представили инструкцию по </w:t>
      </w:r>
      <w:proofErr w:type="gramStart"/>
      <w:r>
        <w:rPr>
          <w:rFonts w:ascii="Times New Roman" w:hAnsi="Times New Roman" w:cs="Times New Roman"/>
          <w:sz w:val="25"/>
          <w:szCs w:val="25"/>
        </w:rPr>
        <w:t>эксплуатации</w:t>
      </w:r>
      <w:proofErr w:type="gramEnd"/>
      <w:r>
        <w:rPr>
          <w:rFonts w:ascii="Times New Roman" w:hAnsi="Times New Roman" w:cs="Times New Roman"/>
          <w:sz w:val="25"/>
          <w:szCs w:val="25"/>
        </w:rPr>
        <w:t xml:space="preserve">  стерилизатора STERRAD 100S из </w:t>
      </w:r>
      <w:proofErr w:type="gramStart"/>
      <w:r>
        <w:rPr>
          <w:rFonts w:ascii="Times New Roman" w:hAnsi="Times New Roman" w:cs="Times New Roman"/>
          <w:sz w:val="25"/>
          <w:szCs w:val="25"/>
        </w:rPr>
        <w:t>которой</w:t>
      </w:r>
      <w:proofErr w:type="gramEnd"/>
      <w:r>
        <w:rPr>
          <w:rFonts w:ascii="Times New Roman" w:hAnsi="Times New Roman" w:cs="Times New Roman"/>
          <w:sz w:val="25"/>
          <w:szCs w:val="25"/>
        </w:rPr>
        <w:t xml:space="preserve"> следует, </w:t>
      </w:r>
      <w:r>
        <w:rPr>
          <w:rFonts w:ascii="Times New Roman" w:hAnsi="Times New Roman" w:cs="Times New Roman"/>
          <w:i/>
          <w:sz w:val="25"/>
          <w:szCs w:val="25"/>
        </w:rPr>
        <w:t xml:space="preserve">что только материалы и аксессуары, перечисленные в данной инструкции, были разработаны, протестированы и разрешены к применению в стерилизационных системах STERRAD. Другая продукция, позиционируемая ее производителями или дистрибьютором, как предназначенная для плазменной стерилизации или совместимая с системами STERRAD, не была верифицирована компанией </w:t>
      </w:r>
      <w:r>
        <w:rPr>
          <w:rFonts w:ascii="Times New Roman" w:hAnsi="Times New Roman" w:cs="Times New Roman"/>
          <w:i/>
          <w:sz w:val="25"/>
          <w:szCs w:val="25"/>
          <w:lang w:val="en-US"/>
        </w:rPr>
        <w:t>ASP</w:t>
      </w:r>
      <w:r>
        <w:rPr>
          <w:rFonts w:ascii="Times New Roman" w:hAnsi="Times New Roman" w:cs="Times New Roman"/>
          <w:i/>
          <w:sz w:val="25"/>
          <w:szCs w:val="25"/>
        </w:rPr>
        <w:t xml:space="preserve"> для применения в данных стерилизаторах. Совместимость изделий медицинского назначения с системами STERRAD испытывались только </w:t>
      </w:r>
      <w:proofErr w:type="gramStart"/>
      <w:r>
        <w:rPr>
          <w:rFonts w:ascii="Times New Roman" w:hAnsi="Times New Roman" w:cs="Times New Roman"/>
          <w:i/>
          <w:sz w:val="25"/>
          <w:szCs w:val="25"/>
        </w:rPr>
        <w:t>с</w:t>
      </w:r>
      <w:proofErr w:type="gramEnd"/>
      <w:r>
        <w:rPr>
          <w:rFonts w:ascii="Times New Roman" w:hAnsi="Times New Roman" w:cs="Times New Roman"/>
          <w:i/>
          <w:sz w:val="25"/>
          <w:szCs w:val="25"/>
        </w:rPr>
        <w:t xml:space="preserve"> </w:t>
      </w:r>
      <w:proofErr w:type="gramStart"/>
      <w:r>
        <w:rPr>
          <w:rFonts w:ascii="Times New Roman" w:hAnsi="Times New Roman" w:cs="Times New Roman"/>
          <w:i/>
          <w:sz w:val="25"/>
          <w:szCs w:val="25"/>
        </w:rPr>
        <w:t>применениям</w:t>
      </w:r>
      <w:proofErr w:type="gramEnd"/>
      <w:r>
        <w:rPr>
          <w:rFonts w:ascii="Times New Roman" w:hAnsi="Times New Roman" w:cs="Times New Roman"/>
          <w:i/>
          <w:sz w:val="25"/>
          <w:szCs w:val="25"/>
        </w:rPr>
        <w:t xml:space="preserve"> оригинальных расходных материалов.</w:t>
      </w:r>
    </w:p>
    <w:p w:rsidR="00DB38EE" w:rsidRDefault="00DB38EE" w:rsidP="00DB38EE">
      <w:pPr>
        <w:pStyle w:val="ConsPlusNormal0"/>
        <w:ind w:firstLine="709"/>
        <w:jc w:val="both"/>
        <w:rPr>
          <w:rFonts w:ascii="Times New Roman" w:hAnsi="Times New Roman" w:cs="Times New Roman"/>
          <w:i/>
          <w:sz w:val="25"/>
          <w:szCs w:val="25"/>
        </w:rPr>
      </w:pPr>
      <w:r>
        <w:rPr>
          <w:rFonts w:ascii="Times New Roman" w:hAnsi="Times New Roman" w:cs="Times New Roman"/>
          <w:i/>
          <w:sz w:val="25"/>
          <w:szCs w:val="25"/>
        </w:rPr>
        <w:t xml:space="preserve">Применение неразрешенных расходных материалов может привести к отмене цикла, некачественной стерилизации, повреждению инструментов и самих плазменных стерилизаторов STERRAD. Компания </w:t>
      </w:r>
      <w:r>
        <w:rPr>
          <w:rFonts w:ascii="Times New Roman" w:hAnsi="Times New Roman" w:cs="Times New Roman"/>
          <w:i/>
          <w:sz w:val="25"/>
          <w:szCs w:val="25"/>
          <w:lang w:val="en-US"/>
        </w:rPr>
        <w:t>APS</w:t>
      </w:r>
      <w:r>
        <w:rPr>
          <w:rFonts w:ascii="Times New Roman" w:hAnsi="Times New Roman" w:cs="Times New Roman"/>
          <w:i/>
          <w:sz w:val="25"/>
          <w:szCs w:val="25"/>
        </w:rPr>
        <w:t xml:space="preserve"> не несет ответственности за качество стерилизации, сохранность инструментов и плазменных стерилизаторов  STERRAD при использовании не оригинальных расходных материалов. </w:t>
      </w:r>
    </w:p>
    <w:p w:rsidR="00DB38EE" w:rsidRDefault="00DB38EE" w:rsidP="00DB38EE">
      <w:pPr>
        <w:pStyle w:val="ConsPlusNormal0"/>
        <w:ind w:firstLine="709"/>
        <w:jc w:val="both"/>
        <w:rPr>
          <w:rFonts w:ascii="Times New Roman" w:hAnsi="Times New Roman" w:cs="Times New Roman"/>
          <w:sz w:val="25"/>
          <w:szCs w:val="25"/>
        </w:rPr>
      </w:pPr>
      <w:r>
        <w:rPr>
          <w:rFonts w:ascii="Times New Roman" w:hAnsi="Times New Roman" w:cs="Times New Roman"/>
          <w:i/>
          <w:sz w:val="25"/>
          <w:szCs w:val="25"/>
        </w:rPr>
        <w:t xml:space="preserve">Учитывая информацию, изложенную в </w:t>
      </w:r>
      <w:r>
        <w:rPr>
          <w:rFonts w:ascii="Times New Roman" w:hAnsi="Times New Roman" w:cs="Times New Roman"/>
          <w:sz w:val="25"/>
          <w:szCs w:val="25"/>
        </w:rPr>
        <w:t xml:space="preserve">инструкции по эксплуатации  стерилизатора STERRAD 100S, заказчик в документации об Электронном аукционе установил следующие требования к поставляемому товару: </w:t>
      </w:r>
    </w:p>
    <w:p w:rsidR="00DB38EE" w:rsidRDefault="00DB38EE" w:rsidP="00DB38EE">
      <w:pPr>
        <w:pStyle w:val="ConsPlusNormal0"/>
        <w:ind w:firstLine="709"/>
        <w:jc w:val="both"/>
        <w:rPr>
          <w:rFonts w:ascii="Times New Roman" w:hAnsi="Times New Roman" w:cs="Times New Roman"/>
          <w:sz w:val="25"/>
          <w:szCs w:val="25"/>
        </w:rPr>
      </w:pPr>
    </w:p>
    <w:tbl>
      <w:tblPr>
        <w:tblStyle w:val="a5"/>
        <w:tblW w:w="0" w:type="auto"/>
        <w:tblInd w:w="0" w:type="dxa"/>
        <w:tblLook w:val="04A0"/>
      </w:tblPr>
      <w:tblGrid>
        <w:gridCol w:w="653"/>
        <w:gridCol w:w="1632"/>
        <w:gridCol w:w="7286"/>
      </w:tblGrid>
      <w:tr w:rsidR="00DB38EE" w:rsidTr="00DB38EE">
        <w:tc>
          <w:tcPr>
            <w:tcW w:w="672" w:type="dxa"/>
            <w:tcBorders>
              <w:top w:val="single" w:sz="4" w:space="0" w:color="auto"/>
              <w:left w:val="single" w:sz="4" w:space="0" w:color="auto"/>
              <w:bottom w:val="single" w:sz="4" w:space="0" w:color="auto"/>
              <w:right w:val="single" w:sz="4" w:space="0" w:color="auto"/>
            </w:tcBorders>
            <w:hideMark/>
          </w:tcPr>
          <w:p w:rsidR="00DB38EE" w:rsidRDefault="00DB38EE">
            <w:pPr>
              <w:pStyle w:val="ConsPlusNormal0"/>
              <w:ind w:firstLine="0"/>
              <w:jc w:val="both"/>
              <w:rPr>
                <w:rFonts w:ascii="Times New Roman" w:hAnsi="Times New Roman" w:cs="Times New Roman"/>
                <w:i/>
                <w:lang w:eastAsia="en-US"/>
              </w:rPr>
            </w:pPr>
            <w:r>
              <w:rPr>
                <w:rFonts w:ascii="Times New Roman" w:hAnsi="Times New Roman" w:cs="Times New Roman"/>
                <w:lang w:eastAsia="en-US"/>
              </w:rPr>
              <w:lastRenderedPageBreak/>
              <w:t>1</w:t>
            </w:r>
            <w:r>
              <w:rPr>
                <w:rFonts w:ascii="Times New Roman" w:hAnsi="Times New Roman" w:cs="Times New Roman"/>
                <w:i/>
                <w:lang w:eastAsia="en-US"/>
              </w:rPr>
              <w:t>.</w:t>
            </w:r>
          </w:p>
        </w:tc>
        <w:tc>
          <w:tcPr>
            <w:tcW w:w="1632" w:type="dxa"/>
            <w:tcBorders>
              <w:top w:val="single" w:sz="4" w:space="0" w:color="auto"/>
              <w:left w:val="single" w:sz="4" w:space="0" w:color="auto"/>
              <w:bottom w:val="single" w:sz="4" w:space="0" w:color="auto"/>
              <w:right w:val="single" w:sz="4" w:space="0" w:color="auto"/>
            </w:tcBorders>
            <w:hideMark/>
          </w:tcPr>
          <w:p w:rsidR="00DB38EE" w:rsidRDefault="00DB38EE">
            <w:pPr>
              <w:pStyle w:val="ConsPlusNormal0"/>
              <w:ind w:firstLine="0"/>
              <w:jc w:val="both"/>
              <w:rPr>
                <w:rFonts w:ascii="Times New Roman" w:hAnsi="Times New Roman" w:cs="Times New Roman"/>
                <w:i/>
                <w:lang w:eastAsia="en-US"/>
              </w:rPr>
            </w:pPr>
            <w:r>
              <w:rPr>
                <w:rFonts w:ascii="Times New Roman" w:hAnsi="Times New Roman" w:cs="Times New Roman"/>
                <w:color w:val="000000"/>
                <w:lang w:eastAsia="en-US"/>
              </w:rPr>
              <w:t>СТЕРРАД кассеты 100 S</w:t>
            </w:r>
          </w:p>
        </w:tc>
        <w:tc>
          <w:tcPr>
            <w:tcW w:w="7727" w:type="dxa"/>
            <w:tcBorders>
              <w:top w:val="single" w:sz="4" w:space="0" w:color="auto"/>
              <w:left w:val="single" w:sz="4" w:space="0" w:color="auto"/>
              <w:bottom w:val="single" w:sz="4" w:space="0" w:color="auto"/>
              <w:right w:val="single" w:sz="4" w:space="0" w:color="auto"/>
            </w:tcBorders>
            <w:hideMark/>
          </w:tcPr>
          <w:p w:rsidR="00DB38EE" w:rsidRDefault="00DB38EE">
            <w:pPr>
              <w:jc w:val="both"/>
              <w:rPr>
                <w:i/>
                <w:lang w:eastAsia="en-US"/>
              </w:rPr>
            </w:pPr>
            <w:r>
              <w:rPr>
                <w:color w:val="000000"/>
                <w:lang w:eastAsia="en-US"/>
              </w:rPr>
              <w:t xml:space="preserve">Кассеты (картриджи) со стерилизующим агентом - </w:t>
            </w:r>
            <w:proofErr w:type="spellStart"/>
            <w:r>
              <w:rPr>
                <w:color w:val="000000"/>
                <w:lang w:eastAsia="en-US"/>
              </w:rPr>
              <w:t>пероксид</w:t>
            </w:r>
            <w:proofErr w:type="spellEnd"/>
            <w:r>
              <w:rPr>
                <w:color w:val="000000"/>
                <w:lang w:eastAsia="en-US"/>
              </w:rPr>
              <w:t xml:space="preserve"> водорода 58% - 59,5%, предназначенные для плазменной стерилизации. Для автоматического контроля срока годности действующего вещества кассета имеет штрих-код. Захват, распознавание и дальнейшее применение кассеты (картриджа) в стерилизаторе происходит автоматически без участия пользователя. Использованные кассеты (картриджи) автоматически перемещаются в емкость для отработанных кассет, установленную в специальном отсеке стерилизатора. Использованные кассеты (картриджи) безопасны для персонала и уничтожаются, как обычные бытовые отходы. Кассета (картридж) представляет собой пластмассовый футляр, содержащий не менее десяти идентичных ячеек с действующим веществом, упакованный в картонную коробку с белым химическим индикатором утечки </w:t>
            </w:r>
            <w:proofErr w:type="gramStart"/>
            <w:r>
              <w:rPr>
                <w:color w:val="000000"/>
                <w:lang w:eastAsia="en-US"/>
              </w:rPr>
              <w:t xml:space="preserve">с </w:t>
            </w:r>
            <w:proofErr w:type="spellStart"/>
            <w:r>
              <w:rPr>
                <w:color w:val="000000"/>
                <w:lang w:eastAsia="en-US"/>
              </w:rPr>
              <w:t>терилизующего</w:t>
            </w:r>
            <w:proofErr w:type="spellEnd"/>
            <w:proofErr w:type="gramEnd"/>
            <w:r>
              <w:rPr>
                <w:color w:val="000000"/>
                <w:lang w:eastAsia="en-US"/>
              </w:rPr>
              <w:t xml:space="preserve"> агента, изменяющим свой цвет на красный при контакте с ним, и запаянный в пластиковый пакет. Совместимость со стерилизатором STERRAD 100S, имеющимся у Заказчика.  Эквивалентная продукция не  рассматривается в соответствии с требованиями технической документации.  В упаковке 5 штук.</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2</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rPr>
                <w:color w:val="000000"/>
                <w:lang w:eastAsia="en-US"/>
              </w:rPr>
            </w:pPr>
            <w:r>
              <w:rPr>
                <w:color w:val="000000"/>
                <w:lang w:eastAsia="en-US"/>
              </w:rPr>
              <w:t>Упаковка для стерилизации, одноразового использования</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r>
              <w:rPr>
                <w:color w:val="000000"/>
                <w:lang w:eastAsia="en-US"/>
              </w:rPr>
              <w:t xml:space="preserve">Дополнительная информация: покровный материал из полипропиленового волокна для стерилизации    размером 1200 </w:t>
            </w:r>
            <w:proofErr w:type="spellStart"/>
            <w:r>
              <w:rPr>
                <w:color w:val="000000"/>
                <w:lang w:eastAsia="en-US"/>
              </w:rPr>
              <w:t>х</w:t>
            </w:r>
            <w:proofErr w:type="spellEnd"/>
            <w:r>
              <w:rPr>
                <w:color w:val="000000"/>
                <w:lang w:eastAsia="en-US"/>
              </w:rPr>
              <w:t xml:space="preserve"> 1200 мм (срок сохранения стерильности не менее 30 дней) - полная совместимость со стерилизатором STERRAD 100S, имеющимся у Заказчика, эквивалентная продукция не рассматривается в соответствии с требованиями технической документации.</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3</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rPr>
                <w:color w:val="000000"/>
                <w:lang w:eastAsia="en-US"/>
              </w:rPr>
            </w:pPr>
            <w:r>
              <w:rPr>
                <w:color w:val="000000"/>
                <w:lang w:eastAsia="en-US"/>
              </w:rPr>
              <w:t>Лента упаковочная для стерилизации</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r>
              <w:rPr>
                <w:color w:val="000000"/>
                <w:lang w:eastAsia="en-US"/>
              </w:rPr>
              <w:t xml:space="preserve">Дополнительная информация: упаковочный </w:t>
            </w:r>
            <w:proofErr w:type="spellStart"/>
            <w:r>
              <w:rPr>
                <w:color w:val="000000"/>
                <w:lang w:eastAsia="en-US"/>
              </w:rPr>
              <w:t>термозапаиваемый</w:t>
            </w:r>
            <w:proofErr w:type="spellEnd"/>
            <w:r>
              <w:rPr>
                <w:color w:val="000000"/>
                <w:lang w:eastAsia="en-US"/>
              </w:rPr>
              <w:t xml:space="preserve"> рулонный материал из полипропилена проницаемый для стерилизующего агента (паров и плазмы </w:t>
            </w:r>
            <w:proofErr w:type="spellStart"/>
            <w:r>
              <w:rPr>
                <w:color w:val="000000"/>
                <w:lang w:eastAsia="en-US"/>
              </w:rPr>
              <w:t>пероксида</w:t>
            </w:r>
            <w:proofErr w:type="spellEnd"/>
            <w:r>
              <w:rPr>
                <w:color w:val="000000"/>
                <w:lang w:eastAsia="en-US"/>
              </w:rPr>
              <w:t xml:space="preserve"> водорода), шириной 75 мм длиной 70 м </w:t>
            </w:r>
            <w:proofErr w:type="gramStart"/>
            <w:r>
              <w:rPr>
                <w:color w:val="000000"/>
                <w:lang w:eastAsia="en-US"/>
              </w:rPr>
              <w:t>с</w:t>
            </w:r>
            <w:proofErr w:type="gramEnd"/>
            <w:r>
              <w:rPr>
                <w:color w:val="000000"/>
                <w:lang w:eastAsia="en-US"/>
              </w:rPr>
              <w:t xml:space="preserve"> интегрированным </w:t>
            </w:r>
          </w:p>
          <w:p w:rsidR="00DB38EE" w:rsidRDefault="00DB38EE">
            <w:pPr>
              <w:jc w:val="both"/>
              <w:rPr>
                <w:color w:val="000000"/>
                <w:lang w:eastAsia="en-US"/>
              </w:rPr>
            </w:pPr>
            <w:r>
              <w:rPr>
                <w:color w:val="000000"/>
                <w:lang w:eastAsia="en-US"/>
              </w:rPr>
              <w:t xml:space="preserve">химическим индикатором плазменной стерилизации, изменяющим свой </w:t>
            </w:r>
            <w:proofErr w:type="spellStart"/>
            <w:r>
              <w:rPr>
                <w:color w:val="000000"/>
                <w:lang w:eastAsia="en-US"/>
              </w:rPr>
              <w:t>цветпри</w:t>
            </w:r>
            <w:proofErr w:type="spellEnd"/>
            <w:r>
              <w:rPr>
                <w:color w:val="000000"/>
                <w:lang w:eastAsia="en-US"/>
              </w:rPr>
              <w:t xml:space="preserve"> контакте со стерилизующим агентом; срок сохранения стерильности инструментов в упаковке после стерилизации не менее 1 года </w:t>
            </w:r>
            <w:proofErr w:type="gramStart"/>
            <w:r>
              <w:rPr>
                <w:color w:val="000000"/>
                <w:lang w:eastAsia="en-US"/>
              </w:rPr>
              <w:t>-с</w:t>
            </w:r>
            <w:proofErr w:type="gramEnd"/>
            <w:r>
              <w:rPr>
                <w:color w:val="000000"/>
                <w:lang w:eastAsia="en-US"/>
              </w:rPr>
              <w:t>овместимость со стерилизатором STERRAD 100S, имеющимся у Заказчика, эквивалентная продукция не рассматривается в соответствии с требованиями технической документации.</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4</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rPr>
                <w:color w:val="000000"/>
                <w:lang w:eastAsia="en-US"/>
              </w:rPr>
            </w:pPr>
            <w:r>
              <w:rPr>
                <w:color w:val="000000"/>
                <w:lang w:eastAsia="en-US"/>
              </w:rPr>
              <w:t>Лента упаковочная для стерилизации</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proofErr w:type="gramStart"/>
            <w:r>
              <w:rPr>
                <w:color w:val="000000"/>
                <w:lang w:eastAsia="en-US"/>
              </w:rPr>
              <w:t xml:space="preserve">Дополнительная информация: упаковочный </w:t>
            </w:r>
            <w:proofErr w:type="spellStart"/>
            <w:r>
              <w:rPr>
                <w:color w:val="000000"/>
                <w:lang w:eastAsia="en-US"/>
              </w:rPr>
              <w:t>термозапаиваемый</w:t>
            </w:r>
            <w:proofErr w:type="spellEnd"/>
            <w:r>
              <w:rPr>
                <w:color w:val="000000"/>
                <w:lang w:eastAsia="en-US"/>
              </w:rPr>
              <w:t xml:space="preserve"> рулонный материал из полипропилена проницаемый для стерилизующего агента (паров </w:t>
            </w:r>
            <w:proofErr w:type="gramEnd"/>
          </w:p>
          <w:p w:rsidR="00DB38EE" w:rsidRDefault="00DB38EE">
            <w:pPr>
              <w:jc w:val="both"/>
              <w:rPr>
                <w:color w:val="000000"/>
                <w:lang w:eastAsia="en-US"/>
              </w:rPr>
            </w:pPr>
            <w:r>
              <w:rPr>
                <w:color w:val="000000"/>
                <w:lang w:eastAsia="en-US"/>
              </w:rPr>
              <w:t xml:space="preserve">и плазмы </w:t>
            </w:r>
            <w:proofErr w:type="spellStart"/>
            <w:r>
              <w:rPr>
                <w:color w:val="000000"/>
                <w:lang w:eastAsia="en-US"/>
              </w:rPr>
              <w:t>пероксида</w:t>
            </w:r>
            <w:proofErr w:type="spellEnd"/>
            <w:r>
              <w:rPr>
                <w:color w:val="000000"/>
                <w:lang w:eastAsia="en-US"/>
              </w:rPr>
              <w:t xml:space="preserve"> водорода), шириной  100 мм длиной 70 м с интегрированным химическим индикатором плазменной стерилизации, изменяющим свой цвет при контакте со стерилизующим агентом; срок сохранения стерильности инструментов в упаковке после стерилизации не менее 1 года - совместимость со стерилизатором STERRAD 100S, эквивалентная продукция не рассматривается в соответствии с требованиями </w:t>
            </w:r>
          </w:p>
          <w:p w:rsidR="00DB38EE" w:rsidRDefault="00DB38EE">
            <w:pPr>
              <w:jc w:val="both"/>
              <w:rPr>
                <w:color w:val="000000"/>
                <w:lang w:eastAsia="en-US"/>
              </w:rPr>
            </w:pPr>
            <w:r>
              <w:rPr>
                <w:color w:val="000000"/>
                <w:lang w:eastAsia="en-US"/>
              </w:rPr>
              <w:t>технической документации.</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5</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rPr>
                <w:color w:val="000000"/>
                <w:lang w:eastAsia="en-US"/>
              </w:rPr>
            </w:pPr>
            <w:r>
              <w:rPr>
                <w:color w:val="000000"/>
                <w:lang w:eastAsia="en-US"/>
              </w:rPr>
              <w:t>Лента упаковочная для стерилизации</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r>
              <w:rPr>
                <w:color w:val="000000"/>
                <w:lang w:eastAsia="en-US"/>
              </w:rPr>
              <w:t xml:space="preserve">Дополнительная информация: упаковочный </w:t>
            </w:r>
            <w:proofErr w:type="spellStart"/>
            <w:r>
              <w:rPr>
                <w:color w:val="000000"/>
                <w:lang w:eastAsia="en-US"/>
              </w:rPr>
              <w:t>термозапаиваемый</w:t>
            </w:r>
            <w:proofErr w:type="spellEnd"/>
            <w:r>
              <w:rPr>
                <w:color w:val="000000"/>
                <w:lang w:eastAsia="en-US"/>
              </w:rPr>
              <w:t xml:space="preserve"> рулонный материал из полипропилена проницаемый для стерилизующего агента (паров и плазмы </w:t>
            </w:r>
            <w:proofErr w:type="spellStart"/>
            <w:r>
              <w:rPr>
                <w:color w:val="000000"/>
                <w:lang w:eastAsia="en-US"/>
              </w:rPr>
              <w:t>пероксида</w:t>
            </w:r>
            <w:proofErr w:type="spellEnd"/>
            <w:r>
              <w:rPr>
                <w:color w:val="000000"/>
                <w:lang w:eastAsia="en-US"/>
              </w:rPr>
              <w:t xml:space="preserve"> водорода), шириной  150 мм длиной 70 м с интегрированным химическим индикатором плазменной стерилизации, изменяющим свой цвет при контакте со стерилизующим агентом; срок сохранения стерильности инструментов в упаковке после стерилизации не менее 1 года - совместимость со стерилизатором STERRAD 100S, имеющимся у Заказчика, эквивалентная продукция не рассматривается в соответствии с требованиями технической документации.</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6</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rPr>
                <w:color w:val="000000"/>
                <w:lang w:eastAsia="en-US"/>
              </w:rPr>
            </w:pPr>
            <w:r>
              <w:rPr>
                <w:color w:val="000000"/>
                <w:lang w:eastAsia="en-US"/>
              </w:rPr>
              <w:t>Лента упаковочная для стерилизации</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r>
              <w:rPr>
                <w:color w:val="000000"/>
                <w:lang w:eastAsia="en-US"/>
              </w:rPr>
              <w:t xml:space="preserve">Дополнительная информация: упаковочный </w:t>
            </w:r>
            <w:proofErr w:type="spellStart"/>
            <w:r>
              <w:rPr>
                <w:color w:val="000000"/>
                <w:lang w:eastAsia="en-US"/>
              </w:rPr>
              <w:t>термозапаиваемый</w:t>
            </w:r>
            <w:proofErr w:type="spellEnd"/>
            <w:r>
              <w:rPr>
                <w:color w:val="000000"/>
                <w:lang w:eastAsia="en-US"/>
              </w:rPr>
              <w:t xml:space="preserve"> рулонный материал из полипропилена проницаемый для стерилизующего агента (паров и плазмы </w:t>
            </w:r>
            <w:proofErr w:type="spellStart"/>
            <w:r>
              <w:rPr>
                <w:color w:val="000000"/>
                <w:lang w:eastAsia="en-US"/>
              </w:rPr>
              <w:t>пероксида</w:t>
            </w:r>
            <w:proofErr w:type="spellEnd"/>
            <w:r>
              <w:rPr>
                <w:color w:val="000000"/>
                <w:lang w:eastAsia="en-US"/>
              </w:rPr>
              <w:t xml:space="preserve"> водорода), шириной 200 мм длиной 70 м с интегрированным химическим индикатором плазменной стерилизации, </w:t>
            </w:r>
            <w:r>
              <w:rPr>
                <w:color w:val="000000"/>
                <w:lang w:eastAsia="en-US"/>
              </w:rPr>
              <w:lastRenderedPageBreak/>
              <w:t>изменяющим свой цвет при контакте со стерилизующим агентом; срок сохранения стерильности инструментов в упаковке после стерилизации не менее 1 года - совместимость со стерилизатором STERRAD 100S, имеющимся у Заказчика, эквивалентная продукция не рассматривается в соответствии с требованиями технической документации.</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lastRenderedPageBreak/>
              <w:t>7</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rPr>
                <w:color w:val="000000"/>
                <w:lang w:eastAsia="en-US"/>
              </w:rPr>
            </w:pPr>
            <w:r>
              <w:rPr>
                <w:color w:val="000000"/>
                <w:lang w:eastAsia="en-US"/>
              </w:rPr>
              <w:t>Лента упаковочная для стерилизации</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r>
              <w:rPr>
                <w:color w:val="000000"/>
                <w:lang w:eastAsia="en-US"/>
              </w:rPr>
              <w:t xml:space="preserve">Дополнительная информация: упаковочный </w:t>
            </w:r>
            <w:proofErr w:type="spellStart"/>
            <w:r>
              <w:rPr>
                <w:color w:val="000000"/>
                <w:lang w:eastAsia="en-US"/>
              </w:rPr>
              <w:t>термозапаиваемый</w:t>
            </w:r>
            <w:proofErr w:type="spellEnd"/>
            <w:r>
              <w:rPr>
                <w:color w:val="000000"/>
                <w:lang w:eastAsia="en-US"/>
              </w:rPr>
              <w:t xml:space="preserve"> рулонный материал из полипропилена проницаемый для стерилизующего агента (паров и плазмы </w:t>
            </w:r>
            <w:proofErr w:type="spellStart"/>
            <w:r>
              <w:rPr>
                <w:color w:val="000000"/>
                <w:lang w:eastAsia="en-US"/>
              </w:rPr>
              <w:t>пероксида</w:t>
            </w:r>
            <w:proofErr w:type="spellEnd"/>
            <w:r>
              <w:rPr>
                <w:color w:val="000000"/>
                <w:lang w:eastAsia="en-US"/>
              </w:rPr>
              <w:t xml:space="preserve"> водорода), шириной 350 мм длиной 70 м с интегрированным химическим индикатором плазменной стерилизации, изменяющим свой цвет при контакте со стерилизующим агентом; срок сохранения стерильности инструментов в упаковке после стерилизации не менее 1 года - совместимость со стерилизатором STERRAD 100S, имеющимся у Заказчика, эквивалентная продукция не рассматривается в соответствии с требованиями технической документации.</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8</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rPr>
                <w:color w:val="000000"/>
                <w:lang w:eastAsia="en-US"/>
              </w:rPr>
            </w:pPr>
            <w:r>
              <w:rPr>
                <w:color w:val="000000"/>
                <w:lang w:eastAsia="en-US"/>
              </w:rPr>
              <w:t>Лента упаковочная для стерилизации</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r>
              <w:rPr>
                <w:color w:val="000000"/>
                <w:lang w:eastAsia="en-US"/>
              </w:rPr>
              <w:t xml:space="preserve">Дополнительная информация: упаковочный </w:t>
            </w:r>
            <w:proofErr w:type="spellStart"/>
            <w:r>
              <w:rPr>
                <w:color w:val="000000"/>
                <w:lang w:eastAsia="en-US"/>
              </w:rPr>
              <w:t>термозапаиваемый</w:t>
            </w:r>
            <w:proofErr w:type="spellEnd"/>
            <w:r>
              <w:rPr>
                <w:color w:val="000000"/>
                <w:lang w:eastAsia="en-US"/>
              </w:rPr>
              <w:t xml:space="preserve"> рулонный материал из полипропилена проницаемый для стерилизующего агента (паров и плазмы </w:t>
            </w:r>
            <w:proofErr w:type="spellStart"/>
            <w:r>
              <w:rPr>
                <w:color w:val="000000"/>
                <w:lang w:eastAsia="en-US"/>
              </w:rPr>
              <w:t>пероксида</w:t>
            </w:r>
            <w:proofErr w:type="spellEnd"/>
            <w:r>
              <w:rPr>
                <w:color w:val="000000"/>
                <w:lang w:eastAsia="en-US"/>
              </w:rPr>
              <w:t xml:space="preserve"> водорода).  Шириной   250 мм длиной 70 м с интегрированным химическим индикатором плазменной стерилизации, изменяющим свой цвет при контакте со стерилизующим агентом; срок сохранения стерильности инструментов в упаковке после стерилизации не менее 1 года - совместимость со стерилизатором STERRAD 100S, имеющимся у Заказчика, эквивалентная продукция не рассматривается в соответствии с требованиями технической документации.</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9</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rPr>
                <w:color w:val="000000"/>
                <w:lang w:eastAsia="en-US"/>
              </w:rPr>
            </w:pPr>
            <w:r>
              <w:rPr>
                <w:color w:val="000000"/>
                <w:lang w:eastAsia="en-US"/>
              </w:rPr>
              <w:t xml:space="preserve">Индикатор </w:t>
            </w:r>
            <w:proofErr w:type="spellStart"/>
            <w:r>
              <w:rPr>
                <w:color w:val="000000"/>
                <w:lang w:eastAsia="en-US"/>
              </w:rPr>
              <w:t>энзимный</w:t>
            </w:r>
            <w:proofErr w:type="spellEnd"/>
            <w:r>
              <w:rPr>
                <w:color w:val="000000"/>
                <w:lang w:eastAsia="en-US"/>
              </w:rPr>
              <w:t xml:space="preserve"> для контроля стерилизации</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r>
              <w:rPr>
                <w:color w:val="000000"/>
                <w:lang w:eastAsia="en-US"/>
              </w:rPr>
              <w:t xml:space="preserve">Дополнительная информация: для сравнения и точной трактовки  результатов цикла на полоску нанесена контрольная цветовая маркировка </w:t>
            </w:r>
            <w:proofErr w:type="gramStart"/>
            <w:r>
              <w:rPr>
                <w:color w:val="000000"/>
                <w:lang w:eastAsia="en-US"/>
              </w:rPr>
              <w:t>–с</w:t>
            </w:r>
            <w:proofErr w:type="gramEnd"/>
            <w:r>
              <w:rPr>
                <w:color w:val="000000"/>
                <w:lang w:eastAsia="en-US"/>
              </w:rPr>
              <w:t>овместимость со стерилизатором STERRAD 100S, имеющимся у Заказчика, эквивалентная продукция не рассматривается в соответствии с требованиями технической документации.</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10</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rPr>
                <w:color w:val="000000"/>
                <w:lang w:eastAsia="en-US"/>
              </w:rPr>
            </w:pPr>
            <w:r>
              <w:rPr>
                <w:color w:val="000000"/>
                <w:lang w:eastAsia="en-US"/>
              </w:rPr>
              <w:t>Индикатор биологический для контроля стерилизации</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r>
              <w:rPr>
                <w:color w:val="000000"/>
                <w:lang w:eastAsia="en-US"/>
              </w:rPr>
              <w:t xml:space="preserve">Дополнительная информация: в ампулах для проведения бактериологического </w:t>
            </w:r>
          </w:p>
          <w:p w:rsidR="00DB38EE" w:rsidRDefault="00DB38EE">
            <w:pPr>
              <w:jc w:val="both"/>
              <w:rPr>
                <w:color w:val="000000"/>
                <w:lang w:eastAsia="en-US"/>
              </w:rPr>
            </w:pPr>
            <w:r>
              <w:rPr>
                <w:color w:val="000000"/>
                <w:lang w:eastAsia="en-US"/>
              </w:rPr>
              <w:t xml:space="preserve">Контроля эффективности работы стерилизатора. </w:t>
            </w:r>
            <w:proofErr w:type="gramStart"/>
            <w:r>
              <w:rPr>
                <w:color w:val="000000"/>
                <w:lang w:eastAsia="en-US"/>
              </w:rPr>
              <w:t>Универсальный</w:t>
            </w:r>
            <w:proofErr w:type="gramEnd"/>
            <w:r>
              <w:rPr>
                <w:color w:val="000000"/>
                <w:lang w:eastAsia="en-US"/>
              </w:rPr>
              <w:t>, не требующий пересева на питательную среду в асептических условиях. Срок инкубации не более 24 часов – совместимость со стерилизатором STERRAD 100S, имеющимся у Заказчика, эквивалентная продукция не рассматривается в соответствии с требованиями технической документации.</w:t>
            </w:r>
          </w:p>
        </w:tc>
      </w:tr>
      <w:tr w:rsidR="00DB38EE" w:rsidTr="00DB38EE">
        <w:tc>
          <w:tcPr>
            <w:tcW w:w="67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11</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center"/>
              <w:rPr>
                <w:color w:val="000000"/>
                <w:lang w:eastAsia="en-US"/>
              </w:rPr>
            </w:pPr>
            <w:r>
              <w:rPr>
                <w:color w:val="000000"/>
                <w:lang w:eastAsia="en-US"/>
              </w:rPr>
              <w:t>Набор аксессуаров</w:t>
            </w:r>
          </w:p>
        </w:tc>
        <w:tc>
          <w:tcPr>
            <w:tcW w:w="7727" w:type="dxa"/>
            <w:tcBorders>
              <w:top w:val="single" w:sz="4" w:space="0" w:color="auto"/>
              <w:left w:val="single" w:sz="4" w:space="0" w:color="auto"/>
              <w:bottom w:val="single" w:sz="4" w:space="0" w:color="auto"/>
              <w:right w:val="single" w:sz="4" w:space="0" w:color="auto"/>
            </w:tcBorders>
            <w:vAlign w:val="center"/>
            <w:hideMark/>
          </w:tcPr>
          <w:p w:rsidR="00DB38EE" w:rsidRDefault="00DB38EE">
            <w:pPr>
              <w:jc w:val="both"/>
              <w:rPr>
                <w:color w:val="000000"/>
                <w:lang w:eastAsia="en-US"/>
              </w:rPr>
            </w:pPr>
            <w:r>
              <w:rPr>
                <w:color w:val="000000"/>
                <w:lang w:eastAsia="en-US"/>
              </w:rPr>
              <w:t xml:space="preserve">Бумага (12 рулонов), картридж (3 </w:t>
            </w:r>
            <w:proofErr w:type="spellStart"/>
            <w:proofErr w:type="gramStart"/>
            <w:r>
              <w:rPr>
                <w:color w:val="000000"/>
                <w:lang w:eastAsia="en-US"/>
              </w:rPr>
              <w:t>шт</w:t>
            </w:r>
            <w:proofErr w:type="spellEnd"/>
            <w:proofErr w:type="gramEnd"/>
            <w:r>
              <w:rPr>
                <w:color w:val="000000"/>
                <w:lang w:eastAsia="en-US"/>
              </w:rPr>
              <w:t xml:space="preserve">), коробка для сбора кассет (12 </w:t>
            </w:r>
            <w:proofErr w:type="spellStart"/>
            <w:r>
              <w:rPr>
                <w:color w:val="000000"/>
                <w:lang w:eastAsia="en-US"/>
              </w:rPr>
              <w:t>шт</w:t>
            </w:r>
            <w:proofErr w:type="spellEnd"/>
            <w:r>
              <w:rPr>
                <w:color w:val="000000"/>
                <w:lang w:eastAsia="en-US"/>
              </w:rPr>
              <w:t xml:space="preserve">), сменные пластины испарителя (6 </w:t>
            </w:r>
            <w:proofErr w:type="spellStart"/>
            <w:r>
              <w:rPr>
                <w:color w:val="000000"/>
                <w:lang w:eastAsia="en-US"/>
              </w:rPr>
              <w:t>шт</w:t>
            </w:r>
            <w:proofErr w:type="spellEnd"/>
            <w:r>
              <w:rPr>
                <w:color w:val="000000"/>
                <w:lang w:eastAsia="en-US"/>
              </w:rPr>
              <w:t>). Совместимость со стерилизатором STERRAD 100S, имеющимся у Заказчика.</w:t>
            </w:r>
          </w:p>
        </w:tc>
      </w:tr>
    </w:tbl>
    <w:p w:rsidR="00DB38EE" w:rsidRDefault="00DB38EE" w:rsidP="00DB38EE">
      <w:pPr>
        <w:autoSpaceDE w:val="0"/>
        <w:autoSpaceDN w:val="0"/>
        <w:adjustRightInd w:val="0"/>
        <w:ind w:firstLine="540"/>
        <w:jc w:val="both"/>
        <w:rPr>
          <w:rFonts w:eastAsiaTheme="minorHAnsi"/>
          <w:lang w:eastAsia="en-US"/>
        </w:rPr>
      </w:pPr>
      <w:r>
        <w:rPr>
          <w:rFonts w:eastAsiaTheme="minorHAnsi"/>
          <w:lang w:eastAsia="en-US"/>
        </w:rPr>
        <w:t xml:space="preserve">В силу пункта 2 части 1 статьи 64 Закона о контрактной системе </w:t>
      </w:r>
      <w:proofErr w:type="gramStart"/>
      <w:r>
        <w:rPr>
          <w:rFonts w:eastAsiaTheme="minorHAnsi"/>
          <w:lang w:eastAsia="en-US"/>
        </w:rPr>
        <w:t>документация</w:t>
      </w:r>
      <w:proofErr w:type="gramEnd"/>
      <w:r>
        <w:rPr>
          <w:rFonts w:eastAsiaTheme="minorHAnsi"/>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6" w:history="1">
        <w:r>
          <w:rPr>
            <w:rStyle w:val="a3"/>
            <w:rFonts w:eastAsiaTheme="minorHAnsi"/>
            <w:u w:val="none"/>
            <w:lang w:eastAsia="en-US"/>
          </w:rPr>
          <w:t>частями 3</w:t>
        </w:r>
      </w:hyperlink>
      <w:r>
        <w:rPr>
          <w:rFonts w:eastAsiaTheme="minorHAnsi"/>
          <w:lang w:eastAsia="en-US"/>
        </w:rPr>
        <w:t xml:space="preserve"> - </w:t>
      </w:r>
      <w:hyperlink r:id="rId7" w:history="1">
        <w:r>
          <w:rPr>
            <w:rStyle w:val="a3"/>
            <w:rFonts w:eastAsiaTheme="minorHAnsi"/>
            <w:u w:val="none"/>
            <w:lang w:eastAsia="en-US"/>
          </w:rPr>
          <w:t>6 статьи 66</w:t>
        </w:r>
      </w:hyperlink>
      <w:r>
        <w:rPr>
          <w:rFonts w:eastAsiaTheme="minorHAnsi"/>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B38EE" w:rsidRDefault="00DB38EE" w:rsidP="00DB38EE">
      <w:pPr>
        <w:pStyle w:val="ConsPlusNormal0"/>
        <w:ind w:firstLine="709"/>
        <w:jc w:val="both"/>
        <w:rPr>
          <w:rFonts w:ascii="Times New Roman" w:hAnsi="Times New Roman" w:cs="Times New Roman"/>
          <w:sz w:val="25"/>
          <w:szCs w:val="25"/>
        </w:rPr>
      </w:pPr>
      <w:r>
        <w:rPr>
          <w:rFonts w:ascii="Times New Roman" w:hAnsi="Times New Roman" w:cs="Times New Roman"/>
          <w:sz w:val="25"/>
          <w:szCs w:val="25"/>
        </w:rPr>
        <w:t>Согласно части 3 статьи 66 Закона о контрактной системе первая часть заявки на участие в электронном аукционе, должна содержать:</w:t>
      </w:r>
    </w:p>
    <w:p w:rsidR="00DB38EE" w:rsidRDefault="00DB38EE" w:rsidP="00DB38EE">
      <w:pPr>
        <w:pStyle w:val="ConsPlusNormal0"/>
        <w:ind w:firstLine="709"/>
        <w:jc w:val="both"/>
        <w:rPr>
          <w:rFonts w:ascii="Times New Roman" w:hAnsi="Times New Roman" w:cs="Times New Roman"/>
          <w:sz w:val="25"/>
          <w:szCs w:val="25"/>
        </w:rPr>
      </w:pPr>
      <w:r>
        <w:rPr>
          <w:rFonts w:ascii="Times New Roman" w:hAnsi="Times New Roman" w:cs="Times New Roman"/>
          <w:sz w:val="25"/>
          <w:szCs w:val="25"/>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DB38EE" w:rsidRDefault="00DB38EE" w:rsidP="00DB38EE">
      <w:pPr>
        <w:pStyle w:val="ConsPlusNormal0"/>
        <w:ind w:firstLine="709"/>
        <w:jc w:val="both"/>
        <w:rPr>
          <w:rFonts w:ascii="Times New Roman" w:hAnsi="Times New Roman" w:cs="Times New Roman"/>
          <w:sz w:val="25"/>
          <w:szCs w:val="25"/>
          <w:u w:val="single"/>
        </w:rPr>
      </w:pPr>
      <w:r>
        <w:rPr>
          <w:rFonts w:ascii="Times New Roman" w:hAnsi="Times New Roman" w:cs="Times New Roman"/>
          <w:sz w:val="25"/>
          <w:szCs w:val="25"/>
          <w:u w:val="single"/>
        </w:rPr>
        <w:t>2) при осуществлении закупки товара, в том числе поставляемого заказчику при выполнении закупаемых работ, оказании закупаемых услуг:</w:t>
      </w:r>
    </w:p>
    <w:p w:rsidR="00DB38EE" w:rsidRDefault="00DB38EE" w:rsidP="00DB38EE">
      <w:pPr>
        <w:pStyle w:val="ConsPlusNormal0"/>
        <w:ind w:firstLine="709"/>
        <w:jc w:val="both"/>
        <w:rPr>
          <w:rFonts w:ascii="Times New Roman" w:hAnsi="Times New Roman" w:cs="Times New Roman"/>
          <w:sz w:val="25"/>
          <w:szCs w:val="25"/>
        </w:rPr>
      </w:pPr>
      <w:r>
        <w:rPr>
          <w:rFonts w:ascii="Times New Roman" w:hAnsi="Times New Roman" w:cs="Times New Roman"/>
          <w:sz w:val="25"/>
          <w:szCs w:val="25"/>
        </w:rPr>
        <w:lastRenderedPageBreak/>
        <w:t>а) наименование страны происхождения товара;</w:t>
      </w:r>
    </w:p>
    <w:p w:rsidR="00DB38EE" w:rsidRDefault="00DB38EE" w:rsidP="00DB38EE">
      <w:pPr>
        <w:pStyle w:val="ConsPlusNormal0"/>
        <w:ind w:firstLine="709"/>
        <w:jc w:val="both"/>
        <w:rPr>
          <w:rFonts w:ascii="Times New Roman" w:hAnsi="Times New Roman" w:cs="Times New Roman"/>
          <w:sz w:val="25"/>
          <w:szCs w:val="25"/>
        </w:rPr>
      </w:pPr>
      <w:r>
        <w:rPr>
          <w:rFonts w:ascii="Times New Roman" w:hAnsi="Times New Roman" w:cs="Times New Roman"/>
          <w:sz w:val="25"/>
          <w:szCs w:val="25"/>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B38EE" w:rsidRDefault="00DB38EE" w:rsidP="00DB38EE">
      <w:pPr>
        <w:pStyle w:val="ConsPlusNormal0"/>
        <w:ind w:firstLine="709"/>
        <w:jc w:val="both"/>
        <w:rPr>
          <w:rFonts w:ascii="Times New Roman" w:hAnsi="Times New Roman" w:cs="Times New Roman"/>
          <w:sz w:val="25"/>
          <w:szCs w:val="25"/>
        </w:rPr>
      </w:pPr>
      <w:r>
        <w:rPr>
          <w:rFonts w:ascii="Times New Roman" w:hAnsi="Times New Roman" w:cs="Times New Roman"/>
          <w:sz w:val="25"/>
          <w:szCs w:val="25"/>
        </w:rPr>
        <w:t>Аналогичное требование к первой части заявки на участие в Электронном аукционе содержится в пункте 25 Раздела 2 «Информационная карта электронного аукциона» документации об Электронном аукционе.</w:t>
      </w:r>
    </w:p>
    <w:p w:rsidR="00DB38EE" w:rsidRDefault="00DB38EE" w:rsidP="00DB38EE">
      <w:pPr>
        <w:autoSpaceDE w:val="0"/>
        <w:autoSpaceDN w:val="0"/>
        <w:adjustRightInd w:val="0"/>
        <w:ind w:firstLine="720"/>
        <w:jc w:val="both"/>
        <w:rPr>
          <w:bCs/>
          <w:color w:val="000000"/>
          <w:sz w:val="25"/>
          <w:szCs w:val="25"/>
        </w:rPr>
      </w:pPr>
      <w:r>
        <w:rPr>
          <w:sz w:val="25"/>
          <w:szCs w:val="25"/>
        </w:rPr>
        <w:t>Заказчик на заседании Комиссии пояснил,</w:t>
      </w:r>
      <w:r>
        <w:rPr>
          <w:bCs/>
          <w:color w:val="000000"/>
          <w:sz w:val="25"/>
          <w:szCs w:val="25"/>
        </w:rPr>
        <w:t xml:space="preserve"> что в соответствии с пунктом 1 части 1 статьи 33 Закона о контрактной системе заказчик вправе использовать в описании объекта закупки указание на товарный знак, так как осуществляется закупка расходных материалов к стерилизатору </w:t>
      </w:r>
      <w:r>
        <w:rPr>
          <w:bCs/>
          <w:color w:val="000000"/>
          <w:sz w:val="25"/>
          <w:szCs w:val="25"/>
          <w:lang w:val="en-US"/>
        </w:rPr>
        <w:t>STERRAD</w:t>
      </w:r>
      <w:r>
        <w:rPr>
          <w:bCs/>
          <w:color w:val="000000"/>
          <w:sz w:val="25"/>
          <w:szCs w:val="25"/>
        </w:rPr>
        <w:t xml:space="preserve">  100</w:t>
      </w:r>
      <w:r>
        <w:rPr>
          <w:bCs/>
          <w:color w:val="000000"/>
          <w:sz w:val="25"/>
          <w:szCs w:val="25"/>
          <w:lang w:val="en-US"/>
        </w:rPr>
        <w:t>S</w:t>
      </w:r>
      <w:r>
        <w:rPr>
          <w:bCs/>
          <w:color w:val="000000"/>
          <w:sz w:val="25"/>
          <w:szCs w:val="25"/>
        </w:rPr>
        <w:t xml:space="preserve">, в соответствии с технической документацией на указанное оборудование. </w:t>
      </w:r>
    </w:p>
    <w:p w:rsidR="00DB38EE" w:rsidRDefault="00DB38EE" w:rsidP="00DB38EE">
      <w:pPr>
        <w:shd w:val="clear" w:color="auto" w:fill="FFFFFF"/>
        <w:autoSpaceDE w:val="0"/>
        <w:autoSpaceDN w:val="0"/>
        <w:adjustRightInd w:val="0"/>
        <w:ind w:firstLine="709"/>
        <w:jc w:val="both"/>
        <w:rPr>
          <w:sz w:val="25"/>
          <w:szCs w:val="25"/>
        </w:rPr>
      </w:pPr>
      <w:proofErr w:type="gramStart"/>
      <w:r>
        <w:rPr>
          <w:sz w:val="25"/>
          <w:szCs w:val="25"/>
        </w:rPr>
        <w:t>Вместе с тем, при осуществлении своей деятельности заказчик обязан руководствоваться постановлением Правительства Российской Федерации от 08 февраля 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и Правил использования каталога товаров, работ и услуг для обеспечения государственных и муниципальных нужд".</w:t>
      </w:r>
      <w:proofErr w:type="gramEnd"/>
    </w:p>
    <w:p w:rsidR="00DB38EE" w:rsidRDefault="00DB38EE" w:rsidP="00DB38EE">
      <w:pPr>
        <w:pStyle w:val="HTML"/>
        <w:ind w:firstLine="709"/>
        <w:jc w:val="both"/>
        <w:rPr>
          <w:rFonts w:ascii="Times New Roman" w:hAnsi="Times New Roman" w:cs="Times New Roman"/>
          <w:sz w:val="25"/>
          <w:szCs w:val="25"/>
        </w:rPr>
      </w:pPr>
      <w:r>
        <w:rPr>
          <w:rFonts w:ascii="Times New Roman" w:hAnsi="Times New Roman" w:cs="Times New Roman"/>
          <w:sz w:val="25"/>
          <w:szCs w:val="25"/>
        </w:rPr>
        <w:t xml:space="preserve">В соответствии с частью 4 Правил заказчиком применена информация, включенная в позицию каталога в соответствии </w:t>
      </w:r>
      <w:hyperlink r:id="rId8" w:history="1">
        <w:r>
          <w:rPr>
            <w:rStyle w:val="a3"/>
            <w:rFonts w:ascii="Times New Roman" w:hAnsi="Times New Roman" w:cs="Times New Roman"/>
            <w:color w:val="auto"/>
            <w:sz w:val="25"/>
            <w:szCs w:val="25"/>
            <w:u w:val="none"/>
          </w:rPr>
          <w:t xml:space="preserve"> с </w:t>
        </w:r>
        <w:hyperlink r:id="rId9" w:history="1">
          <w:r>
            <w:rPr>
              <w:rStyle w:val="a3"/>
              <w:rFonts w:ascii="Times New Roman" w:hAnsi="Times New Roman" w:cs="Times New Roman"/>
              <w:color w:val="auto"/>
              <w:sz w:val="25"/>
              <w:szCs w:val="25"/>
              <w:u w:val="none"/>
            </w:rPr>
            <w:t>подпунктами "б"</w:t>
          </w:r>
        </w:hyperlink>
        <w:r>
          <w:rPr>
            <w:rStyle w:val="a3"/>
            <w:rFonts w:ascii="Times New Roman" w:hAnsi="Times New Roman" w:cs="Times New Roman"/>
            <w:color w:val="auto"/>
            <w:sz w:val="25"/>
            <w:szCs w:val="25"/>
            <w:u w:val="none"/>
          </w:rPr>
          <w:t xml:space="preserve"> - </w:t>
        </w:r>
        <w:hyperlink r:id="rId10" w:history="1">
          <w:r>
            <w:rPr>
              <w:rStyle w:val="a3"/>
              <w:rFonts w:ascii="Times New Roman" w:hAnsi="Times New Roman" w:cs="Times New Roman"/>
              <w:color w:val="auto"/>
              <w:sz w:val="25"/>
              <w:szCs w:val="25"/>
              <w:u w:val="none"/>
            </w:rPr>
            <w:t>"г"</w:t>
          </w:r>
        </w:hyperlink>
        <w:r>
          <w:rPr>
            <w:rStyle w:val="a3"/>
            <w:rFonts w:ascii="Times New Roman" w:hAnsi="Times New Roman" w:cs="Times New Roman"/>
            <w:color w:val="auto"/>
            <w:sz w:val="25"/>
            <w:szCs w:val="25"/>
            <w:u w:val="none"/>
          </w:rPr>
          <w:t xml:space="preserve"> и </w:t>
        </w:r>
        <w:hyperlink r:id="rId11" w:history="1">
          <w:r>
            <w:rPr>
              <w:rStyle w:val="a3"/>
              <w:rFonts w:ascii="Times New Roman" w:hAnsi="Times New Roman" w:cs="Times New Roman"/>
              <w:color w:val="auto"/>
              <w:sz w:val="25"/>
              <w:szCs w:val="25"/>
              <w:u w:val="none"/>
            </w:rPr>
            <w:t>"е"</w:t>
          </w:r>
        </w:hyperlink>
        <w:r>
          <w:rPr>
            <w:rStyle w:val="a3"/>
            <w:rFonts w:ascii="Times New Roman" w:hAnsi="Times New Roman" w:cs="Times New Roman"/>
            <w:color w:val="auto"/>
            <w:sz w:val="25"/>
            <w:szCs w:val="25"/>
            <w:u w:val="none"/>
          </w:rPr>
          <w:t xml:space="preserve"> - </w:t>
        </w:r>
        <w:hyperlink r:id="rId12" w:history="1">
          <w:r>
            <w:rPr>
              <w:rStyle w:val="a3"/>
              <w:rFonts w:ascii="Times New Roman" w:hAnsi="Times New Roman" w:cs="Times New Roman"/>
              <w:color w:val="auto"/>
              <w:sz w:val="25"/>
              <w:szCs w:val="25"/>
              <w:u w:val="none"/>
            </w:rPr>
            <w:t>"з" пункта 10</w:t>
          </w:r>
        </w:hyperlink>
        <w:r>
          <w:rPr>
            <w:rStyle w:val="a3"/>
            <w:rFonts w:ascii="Times New Roman" w:hAnsi="Times New Roman" w:cs="Times New Roman"/>
            <w:color w:val="auto"/>
            <w:sz w:val="25"/>
            <w:szCs w:val="25"/>
            <w:u w:val="none"/>
          </w:rPr>
          <w:t xml:space="preserve"> </w:t>
        </w:r>
      </w:hyperlink>
      <w:r>
        <w:rPr>
          <w:rFonts w:ascii="Times New Roman" w:hAnsi="Times New Roman" w:cs="Times New Roman"/>
          <w:sz w:val="25"/>
          <w:szCs w:val="25"/>
        </w:rPr>
        <w:t>Правил с указанной в ней даты начала обязательного применения.</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5"/>
          <w:szCs w:val="25"/>
        </w:rPr>
      </w:pPr>
      <w:r>
        <w:rPr>
          <w:sz w:val="25"/>
          <w:szCs w:val="25"/>
        </w:rPr>
        <w:t xml:space="preserve">В силу пункта а) части 4 Правил раздел «Наименование объекта закупки» документации об Электронном аукционе составлен в соответствии с КТРУ, в котором указание на товарный знак отсутствует (доказательства представлены в материалы дела). </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5"/>
          <w:szCs w:val="25"/>
        </w:rPr>
      </w:pPr>
      <w:r>
        <w:rPr>
          <w:sz w:val="25"/>
          <w:szCs w:val="25"/>
        </w:rPr>
        <w:t>При указанных обстоятельствах в документации об Электронном аукционе отсутствует указание на товарный знак.</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proofErr w:type="gramStart"/>
      <w:r>
        <w:rPr>
          <w:rFonts w:ascii="Times New Roman" w:hAnsi="Times New Roman" w:cs="Times New Roman"/>
          <w:sz w:val="25"/>
          <w:szCs w:val="25"/>
        </w:rPr>
        <w:t xml:space="preserve">Следовательно, в силу подпункта «б» пункта 2 части 3 статьи 66 Закона о контрактной системе и в связи с отсутствием в документации об Электронном аукционе указаний на товарный знак, первая  часть заявки на участие в закупке должна содержать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roofErr w:type="gramEnd"/>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5"/>
          <w:szCs w:val="25"/>
        </w:rPr>
      </w:pPr>
      <w:proofErr w:type="gramStart"/>
      <w:r>
        <w:rPr>
          <w:sz w:val="25"/>
          <w:szCs w:val="25"/>
        </w:rPr>
        <w:t>При указанных обстоятельствах требование заказчика о представлении в первой части заявки на участие в Электронном аукционе</w:t>
      </w:r>
      <w:proofErr w:type="gramEnd"/>
      <w:r>
        <w:rPr>
          <w:sz w:val="25"/>
          <w:szCs w:val="25"/>
        </w:rPr>
        <w:t xml:space="preserve"> исключительно согласия будет являться нарушением части 3 статьи 66 Закона о контрактной системе.  </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20"/>
        <w:jc w:val="both"/>
        <w:rPr>
          <w:sz w:val="25"/>
          <w:szCs w:val="25"/>
        </w:rPr>
      </w:pPr>
      <w:r>
        <w:rPr>
          <w:sz w:val="25"/>
          <w:szCs w:val="25"/>
        </w:rPr>
        <w:t xml:space="preserve">Учитывая </w:t>
      </w:r>
      <w:proofErr w:type="gramStart"/>
      <w:r>
        <w:rPr>
          <w:sz w:val="25"/>
          <w:szCs w:val="25"/>
        </w:rPr>
        <w:t>вышеизложенное</w:t>
      </w:r>
      <w:proofErr w:type="gramEnd"/>
      <w:r>
        <w:rPr>
          <w:sz w:val="25"/>
          <w:szCs w:val="25"/>
        </w:rPr>
        <w:t>, исследуемый довод жалобы не нашел своего подтверждения.</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r>
        <w:rPr>
          <w:rFonts w:ascii="Times New Roman" w:hAnsi="Times New Roman" w:cs="Times New Roman"/>
          <w:sz w:val="25"/>
          <w:szCs w:val="25"/>
        </w:rPr>
        <w:t>2.</w:t>
      </w:r>
      <w:r>
        <w:rPr>
          <w:sz w:val="25"/>
          <w:szCs w:val="25"/>
        </w:rPr>
        <w:t xml:space="preserve"> </w:t>
      </w:r>
      <w:r>
        <w:rPr>
          <w:rFonts w:ascii="Times New Roman" w:hAnsi="Times New Roman" w:cs="Times New Roman"/>
          <w:sz w:val="25"/>
          <w:szCs w:val="25"/>
        </w:rPr>
        <w:t>Заявитель полагает, что заказчиком установлено неверное значение количества сменных кассет испарителя, так как в настоящее время в наборе аксессуаров для низкотемпературного плазменного стерилизатора STERRAD 100S есть только                              3 пластины испарителя для установки в камере стерилизатора.</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r>
        <w:rPr>
          <w:rFonts w:ascii="Times New Roman" w:hAnsi="Times New Roman" w:cs="Times New Roman"/>
          <w:sz w:val="25"/>
          <w:szCs w:val="25"/>
        </w:rPr>
        <w:t xml:space="preserve">Согласно инструкции по эксплуатации стерилизатора STERRAD 100S в набор аксессуаров для принтера STERRAD 100S входят 6 пластин испарителя. Аналогичные </w:t>
      </w:r>
      <w:r>
        <w:rPr>
          <w:rFonts w:ascii="Times New Roman" w:hAnsi="Times New Roman" w:cs="Times New Roman"/>
          <w:sz w:val="25"/>
          <w:szCs w:val="25"/>
        </w:rPr>
        <w:lastRenderedPageBreak/>
        <w:t>требования установлены заказчиком исходя из технической и эксплуатационной документации на конкретный стерилизатор, имеющийся у заказчика.</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r>
        <w:rPr>
          <w:rFonts w:ascii="Times New Roman" w:hAnsi="Times New Roman" w:cs="Times New Roman"/>
          <w:sz w:val="25"/>
          <w:szCs w:val="25"/>
        </w:rPr>
        <w:t xml:space="preserve">Комиссией установлено, что в соответствии с протоколом рассмотрения заявок на участие в электронном аукционе от 15.12.2020 № 0126200000420005000 подано 4 заявки. По результатам рассмотрения первых заявок все поданные  заявки признаны соответствующими установленным требованиям. Наличие заявок, поданных на участие в Электронном аукционе, также свидетельствует о готовности поставить товар заказчику на объявленных условиях, в том числе и в отношении требуемого заказчику количества пластин испарителя. </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Theme="minorHAnsi"/>
          <w:sz w:val="25"/>
          <w:szCs w:val="25"/>
          <w:lang w:eastAsia="en-US"/>
        </w:rPr>
      </w:pPr>
      <w:r>
        <w:rPr>
          <w:rFonts w:eastAsiaTheme="minorHAnsi"/>
          <w:sz w:val="25"/>
          <w:szCs w:val="25"/>
          <w:lang w:eastAsia="en-US"/>
        </w:rPr>
        <w:t xml:space="preserve">Вместе с тем, на заседание Комиссии представители  заявителя не явились, доказательств, свидетельствующих об </w:t>
      </w:r>
      <w:proofErr w:type="gramStart"/>
      <w:r>
        <w:rPr>
          <w:rFonts w:eastAsiaTheme="minorHAnsi"/>
          <w:sz w:val="25"/>
          <w:szCs w:val="25"/>
          <w:lang w:eastAsia="en-US"/>
        </w:rPr>
        <w:t>обратном</w:t>
      </w:r>
      <w:proofErr w:type="gramEnd"/>
      <w:r>
        <w:rPr>
          <w:rFonts w:eastAsiaTheme="minorHAnsi"/>
          <w:sz w:val="25"/>
          <w:szCs w:val="25"/>
          <w:lang w:eastAsia="en-US"/>
        </w:rPr>
        <w:t xml:space="preserve"> не представили.</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Theme="minorHAnsi"/>
          <w:sz w:val="25"/>
          <w:szCs w:val="25"/>
          <w:lang w:eastAsia="en-US"/>
        </w:rPr>
      </w:pPr>
      <w:r>
        <w:rPr>
          <w:rFonts w:eastAsiaTheme="minorHAnsi"/>
          <w:sz w:val="25"/>
          <w:szCs w:val="25"/>
          <w:lang w:eastAsia="en-US"/>
        </w:rPr>
        <w:t xml:space="preserve">При указанных обстоятельствах второй довод жалобы не нашел своего подтверждения. </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r>
        <w:rPr>
          <w:rFonts w:ascii="Times New Roman" w:hAnsi="Times New Roman" w:cs="Times New Roman"/>
          <w:sz w:val="25"/>
          <w:szCs w:val="25"/>
        </w:rPr>
        <w:t>3. В жалобе заявитель указывает на то, что заказчик установил некорректные требования к показателям остаточного срока годности для товаров, указанных  в позициях 1 и 10 Спецификации, а именно: товар поставляется с остаточным сроком годности не менее 1 года на момент поставки товара.</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proofErr w:type="gramStart"/>
      <w:r>
        <w:rPr>
          <w:rFonts w:ascii="Times New Roman" w:hAnsi="Times New Roman" w:cs="Times New Roman"/>
          <w:sz w:val="25"/>
          <w:szCs w:val="25"/>
        </w:rPr>
        <w:t>На заседании Комиссии представители заказчика и уполномоченного органа пояснили, остаточный срок годности, в том числе  для товаров, указанных  в позициях 1 и 10 Спецификации, не менее 1 года, установлен исходя из потребности заказчика в использовании данных расходных материалов для медицинского изделия в течение срока действия контракта, а также с учетом формирования резерва для последующего использования в течение 2021 года.</w:t>
      </w:r>
      <w:proofErr w:type="gramEnd"/>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proofErr w:type="gramStart"/>
      <w:r>
        <w:rPr>
          <w:rFonts w:ascii="Times New Roman" w:hAnsi="Times New Roman" w:cs="Times New Roman"/>
          <w:sz w:val="25"/>
          <w:szCs w:val="25"/>
        </w:rPr>
        <w:t xml:space="preserve">Указали, что при установлении остаточного срока годности руководствовались инструкцией по эксплуатации стерилизатора STERRAD 100S (далее – Инструкция), из которой следует, что   согласно пункту 10.7 раздела 10 «Биологический индикатор STERRAD </w:t>
      </w:r>
      <w:proofErr w:type="spellStart"/>
      <w:r>
        <w:rPr>
          <w:rFonts w:ascii="Times New Roman" w:hAnsi="Times New Roman" w:cs="Times New Roman"/>
          <w:sz w:val="25"/>
          <w:szCs w:val="25"/>
          <w:lang w:val="en-US"/>
        </w:rPr>
        <w:t>CycleSure</w:t>
      </w:r>
      <w:proofErr w:type="spellEnd"/>
      <w:r>
        <w:rPr>
          <w:rFonts w:ascii="Times New Roman" w:hAnsi="Times New Roman" w:cs="Times New Roman"/>
          <w:sz w:val="25"/>
          <w:szCs w:val="25"/>
        </w:rPr>
        <w:t xml:space="preserve"> 24» Инструкции срок годности биологического индикатора составляет 18 месяцев,  а согласно пункту 2.10  раздела 2 «Кассеты STERRAD» Инструкции срок годности кассет к данному аппарату составляет 12 месяцев. </w:t>
      </w:r>
      <w:proofErr w:type="gramEnd"/>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r>
        <w:rPr>
          <w:rFonts w:ascii="Times New Roman" w:hAnsi="Times New Roman" w:cs="Times New Roman"/>
          <w:sz w:val="25"/>
          <w:szCs w:val="25"/>
        </w:rPr>
        <w:t>Кроме того, представили в материалы дела копию контракта №01262000004190037150002 от 23 октября 2019, заключенного и исполненного по итогам проведения электронного аукциона, документация о котором содержит требования к поставляемому товару и, в том числе требования к остаточному сроку годности товара аналогичные  требованиям, установленным к товару в исследуемой закупке.</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r>
        <w:rPr>
          <w:rFonts w:ascii="Times New Roman" w:hAnsi="Times New Roman" w:cs="Times New Roman"/>
          <w:sz w:val="25"/>
          <w:szCs w:val="25"/>
        </w:rPr>
        <w:t>Комиссией установлено, что в соответствии с протоколом рассмотрения заявок на участие в электронном аукционе от 15.12.2020 № 0126200000420005000 подано 4 заявки. По результатам рассмотрения первых заявок все поданные  заявки признаны соответствующими установленным требованиям.</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r>
        <w:rPr>
          <w:rFonts w:ascii="Times New Roman" w:hAnsi="Times New Roman" w:cs="Times New Roman"/>
          <w:sz w:val="25"/>
          <w:szCs w:val="25"/>
        </w:rPr>
        <w:t>Заявитель на заседание Комиссии не явился, доказательств тому, что контракт является неисполнимым в части установленного остаточного срока годности  медицинских изделий - расходных материалов для стерилизаторов серии STERRAD 100S, указанных в позиции 1 и 10 Спецификации, не представил.</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5"/>
          <w:szCs w:val="25"/>
          <w:u w:val="single"/>
        </w:rPr>
      </w:pPr>
      <w:r>
        <w:rPr>
          <w:sz w:val="25"/>
          <w:szCs w:val="25"/>
        </w:rPr>
        <w:t xml:space="preserve">При этом из жалобы ООО «РЕНЕССАНС-МЕД» следует, что </w:t>
      </w:r>
      <w:r>
        <w:rPr>
          <w:i/>
          <w:sz w:val="25"/>
          <w:szCs w:val="25"/>
        </w:rPr>
        <w:t xml:space="preserve">в соответствии с  письмом ООО «Джонсон &amp; </w:t>
      </w:r>
      <w:proofErr w:type="gramStart"/>
      <w:r>
        <w:rPr>
          <w:i/>
          <w:sz w:val="25"/>
          <w:szCs w:val="25"/>
        </w:rPr>
        <w:t>Джонсон</w:t>
      </w:r>
      <w:proofErr w:type="gramEnd"/>
      <w:r>
        <w:rPr>
          <w:i/>
          <w:sz w:val="25"/>
          <w:szCs w:val="25"/>
        </w:rPr>
        <w:t xml:space="preserve">» от 08.07.2019 № 0807-2/19 </w:t>
      </w:r>
      <w:r>
        <w:rPr>
          <w:sz w:val="25"/>
          <w:szCs w:val="25"/>
          <w:u w:val="single"/>
        </w:rPr>
        <w:t xml:space="preserve">остаточные сроки годности, доступные на складе в России для кассет </w:t>
      </w:r>
      <w:r>
        <w:rPr>
          <w:bCs/>
          <w:sz w:val="25"/>
          <w:szCs w:val="25"/>
          <w:u w:val="single"/>
        </w:rPr>
        <w:t xml:space="preserve">STERRAD </w:t>
      </w:r>
      <w:r>
        <w:rPr>
          <w:sz w:val="25"/>
          <w:szCs w:val="25"/>
          <w:u w:val="single"/>
          <w:shd w:val="clear" w:color="auto" w:fill="FFFFFF"/>
        </w:rPr>
        <w:t>100</w:t>
      </w:r>
      <w:r>
        <w:rPr>
          <w:b/>
          <w:sz w:val="25"/>
          <w:szCs w:val="25"/>
          <w:u w:val="single"/>
          <w:shd w:val="clear" w:color="auto" w:fill="FFFFFF"/>
        </w:rPr>
        <w:t xml:space="preserve"> </w:t>
      </w:r>
      <w:r>
        <w:rPr>
          <w:sz w:val="25"/>
          <w:szCs w:val="25"/>
          <w:u w:val="single"/>
        </w:rPr>
        <w:t>S составляют 12 месяцев. Остаточные сроки годности, доступные на складе в России для биологических индикаторов  также составляют 12 месяцев.</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r>
        <w:rPr>
          <w:rFonts w:ascii="Times New Roman" w:hAnsi="Times New Roman" w:cs="Times New Roman"/>
          <w:sz w:val="25"/>
          <w:szCs w:val="25"/>
        </w:rPr>
        <w:t xml:space="preserve">Таким образом, довод жалобы не нашел своего подтверждения.  </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eastAsia="Calibri"/>
          <w:i/>
          <w:sz w:val="25"/>
          <w:szCs w:val="25"/>
          <w:u w:val="single"/>
          <w:lang w:eastAsia="en-US"/>
        </w:rPr>
      </w:pPr>
      <w:proofErr w:type="gramStart"/>
      <w:r>
        <w:rPr>
          <w:rFonts w:eastAsia="Calibri"/>
          <w:sz w:val="25"/>
          <w:szCs w:val="25"/>
          <w:lang w:eastAsia="en-US"/>
        </w:rPr>
        <w:lastRenderedPageBreak/>
        <w:t xml:space="preserve">Согласно </w:t>
      </w:r>
      <w:hyperlink r:id="rId13" w:history="1">
        <w:r>
          <w:rPr>
            <w:rStyle w:val="a3"/>
            <w:rFonts w:eastAsia="Calibri"/>
            <w:color w:val="auto"/>
            <w:sz w:val="25"/>
            <w:szCs w:val="25"/>
            <w:u w:val="none"/>
            <w:lang w:eastAsia="en-US"/>
          </w:rPr>
          <w:t>пункту 3.3</w:t>
        </w:r>
      </w:hyperlink>
      <w:r>
        <w:rPr>
          <w:rFonts w:eastAsia="Calibri"/>
          <w:sz w:val="25"/>
          <w:szCs w:val="25"/>
          <w:lang w:eastAsia="en-US"/>
        </w:rPr>
        <w:t xml:space="preserve">3 Приказа ФАС России от 19.11.2014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 государственных и муниципальных нужд"  </w:t>
      </w:r>
      <w:r>
        <w:rPr>
          <w:rFonts w:eastAsia="Calibri"/>
          <w:i/>
          <w:sz w:val="25"/>
          <w:szCs w:val="25"/>
          <w:lang w:eastAsia="en-US"/>
        </w:rPr>
        <w:t>по результатам рассмотрения жалобы и проведения внеплановой</w:t>
      </w:r>
      <w:proofErr w:type="gramEnd"/>
      <w:r>
        <w:rPr>
          <w:rFonts w:eastAsia="Calibri"/>
          <w:i/>
          <w:sz w:val="25"/>
          <w:szCs w:val="25"/>
          <w:lang w:eastAsia="en-US"/>
        </w:rPr>
        <w:t xml:space="preserve">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Pr>
          <w:rFonts w:eastAsia="Calibri"/>
          <w:i/>
          <w:sz w:val="25"/>
          <w:szCs w:val="25"/>
          <w:u w:val="single"/>
          <w:lang w:eastAsia="en-US"/>
        </w:rPr>
        <w:t>на основании документов и сведений, представленных на заседание Комиссии.</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5"/>
          <w:szCs w:val="25"/>
          <w:lang w:eastAsia="en-US"/>
        </w:rPr>
      </w:pPr>
      <w:r>
        <w:rPr>
          <w:rFonts w:eastAsia="Calibri"/>
          <w:sz w:val="25"/>
          <w:szCs w:val="25"/>
          <w:lang w:eastAsia="en-US"/>
        </w:rPr>
        <w:t>При указанных обстоятельствах Комиссия не может прийти к выводу о том, что  документация об Электронном аукционе не соответствует требованиям Закона о контрактной системе.</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Theme="minorHAnsi"/>
          <w:sz w:val="25"/>
          <w:szCs w:val="25"/>
          <w:lang w:eastAsia="en-US"/>
        </w:rPr>
      </w:pPr>
      <w:r>
        <w:rPr>
          <w:rFonts w:eastAsiaTheme="minorHAnsi"/>
          <w:sz w:val="25"/>
          <w:szCs w:val="25"/>
          <w:lang w:eastAsia="en-US"/>
        </w:rPr>
        <w:t xml:space="preserve">Вместе с тем, на заседание Комиссии представители  заявителя не явились, доказательств, свидетельствующих об </w:t>
      </w:r>
      <w:proofErr w:type="gramStart"/>
      <w:r>
        <w:rPr>
          <w:rFonts w:eastAsiaTheme="minorHAnsi"/>
          <w:sz w:val="25"/>
          <w:szCs w:val="25"/>
          <w:lang w:eastAsia="en-US"/>
        </w:rPr>
        <w:t>обратном</w:t>
      </w:r>
      <w:proofErr w:type="gramEnd"/>
      <w:r>
        <w:rPr>
          <w:rFonts w:eastAsiaTheme="minorHAnsi"/>
          <w:sz w:val="25"/>
          <w:szCs w:val="25"/>
          <w:lang w:eastAsia="en-US"/>
        </w:rPr>
        <w:t xml:space="preserve"> не представили.</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firstLine="709"/>
        <w:jc w:val="both"/>
        <w:rPr>
          <w:sz w:val="25"/>
          <w:szCs w:val="25"/>
        </w:rPr>
      </w:pPr>
      <w:r>
        <w:rPr>
          <w:sz w:val="25"/>
          <w:szCs w:val="25"/>
        </w:rPr>
        <w:t xml:space="preserve">Учитывая </w:t>
      </w:r>
      <w:proofErr w:type="gramStart"/>
      <w:r>
        <w:rPr>
          <w:sz w:val="25"/>
          <w:szCs w:val="25"/>
        </w:rPr>
        <w:t>изложенное</w:t>
      </w:r>
      <w:proofErr w:type="gramEnd"/>
      <w:r>
        <w:rPr>
          <w:sz w:val="25"/>
          <w:szCs w:val="25"/>
        </w:rPr>
        <w:t>,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DB38EE" w:rsidRDefault="00DB38EE" w:rsidP="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firstLine="709"/>
        <w:jc w:val="both"/>
        <w:rPr>
          <w:b/>
          <w:sz w:val="25"/>
          <w:szCs w:val="25"/>
        </w:rPr>
      </w:pPr>
      <w:r>
        <w:rPr>
          <w:sz w:val="25"/>
          <w:szCs w:val="25"/>
        </w:rPr>
        <w:t xml:space="preserve"> </w:t>
      </w:r>
      <w:r>
        <w:rPr>
          <w:b/>
          <w:sz w:val="25"/>
          <w:szCs w:val="25"/>
        </w:rPr>
        <w:t xml:space="preserve">                                                 </w:t>
      </w:r>
    </w:p>
    <w:p w:rsidR="00DB38EE" w:rsidRDefault="00DB38EE" w:rsidP="00DB38EE">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5"/>
          <w:szCs w:val="25"/>
        </w:rPr>
      </w:pPr>
      <w:r>
        <w:rPr>
          <w:b/>
          <w:sz w:val="25"/>
          <w:szCs w:val="25"/>
        </w:rPr>
        <w:tab/>
      </w:r>
      <w:r>
        <w:rPr>
          <w:b/>
          <w:sz w:val="25"/>
          <w:szCs w:val="25"/>
        </w:rPr>
        <w:tab/>
      </w:r>
      <w:r>
        <w:rPr>
          <w:b/>
          <w:sz w:val="25"/>
          <w:szCs w:val="25"/>
        </w:rPr>
        <w:tab/>
      </w:r>
      <w:r>
        <w:rPr>
          <w:b/>
          <w:sz w:val="25"/>
          <w:szCs w:val="25"/>
        </w:rPr>
        <w:tab/>
      </w:r>
      <w:r>
        <w:rPr>
          <w:b/>
          <w:sz w:val="25"/>
          <w:szCs w:val="25"/>
        </w:rPr>
        <w:tab/>
        <w:t>РЕШИЛА:</w:t>
      </w:r>
    </w:p>
    <w:p w:rsidR="00DB38EE" w:rsidRDefault="00DB38EE" w:rsidP="00DB38EE">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5"/>
          <w:szCs w:val="25"/>
        </w:rPr>
      </w:pP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r>
        <w:rPr>
          <w:rFonts w:ascii="Times New Roman" w:hAnsi="Times New Roman" w:cs="Times New Roman"/>
          <w:sz w:val="25"/>
          <w:szCs w:val="25"/>
        </w:rPr>
        <w:t>Признать жалоб</w:t>
      </w:r>
      <w:proofErr w:type="gramStart"/>
      <w:r>
        <w:rPr>
          <w:rFonts w:ascii="Times New Roman" w:hAnsi="Times New Roman" w:cs="Times New Roman"/>
          <w:sz w:val="25"/>
          <w:szCs w:val="25"/>
        </w:rPr>
        <w:t>у ООО</w:t>
      </w:r>
      <w:proofErr w:type="gramEnd"/>
      <w:r>
        <w:rPr>
          <w:rFonts w:ascii="Times New Roman" w:hAnsi="Times New Roman" w:cs="Times New Roman"/>
          <w:sz w:val="25"/>
          <w:szCs w:val="25"/>
        </w:rPr>
        <w:t xml:space="preserve"> "РЕНЕССАНС-МЕД" необоснованной. </w:t>
      </w:r>
    </w:p>
    <w:p w:rsidR="00DB38EE" w:rsidRDefault="00DB38EE" w:rsidP="00DB38EE">
      <w:pPr>
        <w:pStyle w:val="ConsPlusNorm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5"/>
          <w:szCs w:val="25"/>
        </w:rPr>
      </w:pPr>
    </w:p>
    <w:p w:rsidR="00DB38EE" w:rsidRDefault="00DB38EE" w:rsidP="00DB38EE">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5"/>
          <w:szCs w:val="25"/>
        </w:rPr>
      </w:pPr>
      <w:r>
        <w:rPr>
          <w:sz w:val="25"/>
          <w:szCs w:val="25"/>
        </w:rPr>
        <w:t>Настоящее решение может быть обжаловано в судебном порядке в течение трех месяцев со дня его принятия.</w:t>
      </w:r>
    </w:p>
    <w:sectPr w:rsidR="00DB38EE" w:rsidSect="00EE42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DB38EE"/>
    <w:rsid w:val="00DB38EE"/>
    <w:rsid w:val="00EE42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8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DB38EE"/>
    <w:rPr>
      <w:color w:val="0000FF"/>
      <w:u w:val="single"/>
    </w:rPr>
  </w:style>
  <w:style w:type="paragraph" w:styleId="HTML">
    <w:name w:val="HTML Preformatted"/>
    <w:basedOn w:val="a"/>
    <w:link w:val="HTML0"/>
    <w:uiPriority w:val="99"/>
    <w:semiHidden/>
    <w:unhideWhenUsed/>
    <w:rsid w:val="00DB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B38EE"/>
    <w:rPr>
      <w:rFonts w:ascii="Courier New" w:eastAsia="Times New Roman" w:hAnsi="Courier New" w:cs="Courier New"/>
      <w:sz w:val="20"/>
      <w:szCs w:val="20"/>
      <w:lang w:eastAsia="ru-RU"/>
    </w:rPr>
  </w:style>
  <w:style w:type="paragraph" w:styleId="a4">
    <w:name w:val="Normal (Web)"/>
    <w:aliases w:val="Обычный (Web),Обычный (веб) Знак Знак,Знак Знак,Знак Знак Знак,Знак Знак Знак Знак Знак,Знак Знак Знак1 Знак,Знак Знак Знак1 Знак Знак Знак Знак Знак,Знак Знак Знак1 Знак Знак1,Знак Знак1 Знак,Обычный (веб) Знак Знак Знак1"/>
    <w:basedOn w:val="a"/>
    <w:uiPriority w:val="34"/>
    <w:semiHidden/>
    <w:unhideWhenUsed/>
    <w:qFormat/>
    <w:rsid w:val="00DB38EE"/>
    <w:pPr>
      <w:ind w:left="720"/>
      <w:contextualSpacing/>
    </w:pPr>
  </w:style>
  <w:style w:type="character" w:customStyle="1" w:styleId="Normal">
    <w:name w:val="Normal Знак"/>
    <w:basedOn w:val="a0"/>
    <w:link w:val="1"/>
    <w:locked/>
    <w:rsid w:val="00DB38EE"/>
    <w:rPr>
      <w:rFonts w:ascii="Times New Roman" w:eastAsia="Times New Roman" w:hAnsi="Times New Roman" w:cs="Times New Roman"/>
      <w:sz w:val="20"/>
      <w:szCs w:val="20"/>
      <w:lang w:eastAsia="ru-RU"/>
    </w:rPr>
  </w:style>
  <w:style w:type="paragraph" w:customStyle="1" w:styleId="1">
    <w:name w:val="Обычный1"/>
    <w:link w:val="Normal"/>
    <w:rsid w:val="00DB38EE"/>
    <w:pPr>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1"/>
    <w:basedOn w:val="1"/>
    <w:rsid w:val="00DB38EE"/>
    <w:pPr>
      <w:widowControl w:val="0"/>
      <w:spacing w:before="120"/>
      <w:jc w:val="center"/>
    </w:pPr>
    <w:rPr>
      <w:b/>
      <w:sz w:val="28"/>
    </w:rPr>
  </w:style>
  <w:style w:type="character" w:customStyle="1" w:styleId="ConsPlusNormal">
    <w:name w:val="ConsPlusNormal Знак"/>
    <w:link w:val="ConsPlusNormal0"/>
    <w:locked/>
    <w:rsid w:val="00DB38EE"/>
    <w:rPr>
      <w:rFonts w:ascii="Arial" w:eastAsia="Times New Roman" w:hAnsi="Arial" w:cs="Arial"/>
      <w:sz w:val="20"/>
      <w:szCs w:val="20"/>
      <w:lang w:eastAsia="ru-RU"/>
    </w:rPr>
  </w:style>
  <w:style w:type="paragraph" w:customStyle="1" w:styleId="ConsPlusNormal0">
    <w:name w:val="ConsPlusNormal"/>
    <w:link w:val="ConsPlusNormal"/>
    <w:rsid w:val="00DB38E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0">
    <w:name w:val="Обычный + 10 пт Знак"/>
    <w:rsid w:val="00DB38EE"/>
    <w:rPr>
      <w:rFonts w:ascii="Times New Roman" w:eastAsia="Times New Roman" w:hAnsi="Times New Roman" w:cs="Times New Roman" w:hint="default"/>
      <w:i/>
      <w:iCs w:val="0"/>
    </w:rPr>
  </w:style>
  <w:style w:type="character" w:customStyle="1" w:styleId="cardmaininfocontent2">
    <w:name w:val="cardmaininfo__content2"/>
    <w:basedOn w:val="a0"/>
    <w:rsid w:val="00DB38EE"/>
    <w:rPr>
      <w:vanish w:val="0"/>
      <w:webHidden w:val="0"/>
      <w:specVanish w:val="0"/>
    </w:rPr>
  </w:style>
  <w:style w:type="table" w:styleId="a5">
    <w:name w:val="Table Grid"/>
    <w:basedOn w:val="a1"/>
    <w:uiPriority w:val="59"/>
    <w:rsid w:val="00DB3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0678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D730AB56746B3570FE8D378E5E849FAAA40C29E039ACDCEE722ABD4EA098A49745E83B7B4E27BC5867DFE64D76A7767BCAE7FBE334D9764q6J2I" TargetMode="External"/><Relationship Id="rId13" Type="http://schemas.openxmlformats.org/officeDocument/2006/relationships/hyperlink" Target="consultantplus://offline/ref=EBF91DDC74C30FEA89C11A945FDCC5C2CC302ACFC1368045B150A86802BA906D822F0C5995BDBFC5646238EBFA2F682641F1A2D589F3D9B8AEW3G" TargetMode="External"/><Relationship Id="rId3" Type="http://schemas.openxmlformats.org/officeDocument/2006/relationships/webSettings" Target="webSettings.xml"/><Relationship Id="rId7" Type="http://schemas.openxmlformats.org/officeDocument/2006/relationships/hyperlink" Target="consultantplus://offline/ref=1BCD2229594389EF7E694BEA20709439E4F50DAD81288C0CDD4C444C72E7321143172E4CDCA3EEB2D7BF4E54B802F80601371EDB8807543EvANDG" TargetMode="External"/><Relationship Id="rId12" Type="http://schemas.openxmlformats.org/officeDocument/2006/relationships/hyperlink" Target="https://login.consultant.ru/link/?rnd=D9451FB382EC08D81E21848A6EA3ECD6&amp;req=doc&amp;base=LAW&amp;n=369133&amp;dst=100121&amp;fld=134&amp;date=07.12.20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BCD2229594389EF7E694BEA20709439E4F50DAD81288C0CDD4C444C72E7321143172E4CDCA3EEB0D3BF4E54B802F80601371EDB8807543EvANDG" TargetMode="External"/><Relationship Id="rId11" Type="http://schemas.openxmlformats.org/officeDocument/2006/relationships/hyperlink" Target="https://login.consultant.ru/link/?rnd=D9451FB382EC08D81E21848A6EA3ECD6&amp;req=doc&amp;base=LAW&amp;n=369133&amp;dst=100119&amp;fld=134&amp;date=07.12.2020" TargetMode="External"/><Relationship Id="rId5" Type="http://schemas.openxmlformats.org/officeDocument/2006/relationships/hyperlink" Target="consultantplus://offline/ref=E5E16DF775E6A4CD2E381286A1AD81B2BBBE0B68138E0746A2A9E107F7B184D6EFD5E8D50D14728AA26B10EA12BFAD0C83BFB1C2283FF658v5g5M" TargetMode="External"/><Relationship Id="rId15" Type="http://schemas.openxmlformats.org/officeDocument/2006/relationships/theme" Target="theme/theme1.xml"/><Relationship Id="rId10" Type="http://schemas.openxmlformats.org/officeDocument/2006/relationships/hyperlink" Target="https://login.consultant.ru/link/?rnd=D9451FB382EC08D81E21848A6EA3ECD6&amp;req=doc&amp;base=LAW&amp;n=369133&amp;dst=100117&amp;fld=134&amp;date=07.12.2020" TargetMode="External"/><Relationship Id="rId4" Type="http://schemas.openxmlformats.org/officeDocument/2006/relationships/hyperlink" Target="http://www.zakupki.gov.ru" TargetMode="External"/><Relationship Id="rId9" Type="http://schemas.openxmlformats.org/officeDocument/2006/relationships/hyperlink" Target="https://login.consultant.ru/link/?rnd=D9451FB382EC08D81E21848A6EA3ECD6&amp;req=doc&amp;base=LAW&amp;n=369133&amp;dst=100036&amp;fld=134&amp;date=07.12.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3787</Words>
  <Characters>21591</Characters>
  <Application>Microsoft Office Word</Application>
  <DocSecurity>0</DocSecurity>
  <Lines>179</Lines>
  <Paragraphs>50</Paragraphs>
  <ScaleCrop>false</ScaleCrop>
  <Company/>
  <LinksUpToDate>false</LinksUpToDate>
  <CharactersWithSpaces>25328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2020-12-24T04:38:00Z</dcterms:created>
  <dcterms:modified xsi:type="dcterms:W3CDTF">2020-12-24T04:39:00Z</dcterms:modified>
</cp:coreProperties>
</file>