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3" w:type="dxa"/>
        <w:tblInd w:w="163" w:type="dxa"/>
        <w:tblLayout w:type="fixed"/>
        <w:tblLook w:val="04A0" w:firstRow="1" w:lastRow="0" w:firstColumn="1" w:lastColumn="0" w:noHBand="0" w:noVBand="1"/>
      </w:tblPr>
      <w:tblGrid>
        <w:gridCol w:w="4908"/>
        <w:gridCol w:w="4535"/>
      </w:tblGrid>
      <w:tr w:rsidR="00CA5B7D" w:rsidRPr="002316AE" w:rsidTr="00722C68">
        <w:trPr>
          <w:cantSplit/>
          <w:trHeight w:val="1258"/>
        </w:trPr>
        <w:tc>
          <w:tcPr>
            <w:tcW w:w="4908" w:type="dxa"/>
            <w:vMerge w:val="restart"/>
          </w:tcPr>
          <w:p w:rsidR="00CA5B7D" w:rsidRPr="00097A08" w:rsidRDefault="00CA5B7D" w:rsidP="001636C6">
            <w:pPr>
              <w:autoSpaceDE w:val="0"/>
              <w:autoSpaceDN w:val="0"/>
              <w:adjustRightInd w:val="0"/>
              <w:ind w:firstLine="709"/>
              <w:rPr>
                <w:rFonts w:ascii="Times New Roman" w:eastAsia="Times New Roman" w:hAnsi="Times New Roman"/>
                <w:sz w:val="24"/>
                <w:szCs w:val="24"/>
              </w:rPr>
            </w:pPr>
          </w:p>
        </w:tc>
        <w:tc>
          <w:tcPr>
            <w:tcW w:w="4535" w:type="dxa"/>
          </w:tcPr>
          <w:p w:rsidR="00380D81" w:rsidRPr="00097A08" w:rsidRDefault="002E788B" w:rsidP="00BC4CA3">
            <w:pPr>
              <w:jc w:val="left"/>
              <w:rPr>
                <w:rFonts w:ascii="Times New Roman" w:eastAsia="Times New Roman" w:hAnsi="Times New Roman"/>
                <w:sz w:val="24"/>
                <w:szCs w:val="24"/>
              </w:rPr>
            </w:pPr>
            <w:r w:rsidRPr="00097A08">
              <w:rPr>
                <w:rFonts w:ascii="Times New Roman" w:eastAsia="Times New Roman" w:hAnsi="Times New Roman"/>
                <w:sz w:val="24"/>
                <w:szCs w:val="24"/>
              </w:rPr>
              <w:t xml:space="preserve"> </w:t>
            </w:r>
          </w:p>
          <w:p w:rsidR="00D33994" w:rsidRPr="00097A08" w:rsidRDefault="002E788B" w:rsidP="00BC4CA3">
            <w:pPr>
              <w:jc w:val="left"/>
              <w:rPr>
                <w:rFonts w:ascii="Times New Roman" w:eastAsia="Times New Roman" w:hAnsi="Times New Roman"/>
                <w:sz w:val="24"/>
                <w:szCs w:val="24"/>
              </w:rPr>
            </w:pPr>
            <w:r w:rsidRPr="00097A08">
              <w:rPr>
                <w:rFonts w:ascii="Times New Roman" w:eastAsia="Times New Roman" w:hAnsi="Times New Roman"/>
                <w:sz w:val="24"/>
                <w:szCs w:val="24"/>
              </w:rPr>
              <w:t>Директору муниципального  унитарного предприятия «Комбинат бытовых услуг» муниципального образования «город Оренбург»</w:t>
            </w:r>
          </w:p>
          <w:p w:rsidR="002E788B" w:rsidRPr="00097A08" w:rsidRDefault="002E788B" w:rsidP="00BC4CA3">
            <w:pPr>
              <w:jc w:val="left"/>
              <w:rPr>
                <w:rFonts w:ascii="Times New Roman" w:eastAsia="Times New Roman" w:hAnsi="Times New Roman"/>
                <w:sz w:val="24"/>
                <w:szCs w:val="24"/>
              </w:rPr>
            </w:pPr>
          </w:p>
          <w:p w:rsidR="00D429E7" w:rsidRPr="00097A08" w:rsidRDefault="00D429E7" w:rsidP="00BC4CA3">
            <w:pPr>
              <w:jc w:val="left"/>
              <w:rPr>
                <w:rFonts w:ascii="Times New Roman" w:eastAsia="Times New Roman" w:hAnsi="Times New Roman"/>
                <w:sz w:val="24"/>
                <w:szCs w:val="24"/>
                <w:lang w:val="en-US"/>
              </w:rPr>
            </w:pPr>
          </w:p>
        </w:tc>
      </w:tr>
      <w:tr w:rsidR="00CA5B7D" w:rsidRPr="002316AE" w:rsidTr="00722C68">
        <w:trPr>
          <w:cantSplit/>
          <w:trHeight w:val="61"/>
        </w:trPr>
        <w:tc>
          <w:tcPr>
            <w:tcW w:w="4908" w:type="dxa"/>
            <w:vMerge/>
            <w:vAlign w:val="center"/>
            <w:hideMark/>
          </w:tcPr>
          <w:p w:rsidR="00CA5B7D" w:rsidRPr="00097A08" w:rsidRDefault="00CA5B7D" w:rsidP="001636C6">
            <w:pPr>
              <w:jc w:val="left"/>
              <w:rPr>
                <w:rFonts w:ascii="Times New Roman" w:eastAsia="Times New Roman" w:hAnsi="Times New Roman"/>
                <w:sz w:val="24"/>
                <w:szCs w:val="24"/>
                <w:lang w:val="en-US"/>
              </w:rPr>
            </w:pPr>
          </w:p>
        </w:tc>
        <w:tc>
          <w:tcPr>
            <w:tcW w:w="4535" w:type="dxa"/>
          </w:tcPr>
          <w:p w:rsidR="00CA5B7D" w:rsidRPr="00097A08" w:rsidRDefault="00CA5B7D" w:rsidP="001636C6">
            <w:pPr>
              <w:spacing w:before="100" w:beforeAutospacing="1" w:after="100" w:afterAutospacing="1"/>
              <w:jc w:val="left"/>
              <w:textAlignment w:val="center"/>
              <w:rPr>
                <w:rFonts w:ascii="Times New Roman" w:eastAsia="Times New Roman" w:hAnsi="Times New Roman"/>
                <w:sz w:val="24"/>
                <w:szCs w:val="24"/>
                <w:lang w:val="en-US"/>
              </w:rPr>
            </w:pPr>
          </w:p>
        </w:tc>
      </w:tr>
    </w:tbl>
    <w:p w:rsidR="00561E3E" w:rsidRPr="00097A08" w:rsidRDefault="00561E3E" w:rsidP="001636C6">
      <w:pPr>
        <w:keepNext/>
        <w:ind w:firstLine="709"/>
        <w:jc w:val="center"/>
        <w:outlineLvl w:val="1"/>
        <w:rPr>
          <w:rFonts w:ascii="Times New Roman" w:eastAsia="Times New Roman" w:hAnsi="Times New Roman"/>
          <w:b/>
          <w:sz w:val="24"/>
          <w:szCs w:val="24"/>
          <w:lang w:val="en-US" w:eastAsia="ru-RU"/>
        </w:rPr>
      </w:pPr>
    </w:p>
    <w:p w:rsidR="00CA5B7D" w:rsidRPr="00097A08" w:rsidRDefault="00CA5B7D" w:rsidP="001636C6">
      <w:pPr>
        <w:keepNext/>
        <w:ind w:firstLine="709"/>
        <w:jc w:val="center"/>
        <w:outlineLvl w:val="1"/>
        <w:rPr>
          <w:rFonts w:ascii="Times New Roman" w:eastAsia="Times New Roman" w:hAnsi="Times New Roman"/>
          <w:b/>
          <w:sz w:val="24"/>
          <w:szCs w:val="24"/>
          <w:lang w:eastAsia="ru-RU"/>
        </w:rPr>
      </w:pPr>
      <w:r w:rsidRPr="00097A08">
        <w:rPr>
          <w:rFonts w:ascii="Times New Roman" w:eastAsia="Times New Roman" w:hAnsi="Times New Roman"/>
          <w:b/>
          <w:sz w:val="24"/>
          <w:szCs w:val="24"/>
          <w:lang w:eastAsia="ru-RU"/>
        </w:rPr>
        <w:t>РЕШЕНИЕ</w:t>
      </w:r>
    </w:p>
    <w:p w:rsidR="00CA5B7D" w:rsidRPr="00097A08" w:rsidRDefault="00CA5B7D" w:rsidP="001636C6">
      <w:pPr>
        <w:ind w:firstLine="709"/>
        <w:jc w:val="center"/>
        <w:rPr>
          <w:rFonts w:ascii="Times New Roman" w:eastAsia="Times New Roman" w:hAnsi="Times New Roman"/>
          <w:b/>
          <w:sz w:val="24"/>
          <w:szCs w:val="24"/>
          <w:lang w:eastAsia="ru-RU"/>
        </w:rPr>
      </w:pPr>
      <w:r w:rsidRPr="00097A08">
        <w:rPr>
          <w:rFonts w:ascii="Times New Roman" w:eastAsia="Times New Roman" w:hAnsi="Times New Roman"/>
          <w:b/>
          <w:sz w:val="24"/>
          <w:szCs w:val="24"/>
          <w:lang w:eastAsia="ru-RU"/>
        </w:rPr>
        <w:t>по делу № 08-07-</w:t>
      </w:r>
      <w:r w:rsidR="00BC4CA3" w:rsidRPr="00097A08">
        <w:rPr>
          <w:rFonts w:ascii="Times New Roman" w:eastAsia="Times New Roman" w:hAnsi="Times New Roman"/>
          <w:b/>
          <w:sz w:val="24"/>
          <w:szCs w:val="24"/>
          <w:lang w:eastAsia="ru-RU"/>
        </w:rPr>
        <w:t>305</w:t>
      </w:r>
      <w:r w:rsidR="00A84167" w:rsidRPr="00097A08">
        <w:rPr>
          <w:rFonts w:ascii="Times New Roman" w:eastAsia="Times New Roman" w:hAnsi="Times New Roman"/>
          <w:b/>
          <w:sz w:val="24"/>
          <w:szCs w:val="24"/>
          <w:lang w:eastAsia="ru-RU"/>
        </w:rPr>
        <w:t>/2017</w:t>
      </w:r>
    </w:p>
    <w:p w:rsidR="00CA5B7D" w:rsidRPr="00097A08" w:rsidRDefault="00BC4CA3" w:rsidP="00A84167">
      <w:pPr>
        <w:tabs>
          <w:tab w:val="left" w:pos="708"/>
          <w:tab w:val="center" w:pos="4153"/>
          <w:tab w:val="right" w:pos="8306"/>
        </w:tabs>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03</w:t>
      </w:r>
      <w:r w:rsidR="00FC4556" w:rsidRPr="00097A08">
        <w:rPr>
          <w:rFonts w:ascii="Times New Roman" w:eastAsia="Times New Roman" w:hAnsi="Times New Roman"/>
          <w:sz w:val="24"/>
          <w:szCs w:val="24"/>
          <w:lang w:eastAsia="ru-RU"/>
        </w:rPr>
        <w:t xml:space="preserve"> </w:t>
      </w:r>
      <w:r w:rsidRPr="00097A08">
        <w:rPr>
          <w:rFonts w:ascii="Times New Roman" w:eastAsia="Times New Roman" w:hAnsi="Times New Roman"/>
          <w:sz w:val="24"/>
          <w:szCs w:val="24"/>
          <w:lang w:eastAsia="ru-RU"/>
        </w:rPr>
        <w:t>мая</w:t>
      </w:r>
      <w:r w:rsidR="00FC4556" w:rsidRPr="00097A08">
        <w:rPr>
          <w:rFonts w:ascii="Times New Roman" w:eastAsia="Times New Roman" w:hAnsi="Times New Roman"/>
          <w:sz w:val="24"/>
          <w:szCs w:val="24"/>
          <w:lang w:eastAsia="ru-RU"/>
        </w:rPr>
        <w:t xml:space="preserve"> </w:t>
      </w:r>
      <w:r w:rsidR="00801757" w:rsidRPr="00097A08">
        <w:rPr>
          <w:rFonts w:ascii="Times New Roman" w:eastAsia="Times New Roman" w:hAnsi="Times New Roman"/>
          <w:sz w:val="24"/>
          <w:szCs w:val="24"/>
          <w:lang w:eastAsia="ru-RU"/>
        </w:rPr>
        <w:t>201</w:t>
      </w:r>
      <w:r w:rsidR="00A84167" w:rsidRPr="00097A08">
        <w:rPr>
          <w:rFonts w:ascii="Times New Roman" w:eastAsia="Times New Roman" w:hAnsi="Times New Roman"/>
          <w:sz w:val="24"/>
          <w:szCs w:val="24"/>
          <w:lang w:eastAsia="ru-RU"/>
        </w:rPr>
        <w:t>7</w:t>
      </w:r>
      <w:r w:rsidR="00CA5B7D" w:rsidRPr="00097A08">
        <w:rPr>
          <w:rFonts w:ascii="Times New Roman" w:eastAsia="Times New Roman" w:hAnsi="Times New Roman"/>
          <w:sz w:val="24"/>
          <w:szCs w:val="24"/>
          <w:lang w:eastAsia="ru-RU"/>
        </w:rPr>
        <w:t xml:space="preserve"> года                                                                                 </w:t>
      </w:r>
      <w:r w:rsidR="00FA4D20" w:rsidRPr="00097A08">
        <w:rPr>
          <w:rFonts w:ascii="Times New Roman" w:eastAsia="Times New Roman" w:hAnsi="Times New Roman"/>
          <w:sz w:val="24"/>
          <w:szCs w:val="24"/>
          <w:lang w:eastAsia="ru-RU"/>
        </w:rPr>
        <w:tab/>
        <w:t xml:space="preserve">                      </w:t>
      </w:r>
      <w:r w:rsidR="00CA5B7D" w:rsidRPr="00097A08">
        <w:rPr>
          <w:rFonts w:ascii="Times New Roman" w:eastAsia="Times New Roman" w:hAnsi="Times New Roman"/>
          <w:sz w:val="24"/>
          <w:szCs w:val="24"/>
          <w:lang w:eastAsia="ru-RU"/>
        </w:rPr>
        <w:t>г. Оренбург</w:t>
      </w:r>
    </w:p>
    <w:p w:rsidR="00CA5B7D" w:rsidRPr="00097A08" w:rsidRDefault="00CA5B7D" w:rsidP="001636C6">
      <w:pPr>
        <w:jc w:val="center"/>
        <w:rPr>
          <w:rFonts w:ascii="Times New Roman" w:eastAsia="Times New Roman" w:hAnsi="Times New Roman"/>
          <w:sz w:val="24"/>
          <w:szCs w:val="24"/>
          <w:lang w:eastAsia="ru-RU"/>
        </w:rPr>
      </w:pPr>
    </w:p>
    <w:p w:rsidR="00CA5B7D" w:rsidRPr="00097A08" w:rsidRDefault="00CA5B7D" w:rsidP="001636C6">
      <w:pPr>
        <w:ind w:firstLine="709"/>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 xml:space="preserve">Резолютивная часть решения оглашена </w:t>
      </w:r>
      <w:r w:rsidR="00BC4CA3" w:rsidRPr="00097A08">
        <w:rPr>
          <w:rFonts w:ascii="Times New Roman" w:eastAsia="Times New Roman" w:hAnsi="Times New Roman"/>
          <w:sz w:val="24"/>
          <w:szCs w:val="24"/>
          <w:lang w:eastAsia="ru-RU"/>
        </w:rPr>
        <w:t xml:space="preserve">03 мая </w:t>
      </w:r>
      <w:r w:rsidR="00A84167" w:rsidRPr="00097A08">
        <w:rPr>
          <w:rFonts w:ascii="Times New Roman" w:eastAsia="Times New Roman" w:hAnsi="Times New Roman"/>
          <w:sz w:val="24"/>
          <w:szCs w:val="24"/>
          <w:lang w:eastAsia="ru-RU"/>
        </w:rPr>
        <w:t>2017</w:t>
      </w:r>
      <w:r w:rsidR="000433D5" w:rsidRPr="00097A08">
        <w:rPr>
          <w:rFonts w:ascii="Times New Roman" w:eastAsia="Times New Roman" w:hAnsi="Times New Roman"/>
          <w:sz w:val="24"/>
          <w:szCs w:val="24"/>
          <w:lang w:eastAsia="ru-RU"/>
        </w:rPr>
        <w:t xml:space="preserve"> года</w:t>
      </w:r>
    </w:p>
    <w:p w:rsidR="00CA5B7D" w:rsidRPr="00097A08" w:rsidRDefault="00CA5B7D" w:rsidP="001636C6">
      <w:pPr>
        <w:ind w:firstLine="709"/>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Реше</w:t>
      </w:r>
      <w:r w:rsidR="00A70016" w:rsidRPr="00097A08">
        <w:rPr>
          <w:rFonts w:ascii="Times New Roman" w:eastAsia="Times New Roman" w:hAnsi="Times New Roman"/>
          <w:sz w:val="24"/>
          <w:szCs w:val="24"/>
          <w:lang w:eastAsia="ru-RU"/>
        </w:rPr>
        <w:t>ни</w:t>
      </w:r>
      <w:r w:rsidR="004C0F2C" w:rsidRPr="00097A08">
        <w:rPr>
          <w:rFonts w:ascii="Times New Roman" w:eastAsia="Times New Roman" w:hAnsi="Times New Roman"/>
          <w:sz w:val="24"/>
          <w:szCs w:val="24"/>
          <w:lang w:eastAsia="ru-RU"/>
        </w:rPr>
        <w:t xml:space="preserve">е в полном объеме изготовлено </w:t>
      </w:r>
      <w:r w:rsidR="0087524A">
        <w:rPr>
          <w:rFonts w:ascii="Times New Roman" w:eastAsia="Times New Roman" w:hAnsi="Times New Roman"/>
          <w:sz w:val="24"/>
          <w:szCs w:val="24"/>
          <w:lang w:eastAsia="ru-RU"/>
        </w:rPr>
        <w:t>10</w:t>
      </w:r>
      <w:r w:rsidR="00BC4CA3" w:rsidRPr="00097A08">
        <w:rPr>
          <w:rFonts w:ascii="Times New Roman" w:eastAsia="Times New Roman" w:hAnsi="Times New Roman"/>
          <w:sz w:val="24"/>
          <w:szCs w:val="24"/>
          <w:lang w:eastAsia="ru-RU"/>
        </w:rPr>
        <w:t xml:space="preserve"> мая </w:t>
      </w:r>
      <w:r w:rsidR="00A84167" w:rsidRPr="00097A08">
        <w:rPr>
          <w:rFonts w:ascii="Times New Roman" w:eastAsia="Times New Roman" w:hAnsi="Times New Roman"/>
          <w:sz w:val="24"/>
          <w:szCs w:val="24"/>
          <w:lang w:eastAsia="ru-RU"/>
        </w:rPr>
        <w:t>2017</w:t>
      </w:r>
      <w:r w:rsidR="000433D5" w:rsidRPr="00097A08">
        <w:rPr>
          <w:rFonts w:ascii="Times New Roman" w:eastAsia="Times New Roman" w:hAnsi="Times New Roman"/>
          <w:sz w:val="24"/>
          <w:szCs w:val="24"/>
          <w:lang w:eastAsia="ru-RU"/>
        </w:rPr>
        <w:t xml:space="preserve"> года</w:t>
      </w:r>
    </w:p>
    <w:p w:rsidR="00A8066F" w:rsidRPr="00097A08" w:rsidRDefault="00A8066F" w:rsidP="001636C6">
      <w:pPr>
        <w:ind w:firstLine="709"/>
        <w:rPr>
          <w:rFonts w:ascii="Times New Roman" w:eastAsia="Times New Roman" w:hAnsi="Times New Roman"/>
          <w:sz w:val="24"/>
          <w:szCs w:val="24"/>
          <w:lang w:eastAsia="ru-RU"/>
        </w:rPr>
      </w:pPr>
    </w:p>
    <w:p w:rsidR="00CA5B7D" w:rsidRPr="00097A08" w:rsidRDefault="00CA5B7D" w:rsidP="001636C6">
      <w:pPr>
        <w:ind w:firstLine="709"/>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Комиссия Оренбургского УФАС России по контролю в сфере осуществления закупок (далее по тексту - Комиссия Оренбургского УФАС России) в составе:</w:t>
      </w:r>
    </w:p>
    <w:p w:rsidR="00CA5B7D" w:rsidRPr="00097A08" w:rsidRDefault="00CA5B7D" w:rsidP="001636C6">
      <w:pPr>
        <w:ind w:firstLine="709"/>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Председателя Комиссии</w:t>
      </w:r>
    </w:p>
    <w:p w:rsidR="00CA5B7D" w:rsidRPr="00097A08" w:rsidRDefault="00CA5B7D" w:rsidP="001636C6">
      <w:pPr>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 xml:space="preserve">         </w:t>
      </w:r>
      <w:r w:rsidRPr="00097A08">
        <w:rPr>
          <w:rFonts w:ascii="Times New Roman" w:eastAsia="Times New Roman" w:hAnsi="Times New Roman"/>
          <w:sz w:val="24"/>
          <w:szCs w:val="24"/>
          <w:lang w:eastAsia="ru-RU"/>
        </w:rPr>
        <w:tab/>
        <w:t>в присутствии представителей:</w:t>
      </w:r>
    </w:p>
    <w:p w:rsidR="00BC4CA3" w:rsidRPr="00097A08" w:rsidRDefault="00150B60" w:rsidP="002316AE">
      <w:pPr>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ab/>
      </w:r>
      <w:r w:rsidR="00BC4CA3" w:rsidRPr="00097A08">
        <w:rPr>
          <w:rFonts w:ascii="Times New Roman" w:eastAsia="Times New Roman" w:hAnsi="Times New Roman"/>
          <w:sz w:val="24"/>
          <w:szCs w:val="24"/>
        </w:rPr>
        <w:t xml:space="preserve">Муниципального унитарного предприятия «Комбинат бытовых услуг» муниципального образования «город Оренбург» </w:t>
      </w:r>
    </w:p>
    <w:p w:rsidR="0044782F" w:rsidRPr="00097A08" w:rsidRDefault="00CA5B7D" w:rsidP="000E43AE">
      <w:pPr>
        <w:widowControl w:val="0"/>
        <w:ind w:firstLine="708"/>
        <w:rPr>
          <w:rFonts w:ascii="Times New Roman" w:hAnsi="Times New Roman"/>
          <w:sz w:val="24"/>
          <w:szCs w:val="24"/>
        </w:rPr>
      </w:pPr>
      <w:r w:rsidRPr="00097A08">
        <w:rPr>
          <w:rFonts w:ascii="Times New Roman" w:hAnsi="Times New Roman"/>
          <w:snapToGrid w:val="0"/>
          <w:sz w:val="24"/>
          <w:szCs w:val="24"/>
        </w:rPr>
        <w:t>рассмотрев жалоб</w:t>
      </w:r>
      <w:proofErr w:type="gramStart"/>
      <w:r w:rsidRPr="00097A08">
        <w:rPr>
          <w:rFonts w:ascii="Times New Roman" w:hAnsi="Times New Roman"/>
          <w:snapToGrid w:val="0"/>
          <w:sz w:val="24"/>
          <w:szCs w:val="24"/>
        </w:rPr>
        <w:t xml:space="preserve">у </w:t>
      </w:r>
      <w:r w:rsidR="00EE1186" w:rsidRPr="00097A08">
        <w:rPr>
          <w:rFonts w:ascii="Times New Roman" w:hAnsi="Times New Roman"/>
          <w:sz w:val="24"/>
          <w:szCs w:val="24"/>
        </w:rPr>
        <w:t>ООО</w:t>
      </w:r>
      <w:proofErr w:type="gramEnd"/>
      <w:r w:rsidR="00EE1186" w:rsidRPr="00097A08">
        <w:rPr>
          <w:rFonts w:ascii="Times New Roman" w:hAnsi="Times New Roman"/>
          <w:sz w:val="24"/>
          <w:szCs w:val="24"/>
        </w:rPr>
        <w:t xml:space="preserve"> «</w:t>
      </w:r>
      <w:r w:rsidR="00BC4CA3" w:rsidRPr="00097A08">
        <w:rPr>
          <w:rFonts w:ascii="Times New Roman" w:hAnsi="Times New Roman"/>
          <w:sz w:val="24"/>
          <w:szCs w:val="24"/>
        </w:rPr>
        <w:t>ОП «Беркут-1</w:t>
      </w:r>
      <w:r w:rsidR="00EE1186" w:rsidRPr="00097A08">
        <w:rPr>
          <w:rFonts w:ascii="Times New Roman" w:hAnsi="Times New Roman"/>
          <w:sz w:val="24"/>
          <w:szCs w:val="24"/>
        </w:rPr>
        <w:t>» на действия</w:t>
      </w:r>
      <w:r w:rsidR="00D429E7" w:rsidRPr="00097A08">
        <w:rPr>
          <w:rFonts w:ascii="Times New Roman" w:hAnsi="Times New Roman"/>
          <w:sz w:val="24"/>
          <w:szCs w:val="24"/>
        </w:rPr>
        <w:t xml:space="preserve"> </w:t>
      </w:r>
      <w:r w:rsidR="00BC4CA3" w:rsidRPr="00097A08">
        <w:rPr>
          <w:rFonts w:ascii="Times New Roman" w:eastAsia="Times New Roman" w:hAnsi="Times New Roman"/>
          <w:sz w:val="24"/>
          <w:szCs w:val="24"/>
        </w:rPr>
        <w:t xml:space="preserve">Муниципального унитарного предприятия «Комбинат бытовых услуг» муниципального образования «город Оренбург» </w:t>
      </w:r>
      <w:r w:rsidR="00EE1186" w:rsidRPr="00097A08">
        <w:rPr>
          <w:rFonts w:ascii="Times New Roman" w:hAnsi="Times New Roman"/>
          <w:sz w:val="24"/>
          <w:szCs w:val="24"/>
        </w:rPr>
        <w:t>при п</w:t>
      </w:r>
      <w:r w:rsidR="00431BDB" w:rsidRPr="00097A08">
        <w:rPr>
          <w:rFonts w:ascii="Times New Roman" w:hAnsi="Times New Roman"/>
          <w:sz w:val="24"/>
          <w:szCs w:val="24"/>
        </w:rPr>
        <w:t xml:space="preserve">роведении электронного аукциона </w:t>
      </w:r>
      <w:r w:rsidR="00D07FE1" w:rsidRPr="00097A08">
        <w:rPr>
          <w:rFonts w:ascii="Times New Roman" w:hAnsi="Times New Roman"/>
          <w:sz w:val="24"/>
          <w:szCs w:val="24"/>
        </w:rPr>
        <w:t>на</w:t>
      </w:r>
      <w:r w:rsidR="00BC4CA3" w:rsidRPr="00097A08">
        <w:rPr>
          <w:rFonts w:ascii="Times New Roman" w:hAnsi="Times New Roman"/>
          <w:sz w:val="24"/>
          <w:szCs w:val="24"/>
        </w:rPr>
        <w:t xml:space="preserve"> услуги охраны (</w:t>
      </w:r>
      <w:r w:rsidR="0044782F" w:rsidRPr="00097A08">
        <w:rPr>
          <w:rFonts w:ascii="Times New Roman" w:hAnsi="Times New Roman"/>
          <w:sz w:val="24"/>
          <w:szCs w:val="24"/>
        </w:rPr>
        <w:t>номер</w:t>
      </w:r>
      <w:r w:rsidR="00BC4CA3" w:rsidRPr="00097A08">
        <w:rPr>
          <w:rFonts w:ascii="Times New Roman" w:hAnsi="Times New Roman"/>
          <w:sz w:val="24"/>
          <w:szCs w:val="24"/>
        </w:rPr>
        <w:t xml:space="preserve"> извещения № 0553300000817000002</w:t>
      </w:r>
      <w:r w:rsidR="0044782F" w:rsidRPr="00097A08">
        <w:rPr>
          <w:rFonts w:ascii="Times New Roman" w:hAnsi="Times New Roman"/>
          <w:sz w:val="24"/>
          <w:szCs w:val="24"/>
        </w:rPr>
        <w:t>),</w:t>
      </w:r>
    </w:p>
    <w:p w:rsidR="0044782F" w:rsidRPr="00097A08" w:rsidRDefault="0044782F" w:rsidP="000E43AE">
      <w:pPr>
        <w:widowControl w:val="0"/>
        <w:ind w:firstLine="708"/>
        <w:rPr>
          <w:rFonts w:ascii="Times New Roman" w:hAnsi="Times New Roman"/>
          <w:sz w:val="24"/>
          <w:szCs w:val="24"/>
        </w:rPr>
      </w:pPr>
    </w:p>
    <w:p w:rsidR="00CA5B7D" w:rsidRPr="00097A08" w:rsidRDefault="00CA5B7D" w:rsidP="001636C6">
      <w:pPr>
        <w:pStyle w:val="parametervalue"/>
        <w:spacing w:before="0" w:beforeAutospacing="0" w:after="0" w:afterAutospacing="0"/>
        <w:ind w:firstLine="708"/>
        <w:jc w:val="center"/>
        <w:rPr>
          <w:snapToGrid w:val="0"/>
        </w:rPr>
      </w:pPr>
      <w:r w:rsidRPr="00097A08">
        <w:rPr>
          <w:snapToGrid w:val="0"/>
        </w:rPr>
        <w:t>УСТАНОВИЛА:</w:t>
      </w:r>
    </w:p>
    <w:p w:rsidR="00431BDB" w:rsidRPr="00097A08" w:rsidRDefault="00B42E5A" w:rsidP="00B42E5A">
      <w:pPr>
        <w:widowControl w:val="0"/>
        <w:ind w:firstLine="708"/>
        <w:rPr>
          <w:rFonts w:ascii="Times New Roman" w:hAnsi="Times New Roman"/>
          <w:snapToGrid w:val="0"/>
          <w:sz w:val="24"/>
          <w:szCs w:val="24"/>
        </w:rPr>
      </w:pPr>
      <w:proofErr w:type="gramStart"/>
      <w:r w:rsidRPr="00097A08">
        <w:rPr>
          <w:rFonts w:ascii="Times New Roman" w:hAnsi="Times New Roman"/>
          <w:snapToGrid w:val="0"/>
          <w:sz w:val="24"/>
          <w:szCs w:val="24"/>
        </w:rPr>
        <w:t>26.04.2017 г.</w:t>
      </w:r>
      <w:r w:rsidR="00CA5B7D" w:rsidRPr="00097A08">
        <w:rPr>
          <w:rFonts w:ascii="Times New Roman" w:hAnsi="Times New Roman"/>
          <w:snapToGrid w:val="0"/>
          <w:sz w:val="24"/>
          <w:szCs w:val="24"/>
        </w:rPr>
        <w:t xml:space="preserve"> в Оренбургское УФАС России </w:t>
      </w:r>
      <w:r w:rsidR="00CD65FD" w:rsidRPr="00097A08">
        <w:rPr>
          <w:rFonts w:ascii="Times New Roman" w:hAnsi="Times New Roman"/>
          <w:snapToGrid w:val="0"/>
          <w:sz w:val="24"/>
          <w:szCs w:val="24"/>
        </w:rPr>
        <w:t xml:space="preserve">поступила жалоба </w:t>
      </w:r>
      <w:r w:rsidRPr="00097A08">
        <w:rPr>
          <w:rFonts w:ascii="Times New Roman" w:hAnsi="Times New Roman"/>
          <w:sz w:val="24"/>
          <w:szCs w:val="24"/>
        </w:rPr>
        <w:t xml:space="preserve">ООО «ОП «Беркут-1» (далее – Заявитель) на действия </w:t>
      </w:r>
      <w:r w:rsidRPr="00097A08">
        <w:rPr>
          <w:rFonts w:ascii="Times New Roman" w:eastAsia="Times New Roman" w:hAnsi="Times New Roman"/>
          <w:sz w:val="24"/>
          <w:szCs w:val="24"/>
        </w:rPr>
        <w:t xml:space="preserve">Муниципального унитарного предприятия «Комбинат бытовых услуг» муниципального образования «город Оренбург» (далее – Заказчик) </w:t>
      </w:r>
      <w:r w:rsidRPr="00097A08">
        <w:rPr>
          <w:rFonts w:ascii="Times New Roman" w:hAnsi="Times New Roman"/>
          <w:sz w:val="24"/>
          <w:szCs w:val="24"/>
        </w:rPr>
        <w:t xml:space="preserve">при проведении электронного аукциона на услуги охраны (номер извещения № 0553300000817000002) </w:t>
      </w:r>
      <w:r w:rsidR="00431BDB" w:rsidRPr="00097A08">
        <w:rPr>
          <w:rFonts w:ascii="Times New Roman" w:hAnsi="Times New Roman"/>
          <w:sz w:val="24"/>
          <w:szCs w:val="24"/>
        </w:rPr>
        <w:t>(далее – аукцион).</w:t>
      </w:r>
      <w:proofErr w:type="gramEnd"/>
    </w:p>
    <w:p w:rsidR="00CA5B7D" w:rsidRPr="00097A08" w:rsidRDefault="00CA5B7D" w:rsidP="008072F0">
      <w:pPr>
        <w:pStyle w:val="parametervalue"/>
        <w:spacing w:before="0" w:beforeAutospacing="0" w:after="0" w:afterAutospacing="0"/>
        <w:ind w:firstLine="708"/>
        <w:jc w:val="both"/>
      </w:pPr>
      <w:proofErr w:type="gramStart"/>
      <w:r w:rsidRPr="00097A08">
        <w:t xml:space="preserve">В связи с поступившей жалобой, в порядке ч. 7 ст.106 </w:t>
      </w:r>
      <w:r w:rsidRPr="00097A08">
        <w:rPr>
          <w:snapToGrid w:val="0"/>
        </w:rPr>
        <w:t>Федерального закона РФ от 05.04.2013 № 44-ФЗ «О контрактной системе в сфере закупок товаров, работ, услуг для обеспечения государственных и муниципальных нужд»</w:t>
      </w:r>
      <w:r w:rsidRPr="00097A08">
        <w:t xml:space="preserve"> (далее – Закон о </w:t>
      </w:r>
      <w:r w:rsidRPr="00097A08">
        <w:rPr>
          <w:snapToGrid w:val="0"/>
        </w:rPr>
        <w:t>контрактной системе</w:t>
      </w:r>
      <w:r w:rsidRPr="00097A08">
        <w:t xml:space="preserve">), </w:t>
      </w:r>
      <w:r w:rsidR="00C37844" w:rsidRPr="00097A08">
        <w:rPr>
          <w:snapToGrid w:val="0"/>
        </w:rPr>
        <w:t>Заказчику</w:t>
      </w:r>
      <w:r w:rsidRPr="00097A08">
        <w:rPr>
          <w:snapToGrid w:val="0"/>
        </w:rPr>
        <w:t xml:space="preserve">, оператору электронной площадки </w:t>
      </w:r>
      <w:r w:rsidRPr="00097A08">
        <w:t>выставлено требование о приостановлении осуществления закупки в части подписания контракта до рассмотрения жалобы по существу.</w:t>
      </w:r>
      <w:proofErr w:type="gramEnd"/>
    </w:p>
    <w:p w:rsidR="00711D57" w:rsidRPr="00097A08" w:rsidRDefault="00711D57" w:rsidP="008072F0">
      <w:pPr>
        <w:pStyle w:val="parametervalue"/>
        <w:spacing w:before="0" w:beforeAutospacing="0" w:after="0" w:afterAutospacing="0"/>
        <w:ind w:firstLine="708"/>
        <w:jc w:val="both"/>
      </w:pPr>
      <w:r w:rsidRPr="00097A08">
        <w:t xml:space="preserve">В рассмотрении жалобы был объявлен перерыв до </w:t>
      </w:r>
      <w:r w:rsidR="00AF003A" w:rsidRPr="00097A08">
        <w:t>03.05.2017 г. до 17 ч. 1</w:t>
      </w:r>
      <w:r w:rsidRPr="00097A08">
        <w:t>5 мин.</w:t>
      </w:r>
    </w:p>
    <w:p w:rsidR="00AF003A" w:rsidRPr="00097A08" w:rsidRDefault="00A70442" w:rsidP="001636C6">
      <w:pPr>
        <w:pStyle w:val="2"/>
        <w:spacing w:after="0" w:line="240" w:lineRule="auto"/>
        <w:ind w:firstLine="567"/>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ab/>
      </w:r>
      <w:r w:rsidR="00AF003A" w:rsidRPr="00097A08">
        <w:rPr>
          <w:rFonts w:ascii="Times New Roman" w:eastAsia="Times New Roman" w:hAnsi="Times New Roman"/>
          <w:sz w:val="24"/>
          <w:szCs w:val="24"/>
          <w:lang w:eastAsia="ru-RU"/>
        </w:rPr>
        <w:t xml:space="preserve">Представитель Заявителя </w:t>
      </w:r>
      <w:r w:rsidR="00030875" w:rsidRPr="00097A08">
        <w:rPr>
          <w:rFonts w:ascii="Times New Roman" w:eastAsia="Times New Roman" w:hAnsi="Times New Roman"/>
          <w:sz w:val="24"/>
          <w:szCs w:val="24"/>
          <w:lang w:eastAsia="ru-RU"/>
        </w:rPr>
        <w:t xml:space="preserve">поддержал </w:t>
      </w:r>
      <w:r w:rsidR="00AF003A" w:rsidRPr="00097A08">
        <w:rPr>
          <w:rFonts w:ascii="Times New Roman" w:eastAsia="Times New Roman" w:hAnsi="Times New Roman"/>
          <w:sz w:val="24"/>
          <w:szCs w:val="24"/>
          <w:lang w:eastAsia="ru-RU"/>
        </w:rPr>
        <w:t>доводы</w:t>
      </w:r>
      <w:r w:rsidR="00474526" w:rsidRPr="00097A08">
        <w:rPr>
          <w:rFonts w:ascii="Times New Roman" w:eastAsia="Times New Roman" w:hAnsi="Times New Roman"/>
          <w:sz w:val="24"/>
          <w:szCs w:val="24"/>
          <w:lang w:eastAsia="ru-RU"/>
        </w:rPr>
        <w:t xml:space="preserve"> жалобы в полном объеме, указав, что Заказчиком допущены нарушения Закона о контрактной системе, поскольку в Информационной карте документации об аукционе </w:t>
      </w:r>
      <w:r w:rsidR="00030875" w:rsidRPr="00097A08">
        <w:rPr>
          <w:rFonts w:ascii="Times New Roman" w:eastAsia="Times New Roman" w:hAnsi="Times New Roman"/>
          <w:sz w:val="24"/>
          <w:szCs w:val="24"/>
          <w:lang w:eastAsia="ru-RU"/>
        </w:rPr>
        <w:t xml:space="preserve">установлены единые требования к участникам закупки без учета </w:t>
      </w:r>
      <w:r w:rsidR="0087524A">
        <w:rPr>
          <w:rFonts w:ascii="Times New Roman" w:eastAsia="Times New Roman" w:hAnsi="Times New Roman"/>
          <w:sz w:val="24"/>
          <w:szCs w:val="24"/>
          <w:lang w:eastAsia="ru-RU"/>
        </w:rPr>
        <w:t xml:space="preserve">п.7, 7.1 </w:t>
      </w:r>
      <w:r w:rsidR="00030875" w:rsidRPr="00097A08">
        <w:rPr>
          <w:rFonts w:ascii="Times New Roman" w:eastAsia="Times New Roman" w:hAnsi="Times New Roman"/>
          <w:sz w:val="24"/>
          <w:szCs w:val="24"/>
          <w:lang w:eastAsia="ru-RU"/>
        </w:rPr>
        <w:t xml:space="preserve">ч.1 ст. 31 настоящего Закона. </w:t>
      </w:r>
      <w:proofErr w:type="gramStart"/>
      <w:r w:rsidR="00474526" w:rsidRPr="00097A08">
        <w:rPr>
          <w:rFonts w:ascii="Times New Roman" w:eastAsia="Times New Roman" w:hAnsi="Times New Roman"/>
          <w:sz w:val="24"/>
          <w:szCs w:val="24"/>
          <w:lang w:eastAsia="ru-RU"/>
        </w:rPr>
        <w:t>Кроме того, согласно пояснениям Заявителя, характеристики  служебного  огнестрельного нарезного короткоствольного оружия отечественного производства (Приложение № 1 к Техническому заданию на оказание охранных услуг), установлены таким образом (в частности: емкость магазина «не более 8 патронов»)</w:t>
      </w:r>
      <w:r w:rsidR="00573E2A" w:rsidRPr="00097A08">
        <w:rPr>
          <w:rFonts w:ascii="Times New Roman" w:eastAsia="Times New Roman" w:hAnsi="Times New Roman"/>
          <w:sz w:val="24"/>
          <w:szCs w:val="24"/>
          <w:lang w:eastAsia="ru-RU"/>
        </w:rPr>
        <w:t xml:space="preserve">, что ограничивает возможность участия  Заявителя в данном аукционе, поскольку Заявитель имеет </w:t>
      </w:r>
      <w:r w:rsidR="006921DD" w:rsidRPr="00097A08">
        <w:rPr>
          <w:rFonts w:ascii="Times New Roman" w:eastAsia="Times New Roman" w:hAnsi="Times New Roman"/>
          <w:sz w:val="24"/>
          <w:szCs w:val="24"/>
          <w:lang w:eastAsia="ru-RU"/>
        </w:rPr>
        <w:t>служебное оружие  ПКСК с емкостью магазина 10 патронов.</w:t>
      </w:r>
      <w:proofErr w:type="gramEnd"/>
      <w:r w:rsidR="006921DD" w:rsidRPr="00097A08">
        <w:rPr>
          <w:rFonts w:ascii="Times New Roman" w:eastAsia="Times New Roman" w:hAnsi="Times New Roman"/>
          <w:sz w:val="24"/>
          <w:szCs w:val="24"/>
          <w:lang w:eastAsia="ru-RU"/>
        </w:rPr>
        <w:t xml:space="preserve">  Согласно  ч. </w:t>
      </w:r>
      <w:r w:rsidR="006921DD" w:rsidRPr="00097A08">
        <w:rPr>
          <w:rFonts w:ascii="Times New Roman" w:eastAsia="Times New Roman" w:hAnsi="Times New Roman"/>
          <w:sz w:val="24"/>
          <w:szCs w:val="24"/>
          <w:lang w:val="en-US" w:eastAsia="ru-RU"/>
        </w:rPr>
        <w:t>II</w:t>
      </w:r>
      <w:r w:rsidR="006921DD" w:rsidRPr="00097A08">
        <w:rPr>
          <w:rFonts w:ascii="Times New Roman" w:eastAsia="Times New Roman" w:hAnsi="Times New Roman"/>
          <w:sz w:val="24"/>
          <w:szCs w:val="24"/>
          <w:lang w:eastAsia="ru-RU"/>
        </w:rPr>
        <w:t xml:space="preserve"> ТЗ аукционной документации  оказание услуг охраны объекта Заказчика включает в себя: «…Осуществление охраны имущества при транспортировке, выставление постов охраны на основании заявки </w:t>
      </w:r>
      <w:r w:rsidR="006921DD" w:rsidRPr="00097A08">
        <w:rPr>
          <w:rFonts w:ascii="Times New Roman" w:eastAsia="Times New Roman" w:hAnsi="Times New Roman"/>
          <w:sz w:val="24"/>
          <w:szCs w:val="24"/>
          <w:lang w:eastAsia="ru-RU"/>
        </w:rPr>
        <w:lastRenderedPageBreak/>
        <w:t>Заказчика. При выполнении охраны имущества Заказчика (в том числе интеллектуального) при его транспортировке работники охраны в период</w:t>
      </w:r>
      <w:r w:rsidR="00030875" w:rsidRPr="00097A08">
        <w:rPr>
          <w:rFonts w:ascii="Times New Roman" w:eastAsia="Times New Roman" w:hAnsi="Times New Roman"/>
          <w:sz w:val="24"/>
          <w:szCs w:val="24"/>
          <w:lang w:eastAsia="ru-RU"/>
        </w:rPr>
        <w:t xml:space="preserve"> выполнения услуг подчиняются…», при этом из документации об аукционе не следует, какое имущество является интеллектуальным. </w:t>
      </w:r>
    </w:p>
    <w:p w:rsidR="003066D3" w:rsidRPr="00097A08" w:rsidRDefault="003066D3" w:rsidP="00924519">
      <w:pPr>
        <w:spacing w:after="1" w:line="240" w:lineRule="atLeast"/>
        <w:ind w:firstLine="708"/>
        <w:rPr>
          <w:rFonts w:ascii="Times New Roman" w:hAnsi="Times New Roman"/>
          <w:sz w:val="24"/>
          <w:szCs w:val="24"/>
        </w:rPr>
      </w:pPr>
      <w:r w:rsidRPr="00097A08">
        <w:rPr>
          <w:rFonts w:ascii="Times New Roman" w:eastAsia="Times New Roman" w:hAnsi="Times New Roman"/>
          <w:sz w:val="24"/>
          <w:szCs w:val="24"/>
          <w:lang w:eastAsia="ru-RU"/>
        </w:rPr>
        <w:t xml:space="preserve">После </w:t>
      </w:r>
      <w:r w:rsidR="002316AE">
        <w:rPr>
          <w:rFonts w:ascii="Times New Roman" w:eastAsia="Times New Roman" w:hAnsi="Times New Roman"/>
          <w:sz w:val="24"/>
          <w:szCs w:val="24"/>
          <w:lang w:eastAsia="ru-RU"/>
        </w:rPr>
        <w:t xml:space="preserve">перерыва  адвокатом </w:t>
      </w:r>
      <w:r w:rsidRPr="00097A08">
        <w:rPr>
          <w:rFonts w:ascii="Times New Roman" w:eastAsia="Times New Roman" w:hAnsi="Times New Roman"/>
          <w:sz w:val="24"/>
          <w:szCs w:val="24"/>
          <w:lang w:eastAsia="ru-RU"/>
        </w:rPr>
        <w:t xml:space="preserve"> </w:t>
      </w:r>
      <w:r w:rsidR="0087524A">
        <w:rPr>
          <w:rFonts w:ascii="Times New Roman" w:eastAsia="Times New Roman" w:hAnsi="Times New Roman"/>
          <w:sz w:val="24"/>
          <w:szCs w:val="24"/>
          <w:lang w:eastAsia="ru-RU"/>
        </w:rPr>
        <w:t xml:space="preserve">(лицо подписавшее жалобу) </w:t>
      </w:r>
      <w:r w:rsidRPr="00097A08">
        <w:rPr>
          <w:rFonts w:ascii="Times New Roman" w:eastAsia="Times New Roman" w:hAnsi="Times New Roman"/>
          <w:sz w:val="24"/>
          <w:szCs w:val="24"/>
          <w:lang w:eastAsia="ru-RU"/>
        </w:rPr>
        <w:t xml:space="preserve">представлено пояснительное письмо, согласно которому он указывает следующее. </w:t>
      </w:r>
      <w:proofErr w:type="gramStart"/>
      <w:r w:rsidRPr="00097A08">
        <w:rPr>
          <w:rFonts w:ascii="Times New Roman" w:eastAsia="Times New Roman" w:hAnsi="Times New Roman"/>
          <w:sz w:val="24"/>
          <w:szCs w:val="24"/>
          <w:lang w:eastAsia="ru-RU"/>
        </w:rPr>
        <w:t xml:space="preserve">В соответствии с ч. 1 ст. 105 Закона о контрактной системе, </w:t>
      </w:r>
      <w:r w:rsidR="00D11305" w:rsidRPr="00097A08">
        <w:rPr>
          <w:rFonts w:ascii="Times New Roman" w:hAnsi="Times New Roman"/>
          <w:sz w:val="24"/>
          <w:szCs w:val="24"/>
        </w:rPr>
        <w:t>л</w:t>
      </w:r>
      <w:r w:rsidRPr="00097A08">
        <w:rPr>
          <w:rFonts w:ascii="Times New Roman" w:hAnsi="Times New Roman"/>
          <w:sz w:val="24"/>
          <w:szCs w:val="24"/>
        </w:rPr>
        <w:t>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w:t>
      </w:r>
      <w:proofErr w:type="gramEnd"/>
      <w:r w:rsidRPr="00097A08">
        <w:rPr>
          <w:rFonts w:ascii="Times New Roman" w:hAnsi="Times New Roman"/>
          <w:sz w:val="24"/>
          <w:szCs w:val="24"/>
        </w:rPr>
        <w:t xml:space="preserve">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r w:rsidR="00E407D0" w:rsidRPr="00097A08">
        <w:rPr>
          <w:rFonts w:ascii="Times New Roman" w:hAnsi="Times New Roman"/>
          <w:sz w:val="24"/>
          <w:szCs w:val="24"/>
        </w:rPr>
        <w:t xml:space="preserve"> Для оказания юридической помощи Общество с ограниченной ответственностью «Охранное предприятие «Беркут-1» об</w:t>
      </w:r>
      <w:r w:rsidR="002316AE">
        <w:rPr>
          <w:rFonts w:ascii="Times New Roman" w:hAnsi="Times New Roman"/>
          <w:sz w:val="24"/>
          <w:szCs w:val="24"/>
        </w:rPr>
        <w:t xml:space="preserve">ратилось к </w:t>
      </w:r>
      <w:proofErr w:type="gramStart"/>
      <w:r w:rsidR="002316AE">
        <w:rPr>
          <w:rFonts w:ascii="Times New Roman" w:hAnsi="Times New Roman"/>
          <w:sz w:val="24"/>
          <w:szCs w:val="24"/>
        </w:rPr>
        <w:t>адвокату</w:t>
      </w:r>
      <w:proofErr w:type="gramEnd"/>
      <w:r w:rsidR="002316AE">
        <w:rPr>
          <w:rFonts w:ascii="Times New Roman" w:hAnsi="Times New Roman"/>
          <w:sz w:val="24"/>
          <w:szCs w:val="24"/>
        </w:rPr>
        <w:t xml:space="preserve"> </w:t>
      </w:r>
      <w:r w:rsidR="00E407D0" w:rsidRPr="00097A08">
        <w:rPr>
          <w:rFonts w:ascii="Times New Roman" w:hAnsi="Times New Roman"/>
          <w:sz w:val="24"/>
          <w:szCs w:val="24"/>
        </w:rPr>
        <w:t xml:space="preserve"> с которым было заключено  соглашение об оказании юридической помощи, на основании которого была составлена и направлена в Оренбургское УФАС России настоящая жалоба. В соответствии со ст. 25 Федерального закона РФ от 31.05.2002 г. «Об адвокатской деятельности и адвокатуре в Российской Федерации»</w:t>
      </w:r>
      <w:r w:rsidR="00D74484" w:rsidRPr="00097A08">
        <w:rPr>
          <w:rFonts w:ascii="Times New Roman" w:hAnsi="Times New Roman"/>
          <w:sz w:val="24"/>
          <w:szCs w:val="24"/>
        </w:rPr>
        <w:t xml:space="preserve"> (далее – Федеральный закон № 63-ФЗ)</w:t>
      </w:r>
      <w:r w:rsidR="00E407D0" w:rsidRPr="00097A08">
        <w:rPr>
          <w:rFonts w:ascii="Times New Roman" w:hAnsi="Times New Roman"/>
          <w:sz w:val="24"/>
          <w:szCs w:val="24"/>
        </w:rPr>
        <w:t xml:space="preserve"> адвокатская деятельность осуществляется  на основе соглашения между адвокатом и доверителем. Соглашение представляет </w:t>
      </w:r>
      <w:r w:rsidR="00D74484" w:rsidRPr="00097A08">
        <w:rPr>
          <w:rFonts w:ascii="Times New Roman" w:hAnsi="Times New Roman"/>
          <w:sz w:val="24"/>
          <w:szCs w:val="24"/>
        </w:rPr>
        <w:t>собой гражданско-правовой догово</w:t>
      </w:r>
      <w:r w:rsidR="00E407D0" w:rsidRPr="00097A08">
        <w:rPr>
          <w:rFonts w:ascii="Times New Roman" w:hAnsi="Times New Roman"/>
          <w:sz w:val="24"/>
          <w:szCs w:val="24"/>
        </w:rPr>
        <w:t>р, заключаемый в простой письменной форме между доверителем и адвокатом (адвокатами), на оказание юридической помощи своему доверителю или назначенному им лицу.</w:t>
      </w:r>
    </w:p>
    <w:p w:rsidR="00E407D0" w:rsidRPr="00097A08" w:rsidRDefault="00E407D0" w:rsidP="00924519">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В силу положений ст. 8 </w:t>
      </w:r>
      <w:r w:rsidR="00D74484" w:rsidRPr="00097A08">
        <w:rPr>
          <w:rFonts w:ascii="Times New Roman" w:hAnsi="Times New Roman"/>
          <w:sz w:val="24"/>
          <w:szCs w:val="24"/>
        </w:rPr>
        <w:t xml:space="preserve">Федерального закона РФ </w:t>
      </w:r>
      <w:r w:rsidRPr="00097A08">
        <w:rPr>
          <w:rFonts w:ascii="Times New Roman" w:hAnsi="Times New Roman"/>
          <w:sz w:val="24"/>
          <w:szCs w:val="24"/>
        </w:rPr>
        <w:t>№ 63-ФЗ</w:t>
      </w:r>
      <w:r w:rsidR="003B1AE7" w:rsidRPr="00097A08">
        <w:rPr>
          <w:rFonts w:ascii="Times New Roman" w:hAnsi="Times New Roman"/>
          <w:sz w:val="24"/>
          <w:szCs w:val="24"/>
        </w:rPr>
        <w:t>, адвокатской тай</w:t>
      </w:r>
      <w:r w:rsidR="00D74484" w:rsidRPr="00097A08">
        <w:rPr>
          <w:rFonts w:ascii="Times New Roman" w:hAnsi="Times New Roman"/>
          <w:sz w:val="24"/>
          <w:szCs w:val="24"/>
        </w:rPr>
        <w:t>ной являются любые сведения, связанные с оказанием адвокатской юридической помощи своему  доверителю, в том числе и соглашение между адвокатом и доверителем.</w:t>
      </w:r>
    </w:p>
    <w:p w:rsidR="00D74484" w:rsidRPr="00097A08" w:rsidRDefault="00D74484" w:rsidP="00924519">
      <w:pPr>
        <w:spacing w:after="1" w:line="220" w:lineRule="atLeast"/>
        <w:ind w:firstLine="708"/>
        <w:rPr>
          <w:rFonts w:ascii="Times New Roman" w:hAnsi="Times New Roman"/>
          <w:sz w:val="24"/>
          <w:szCs w:val="24"/>
        </w:rPr>
      </w:pPr>
      <w:r w:rsidRPr="00097A08">
        <w:rPr>
          <w:rFonts w:ascii="Times New Roman" w:hAnsi="Times New Roman"/>
          <w:sz w:val="24"/>
          <w:szCs w:val="24"/>
        </w:rPr>
        <w:t xml:space="preserve">На основании ч. 1, ч. 2 ст. 6 Федерального закона № 63-ФЗ,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9" w:history="1">
        <w:r w:rsidRPr="00097A08">
          <w:rPr>
            <w:rFonts w:ascii="Times New Roman" w:hAnsi="Times New Roman"/>
            <w:color w:val="0000FF"/>
            <w:sz w:val="24"/>
            <w:szCs w:val="24"/>
          </w:rPr>
          <w:t>Форма</w:t>
        </w:r>
      </w:hyperlink>
      <w:r w:rsidRPr="00097A08">
        <w:rPr>
          <w:rFonts w:ascii="Times New Roman" w:hAnsi="Times New Roman"/>
          <w:sz w:val="24"/>
          <w:szCs w:val="24"/>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r w:rsidR="003B1AE7" w:rsidRPr="00097A08">
        <w:rPr>
          <w:rFonts w:ascii="Times New Roman" w:hAnsi="Times New Roman"/>
          <w:sz w:val="24"/>
          <w:szCs w:val="24"/>
        </w:rPr>
        <w:t xml:space="preserve"> </w:t>
      </w:r>
    </w:p>
    <w:p w:rsidR="00D74484" w:rsidRPr="00097A08" w:rsidRDefault="00D74484" w:rsidP="00924519">
      <w:pPr>
        <w:spacing w:after="1" w:line="220" w:lineRule="atLeast"/>
        <w:ind w:firstLine="708"/>
        <w:rPr>
          <w:rFonts w:ascii="Times New Roman" w:hAnsi="Times New Roman"/>
          <w:sz w:val="24"/>
          <w:szCs w:val="24"/>
        </w:rPr>
      </w:pPr>
      <w:proofErr w:type="gramStart"/>
      <w:r w:rsidRPr="00097A08">
        <w:rPr>
          <w:rFonts w:ascii="Times New Roman" w:hAnsi="Times New Roman"/>
          <w:sz w:val="24"/>
          <w:szCs w:val="24"/>
        </w:rPr>
        <w:t>Таким образом, Общество с ограниченной ответственностью «Охранное предприятие «Беркут-1» декларировало свое согласие на составление, подписание и подачу жалобы в Оренбургское УФАС России, что отражено в соглашении об оказании юридической помощи, помимо этого, у адвок</w:t>
      </w:r>
      <w:r w:rsidR="00D466FF" w:rsidRPr="00097A08">
        <w:rPr>
          <w:rFonts w:ascii="Times New Roman" w:hAnsi="Times New Roman"/>
          <w:sz w:val="24"/>
          <w:szCs w:val="24"/>
        </w:rPr>
        <w:t xml:space="preserve">ата Ивлева С.С. </w:t>
      </w:r>
      <w:r w:rsidRPr="00097A08">
        <w:rPr>
          <w:rFonts w:ascii="Times New Roman" w:hAnsi="Times New Roman"/>
          <w:sz w:val="24"/>
          <w:szCs w:val="24"/>
        </w:rPr>
        <w:t>имеется от указанного Общества доверенность, копия которой представлена с пояснительным письмом.</w:t>
      </w:r>
      <w:proofErr w:type="gramEnd"/>
    </w:p>
    <w:p w:rsidR="006921DD" w:rsidRPr="00097A08" w:rsidRDefault="006921DD" w:rsidP="00924519">
      <w:pPr>
        <w:pStyle w:val="2"/>
        <w:spacing w:after="0" w:line="240" w:lineRule="auto"/>
        <w:ind w:firstLine="708"/>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 xml:space="preserve">Представители Заказчика </w:t>
      </w:r>
      <w:r w:rsidR="00283006" w:rsidRPr="00097A08">
        <w:rPr>
          <w:rFonts w:ascii="Times New Roman" w:eastAsia="Times New Roman" w:hAnsi="Times New Roman"/>
          <w:sz w:val="24"/>
          <w:szCs w:val="24"/>
          <w:lang w:eastAsia="ru-RU"/>
        </w:rPr>
        <w:t>жалобу просили признать необоснованной</w:t>
      </w:r>
      <w:r w:rsidR="00184DD2" w:rsidRPr="00097A08">
        <w:rPr>
          <w:rFonts w:ascii="Times New Roman" w:eastAsia="Times New Roman" w:hAnsi="Times New Roman"/>
          <w:sz w:val="24"/>
          <w:szCs w:val="24"/>
          <w:lang w:eastAsia="ru-RU"/>
        </w:rPr>
        <w:t>, полностью поддержав доводы, изло</w:t>
      </w:r>
      <w:r w:rsidR="00BE6E44" w:rsidRPr="00097A08">
        <w:rPr>
          <w:rFonts w:ascii="Times New Roman" w:eastAsia="Times New Roman" w:hAnsi="Times New Roman"/>
          <w:sz w:val="24"/>
          <w:szCs w:val="24"/>
          <w:lang w:eastAsia="ru-RU"/>
        </w:rPr>
        <w:t xml:space="preserve">женные в письменных объяснениях. </w:t>
      </w:r>
      <w:proofErr w:type="gramStart"/>
      <w:r w:rsidR="00BE6E44" w:rsidRPr="00097A08">
        <w:rPr>
          <w:rFonts w:ascii="Times New Roman" w:eastAsia="Times New Roman" w:hAnsi="Times New Roman"/>
          <w:sz w:val="24"/>
          <w:szCs w:val="24"/>
          <w:lang w:eastAsia="ru-RU"/>
        </w:rPr>
        <w:t xml:space="preserve">Ознакомившись с материалами дела по заявленному устному ходатайству представители Заказчика пояснили </w:t>
      </w:r>
      <w:r w:rsidRPr="00097A08">
        <w:rPr>
          <w:rFonts w:ascii="Times New Roman" w:eastAsia="Times New Roman" w:hAnsi="Times New Roman"/>
          <w:sz w:val="24"/>
          <w:szCs w:val="24"/>
          <w:lang w:eastAsia="ru-RU"/>
        </w:rPr>
        <w:t>следующее</w:t>
      </w:r>
      <w:proofErr w:type="gramEnd"/>
      <w:r w:rsidRPr="00097A08">
        <w:rPr>
          <w:rFonts w:ascii="Times New Roman" w:eastAsia="Times New Roman" w:hAnsi="Times New Roman"/>
          <w:sz w:val="24"/>
          <w:szCs w:val="24"/>
          <w:lang w:eastAsia="ru-RU"/>
        </w:rPr>
        <w:t xml:space="preserve">. </w:t>
      </w:r>
      <w:proofErr w:type="gramStart"/>
      <w:r w:rsidRPr="00097A08">
        <w:rPr>
          <w:rFonts w:ascii="Times New Roman" w:eastAsia="Times New Roman" w:hAnsi="Times New Roman"/>
          <w:sz w:val="24"/>
          <w:szCs w:val="24"/>
          <w:lang w:eastAsia="ru-RU"/>
        </w:rPr>
        <w:t xml:space="preserve">В  нарушение ч. 10 ст. 105 Закона о контрактной системе жалоба подана неуполномоченным лицом – адвокатом Ивлевым С.С., в материалах дела отсутствует доверенность, позволяющая указанному адвокату подавать жалобу от ООО «Беркут-1», кроме того, приложенные к жалобе документы не заверены надлежащим </w:t>
      </w:r>
      <w:r w:rsidRPr="00097A08">
        <w:rPr>
          <w:rFonts w:ascii="Times New Roman" w:eastAsia="Times New Roman" w:hAnsi="Times New Roman"/>
          <w:sz w:val="24"/>
          <w:szCs w:val="24"/>
          <w:lang w:eastAsia="ru-RU"/>
        </w:rPr>
        <w:lastRenderedPageBreak/>
        <w:t>образом, ввиду чего жалоба оформлен</w:t>
      </w:r>
      <w:r w:rsidR="003B1AE7" w:rsidRPr="00097A08">
        <w:rPr>
          <w:rFonts w:ascii="Times New Roman" w:eastAsia="Times New Roman" w:hAnsi="Times New Roman"/>
          <w:sz w:val="24"/>
          <w:szCs w:val="24"/>
          <w:lang w:eastAsia="ru-RU"/>
        </w:rPr>
        <w:t>а</w:t>
      </w:r>
      <w:r w:rsidRPr="00097A08">
        <w:rPr>
          <w:rFonts w:ascii="Times New Roman" w:eastAsia="Times New Roman" w:hAnsi="Times New Roman"/>
          <w:sz w:val="24"/>
          <w:szCs w:val="24"/>
          <w:lang w:eastAsia="ru-RU"/>
        </w:rPr>
        <w:t xml:space="preserve"> ненадлежащим образом и должна быть возвращена Заявителю в соответствии с п. 2  ч. 11 ст</w:t>
      </w:r>
      <w:proofErr w:type="gramEnd"/>
      <w:r w:rsidRPr="00097A08">
        <w:rPr>
          <w:rFonts w:ascii="Times New Roman" w:eastAsia="Times New Roman" w:hAnsi="Times New Roman"/>
          <w:sz w:val="24"/>
          <w:szCs w:val="24"/>
          <w:lang w:eastAsia="ru-RU"/>
        </w:rPr>
        <w:t xml:space="preserve">. </w:t>
      </w:r>
      <w:proofErr w:type="gramStart"/>
      <w:r w:rsidRPr="00097A08">
        <w:rPr>
          <w:rFonts w:ascii="Times New Roman" w:eastAsia="Times New Roman" w:hAnsi="Times New Roman"/>
          <w:sz w:val="24"/>
          <w:szCs w:val="24"/>
          <w:lang w:eastAsia="ru-RU"/>
        </w:rPr>
        <w:t>105 Закона о контрактной с</w:t>
      </w:r>
      <w:r w:rsidR="00791060" w:rsidRPr="00097A08">
        <w:rPr>
          <w:rFonts w:ascii="Times New Roman" w:eastAsia="Times New Roman" w:hAnsi="Times New Roman"/>
          <w:sz w:val="24"/>
          <w:szCs w:val="24"/>
          <w:lang w:eastAsia="ru-RU"/>
        </w:rPr>
        <w:t>истеме и на основании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w:t>
      </w:r>
      <w:r w:rsidR="00E547B3" w:rsidRPr="00097A08">
        <w:rPr>
          <w:rFonts w:ascii="Times New Roman" w:eastAsia="Times New Roman" w:hAnsi="Times New Roman"/>
          <w:sz w:val="24"/>
          <w:szCs w:val="24"/>
          <w:lang w:eastAsia="ru-RU"/>
        </w:rPr>
        <w:t xml:space="preserve"> для обеспечения государственных и муниципальных нужд</w:t>
      </w:r>
      <w:r w:rsidR="006140FD" w:rsidRPr="00097A08">
        <w:rPr>
          <w:rFonts w:ascii="Times New Roman" w:eastAsia="Times New Roman" w:hAnsi="Times New Roman"/>
          <w:sz w:val="24"/>
          <w:szCs w:val="24"/>
          <w:lang w:eastAsia="ru-RU"/>
        </w:rPr>
        <w:t>, утве</w:t>
      </w:r>
      <w:r w:rsidR="00E547B3" w:rsidRPr="00097A08">
        <w:rPr>
          <w:rFonts w:ascii="Times New Roman" w:eastAsia="Times New Roman" w:hAnsi="Times New Roman"/>
          <w:sz w:val="24"/>
          <w:szCs w:val="24"/>
          <w:lang w:eastAsia="ru-RU"/>
        </w:rPr>
        <w:t>ржденного приказом ФАС России</w:t>
      </w:r>
      <w:proofErr w:type="gramEnd"/>
      <w:r w:rsidR="00E547B3" w:rsidRPr="00097A08">
        <w:rPr>
          <w:rFonts w:ascii="Times New Roman" w:eastAsia="Times New Roman" w:hAnsi="Times New Roman"/>
          <w:sz w:val="24"/>
          <w:szCs w:val="24"/>
          <w:lang w:eastAsia="ru-RU"/>
        </w:rPr>
        <w:t xml:space="preserve">  от 19.11.2014 г. № 727/14.</w:t>
      </w:r>
      <w:r w:rsidR="00A5088C" w:rsidRPr="00097A08">
        <w:rPr>
          <w:rFonts w:ascii="Times New Roman" w:eastAsia="Times New Roman" w:hAnsi="Times New Roman"/>
          <w:sz w:val="24"/>
          <w:szCs w:val="24"/>
          <w:lang w:eastAsia="ru-RU"/>
        </w:rPr>
        <w:t xml:space="preserve"> </w:t>
      </w:r>
      <w:proofErr w:type="gramStart"/>
      <w:r w:rsidR="00A5088C" w:rsidRPr="00097A08">
        <w:rPr>
          <w:rFonts w:ascii="Times New Roman" w:eastAsia="Times New Roman" w:hAnsi="Times New Roman"/>
          <w:sz w:val="24"/>
          <w:szCs w:val="24"/>
          <w:lang w:eastAsia="ru-RU"/>
        </w:rPr>
        <w:t>Кроме того, согласно письменным возражениям, ввиду того, что Оренбургское УФАС России</w:t>
      </w:r>
      <w:r w:rsidR="008F3BDF" w:rsidRPr="00097A08">
        <w:rPr>
          <w:rFonts w:ascii="Times New Roman" w:eastAsia="Times New Roman" w:hAnsi="Times New Roman"/>
          <w:sz w:val="24"/>
          <w:szCs w:val="24"/>
          <w:lang w:eastAsia="ru-RU"/>
        </w:rPr>
        <w:t xml:space="preserve"> рассматривает доводы жалобы, поданной в рамках гражданско-правовых отношений, возникших в  ходе объявления публичной оферты Заказчиком, выраженной в форме извещения об электронном аукционе на предоставление услуг охраны, то исходя из содержания ст. 54 Гражданско-процессуального кодекса Российской Федерации (далее – ГПК РФ), у представителя Заявителя не возникает права на  совершение действий от</w:t>
      </w:r>
      <w:proofErr w:type="gramEnd"/>
      <w:r w:rsidR="008F3BDF" w:rsidRPr="00097A08">
        <w:rPr>
          <w:rFonts w:ascii="Times New Roman" w:eastAsia="Times New Roman" w:hAnsi="Times New Roman"/>
          <w:sz w:val="24"/>
          <w:szCs w:val="24"/>
          <w:lang w:eastAsia="ru-RU"/>
        </w:rPr>
        <w:t xml:space="preserve"> </w:t>
      </w:r>
      <w:proofErr w:type="gramStart"/>
      <w:r w:rsidR="008F3BDF" w:rsidRPr="00097A08">
        <w:rPr>
          <w:rFonts w:ascii="Times New Roman" w:eastAsia="Times New Roman" w:hAnsi="Times New Roman"/>
          <w:sz w:val="24"/>
          <w:szCs w:val="24"/>
          <w:lang w:eastAsia="ru-RU"/>
        </w:rPr>
        <w:t>имени представляемого, которые не оговорены в доверенности.</w:t>
      </w:r>
      <w:proofErr w:type="gramEnd"/>
      <w:r w:rsidR="008F3BDF" w:rsidRPr="00097A08">
        <w:rPr>
          <w:rFonts w:ascii="Times New Roman" w:eastAsia="Times New Roman" w:hAnsi="Times New Roman"/>
          <w:sz w:val="24"/>
          <w:szCs w:val="24"/>
          <w:lang w:eastAsia="ru-RU"/>
        </w:rPr>
        <w:t xml:space="preserve"> </w:t>
      </w:r>
      <w:proofErr w:type="gramStart"/>
      <w:r w:rsidR="008F3BDF" w:rsidRPr="00097A08">
        <w:rPr>
          <w:rFonts w:ascii="Times New Roman" w:eastAsia="Times New Roman" w:hAnsi="Times New Roman"/>
          <w:sz w:val="24"/>
          <w:szCs w:val="24"/>
          <w:lang w:eastAsia="ru-RU"/>
        </w:rPr>
        <w:t>Указанное правило распространяется и на ордер адвоката, который без доверенности также не наделяет адвоката правом совершать такие действия (Комментарий к ГПК РФ (постатейно научно-практический) (2-е издание, переработанное и дополненное) (отв. Ред. Ю.Ф. Беспалов) («Проспект, 2017»).</w:t>
      </w:r>
      <w:proofErr w:type="gramEnd"/>
      <w:r w:rsidR="008F3BDF" w:rsidRPr="00097A08">
        <w:rPr>
          <w:rFonts w:ascii="Times New Roman" w:eastAsia="Times New Roman" w:hAnsi="Times New Roman"/>
          <w:sz w:val="24"/>
          <w:szCs w:val="24"/>
          <w:lang w:eastAsia="ru-RU"/>
        </w:rPr>
        <w:t xml:space="preserve"> Таким образом, по мнению</w:t>
      </w:r>
      <w:r w:rsidR="0087524A">
        <w:rPr>
          <w:rFonts w:ascii="Times New Roman" w:eastAsia="Times New Roman" w:hAnsi="Times New Roman"/>
          <w:sz w:val="24"/>
          <w:szCs w:val="24"/>
          <w:lang w:eastAsia="ru-RU"/>
        </w:rPr>
        <w:t xml:space="preserve"> представителей </w:t>
      </w:r>
      <w:r w:rsidR="008F3BDF" w:rsidRPr="00097A08">
        <w:rPr>
          <w:rFonts w:ascii="Times New Roman" w:eastAsia="Times New Roman" w:hAnsi="Times New Roman"/>
          <w:sz w:val="24"/>
          <w:szCs w:val="24"/>
          <w:lang w:eastAsia="ru-RU"/>
        </w:rPr>
        <w:t>Заказчика</w:t>
      </w:r>
      <w:r w:rsidR="0087524A">
        <w:rPr>
          <w:rFonts w:ascii="Times New Roman" w:eastAsia="Times New Roman" w:hAnsi="Times New Roman"/>
          <w:sz w:val="24"/>
          <w:szCs w:val="24"/>
          <w:lang w:eastAsia="ru-RU"/>
        </w:rPr>
        <w:t>,</w:t>
      </w:r>
      <w:r w:rsidR="008F3BDF" w:rsidRPr="00097A08">
        <w:rPr>
          <w:rFonts w:ascii="Times New Roman" w:eastAsia="Times New Roman" w:hAnsi="Times New Roman"/>
          <w:sz w:val="24"/>
          <w:szCs w:val="24"/>
          <w:lang w:eastAsia="ru-RU"/>
        </w:rPr>
        <w:t xml:space="preserve"> полномочи</w:t>
      </w:r>
      <w:r w:rsidR="0087524A">
        <w:rPr>
          <w:rFonts w:ascii="Times New Roman" w:eastAsia="Times New Roman" w:hAnsi="Times New Roman"/>
          <w:sz w:val="24"/>
          <w:szCs w:val="24"/>
          <w:lang w:eastAsia="ru-RU"/>
        </w:rPr>
        <w:t xml:space="preserve">я </w:t>
      </w:r>
      <w:r w:rsidR="008F3BDF" w:rsidRPr="00097A08">
        <w:rPr>
          <w:rFonts w:ascii="Times New Roman" w:eastAsia="Times New Roman" w:hAnsi="Times New Roman"/>
          <w:sz w:val="24"/>
          <w:szCs w:val="24"/>
          <w:lang w:eastAsia="ru-RU"/>
        </w:rPr>
        <w:t>адвоката Ивлева С.С.</w:t>
      </w:r>
      <w:r w:rsidR="0087524A">
        <w:rPr>
          <w:rFonts w:ascii="Times New Roman" w:eastAsia="Times New Roman" w:hAnsi="Times New Roman"/>
          <w:sz w:val="24"/>
          <w:szCs w:val="24"/>
          <w:lang w:eastAsia="ru-RU"/>
        </w:rPr>
        <w:t xml:space="preserve"> на подписание жалобы не подтверждены. </w:t>
      </w:r>
      <w:r w:rsidR="008F3BDF" w:rsidRPr="00097A08">
        <w:rPr>
          <w:rFonts w:ascii="Times New Roman" w:eastAsia="Times New Roman" w:hAnsi="Times New Roman"/>
          <w:sz w:val="24"/>
          <w:szCs w:val="24"/>
          <w:lang w:eastAsia="ru-RU"/>
        </w:rPr>
        <w:t xml:space="preserve"> </w:t>
      </w:r>
      <w:proofErr w:type="gramStart"/>
      <w:r w:rsidR="008F3BDF" w:rsidRPr="00097A08">
        <w:rPr>
          <w:rFonts w:ascii="Times New Roman" w:eastAsia="Times New Roman" w:hAnsi="Times New Roman"/>
          <w:sz w:val="24"/>
          <w:szCs w:val="24"/>
          <w:lang w:eastAsia="ru-RU"/>
        </w:rPr>
        <w:t>В соответствии с Постановлением Пленума ВАС РФ от 09.12.2002 г. № 11 (ред. от 17.11.2015  г.) «О некоторых вопросах, связанных с введением в действие Арбитражного процессуального кодекса Российской Федерации»</w:t>
      </w:r>
      <w:r w:rsidR="0091749B" w:rsidRPr="00097A08">
        <w:rPr>
          <w:rFonts w:ascii="Times New Roman" w:eastAsia="Times New Roman" w:hAnsi="Times New Roman"/>
          <w:sz w:val="24"/>
          <w:szCs w:val="24"/>
          <w:lang w:eastAsia="ru-RU"/>
        </w:rPr>
        <w:t>, Определение</w:t>
      </w:r>
      <w:r w:rsidR="0087524A">
        <w:rPr>
          <w:rFonts w:ascii="Times New Roman" w:eastAsia="Times New Roman" w:hAnsi="Times New Roman"/>
          <w:sz w:val="24"/>
          <w:szCs w:val="24"/>
          <w:lang w:eastAsia="ru-RU"/>
        </w:rPr>
        <w:t>м</w:t>
      </w:r>
      <w:r w:rsidR="0091749B" w:rsidRPr="00097A08">
        <w:rPr>
          <w:rFonts w:ascii="Times New Roman" w:eastAsia="Times New Roman" w:hAnsi="Times New Roman"/>
          <w:sz w:val="24"/>
          <w:szCs w:val="24"/>
          <w:lang w:eastAsia="ru-RU"/>
        </w:rPr>
        <w:t xml:space="preserve"> Верховного Суда РФ от 19.12.2016 г. № 22-КГ 16-13,</w:t>
      </w:r>
      <w:r w:rsidR="00DA1512" w:rsidRPr="00097A08">
        <w:rPr>
          <w:rFonts w:ascii="Times New Roman" w:eastAsia="Times New Roman" w:hAnsi="Times New Roman"/>
          <w:sz w:val="24"/>
          <w:szCs w:val="24"/>
          <w:lang w:eastAsia="ru-RU"/>
        </w:rPr>
        <w:t xml:space="preserve">  ч. 1 и ч. 2 ст. 6 Федерального закона  РФ от 31.05.2002 г. № 63-ФЗ (ред. от 02.06.2016 г.) «Об адвокатской деятельности в адвокатуре</w:t>
      </w:r>
      <w:proofErr w:type="gramEnd"/>
      <w:r w:rsidR="00DA1512" w:rsidRPr="00097A08">
        <w:rPr>
          <w:rFonts w:ascii="Times New Roman" w:eastAsia="Times New Roman" w:hAnsi="Times New Roman"/>
          <w:sz w:val="24"/>
          <w:szCs w:val="24"/>
          <w:lang w:eastAsia="ru-RU"/>
        </w:rPr>
        <w:t xml:space="preserve"> в Российской Федерации»</w:t>
      </w:r>
      <w:r w:rsidR="0091749B" w:rsidRPr="00097A08">
        <w:rPr>
          <w:rFonts w:ascii="Times New Roman" w:eastAsia="Times New Roman" w:hAnsi="Times New Roman"/>
          <w:sz w:val="24"/>
          <w:szCs w:val="24"/>
          <w:lang w:eastAsia="ru-RU"/>
        </w:rPr>
        <w:t xml:space="preserve"> адвокат представляет доверителя на основании доверенности. </w:t>
      </w:r>
      <w:r w:rsidR="00DA1512" w:rsidRPr="00097A08">
        <w:rPr>
          <w:rFonts w:ascii="Times New Roman" w:eastAsia="Times New Roman" w:hAnsi="Times New Roman"/>
          <w:sz w:val="24"/>
          <w:szCs w:val="24"/>
          <w:lang w:eastAsia="ru-RU"/>
        </w:rPr>
        <w:t>Допущенный на заседание Комиссии Оренбургского УФАС России в качестве представ</w:t>
      </w:r>
      <w:r w:rsidR="002316AE">
        <w:rPr>
          <w:rFonts w:ascii="Times New Roman" w:eastAsia="Times New Roman" w:hAnsi="Times New Roman"/>
          <w:sz w:val="24"/>
          <w:szCs w:val="24"/>
          <w:lang w:eastAsia="ru-RU"/>
        </w:rPr>
        <w:t xml:space="preserve">ителя Заявителя – </w:t>
      </w:r>
      <w:r w:rsidR="00DA1512" w:rsidRPr="00097A08">
        <w:rPr>
          <w:rFonts w:ascii="Times New Roman" w:eastAsia="Times New Roman" w:hAnsi="Times New Roman"/>
          <w:sz w:val="24"/>
          <w:szCs w:val="24"/>
          <w:lang w:eastAsia="ru-RU"/>
        </w:rPr>
        <w:t>действующий на основании ордера, но не на основании доверенности  также</w:t>
      </w:r>
      <w:r w:rsidR="00621B67" w:rsidRPr="00097A08">
        <w:rPr>
          <w:rFonts w:ascii="Times New Roman" w:eastAsia="Times New Roman" w:hAnsi="Times New Roman"/>
          <w:sz w:val="24"/>
          <w:szCs w:val="24"/>
          <w:lang w:eastAsia="ru-RU"/>
        </w:rPr>
        <w:t>,</w:t>
      </w:r>
      <w:r w:rsidR="00DA1512" w:rsidRPr="00097A08">
        <w:rPr>
          <w:rFonts w:ascii="Times New Roman" w:eastAsia="Times New Roman" w:hAnsi="Times New Roman"/>
          <w:sz w:val="24"/>
          <w:szCs w:val="24"/>
          <w:lang w:eastAsia="ru-RU"/>
        </w:rPr>
        <w:t xml:space="preserve"> по мнению</w:t>
      </w:r>
      <w:r w:rsidR="00621B67" w:rsidRPr="00097A08">
        <w:rPr>
          <w:rFonts w:ascii="Times New Roman" w:eastAsia="Times New Roman" w:hAnsi="Times New Roman"/>
          <w:sz w:val="24"/>
          <w:szCs w:val="24"/>
          <w:lang w:eastAsia="ru-RU"/>
        </w:rPr>
        <w:t>,</w:t>
      </w:r>
      <w:r w:rsidR="00DA1512" w:rsidRPr="00097A08">
        <w:rPr>
          <w:rFonts w:ascii="Times New Roman" w:eastAsia="Times New Roman" w:hAnsi="Times New Roman"/>
          <w:sz w:val="24"/>
          <w:szCs w:val="24"/>
          <w:lang w:eastAsia="ru-RU"/>
        </w:rPr>
        <w:t xml:space="preserve"> представителей Заявителя не име</w:t>
      </w:r>
      <w:r w:rsidR="0087524A">
        <w:rPr>
          <w:rFonts w:ascii="Times New Roman" w:eastAsia="Times New Roman" w:hAnsi="Times New Roman"/>
          <w:sz w:val="24"/>
          <w:szCs w:val="24"/>
          <w:lang w:eastAsia="ru-RU"/>
        </w:rPr>
        <w:t>ет</w:t>
      </w:r>
      <w:r w:rsidR="00DA1512" w:rsidRPr="00097A08">
        <w:rPr>
          <w:rFonts w:ascii="Times New Roman" w:eastAsia="Times New Roman" w:hAnsi="Times New Roman"/>
          <w:sz w:val="24"/>
          <w:szCs w:val="24"/>
          <w:lang w:eastAsia="ru-RU"/>
        </w:rPr>
        <w:t xml:space="preserve"> права представлять интересы Заявителя на заседании.</w:t>
      </w:r>
    </w:p>
    <w:p w:rsidR="003F45B3" w:rsidRPr="00097A08" w:rsidRDefault="00621B67" w:rsidP="00924519">
      <w:pPr>
        <w:pStyle w:val="2"/>
        <w:spacing w:after="0" w:line="240" w:lineRule="auto"/>
        <w:ind w:firstLine="708"/>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 xml:space="preserve">Также представители Заказчика пояснили, что требования, установленные в документации об аукционе к оружию, являются оптимальными, </w:t>
      </w:r>
      <w:r w:rsidR="00F83F2E" w:rsidRPr="00097A08">
        <w:rPr>
          <w:rFonts w:ascii="Times New Roman" w:eastAsia="Times New Roman" w:hAnsi="Times New Roman"/>
          <w:sz w:val="24"/>
          <w:szCs w:val="24"/>
          <w:lang w:eastAsia="ru-RU"/>
        </w:rPr>
        <w:t>кроме того, предусмотрена возможност</w:t>
      </w:r>
      <w:r w:rsidR="003B1AE7" w:rsidRPr="00097A08">
        <w:rPr>
          <w:rFonts w:ascii="Times New Roman" w:eastAsia="Times New Roman" w:hAnsi="Times New Roman"/>
          <w:sz w:val="24"/>
          <w:szCs w:val="24"/>
          <w:lang w:eastAsia="ru-RU"/>
        </w:rPr>
        <w:t>ь</w:t>
      </w:r>
      <w:r w:rsidR="00F83F2E" w:rsidRPr="00097A08">
        <w:rPr>
          <w:rFonts w:ascii="Times New Roman" w:eastAsia="Times New Roman" w:hAnsi="Times New Roman"/>
          <w:sz w:val="24"/>
          <w:szCs w:val="24"/>
          <w:lang w:eastAsia="ru-RU"/>
        </w:rPr>
        <w:t xml:space="preserve"> поставки эквивалента пистолету</w:t>
      </w:r>
      <w:r w:rsidR="0087524A">
        <w:rPr>
          <w:rFonts w:ascii="Times New Roman" w:eastAsia="Times New Roman" w:hAnsi="Times New Roman"/>
          <w:sz w:val="24"/>
          <w:szCs w:val="24"/>
          <w:lang w:eastAsia="ru-RU"/>
        </w:rPr>
        <w:t>. Требования</w:t>
      </w:r>
      <w:r w:rsidR="00F83F2E" w:rsidRPr="00097A08">
        <w:rPr>
          <w:rFonts w:ascii="Times New Roman" w:eastAsia="Times New Roman" w:hAnsi="Times New Roman"/>
          <w:sz w:val="24"/>
          <w:szCs w:val="24"/>
          <w:lang w:eastAsia="ru-RU"/>
        </w:rPr>
        <w:t xml:space="preserve"> </w:t>
      </w:r>
      <w:r w:rsidR="0087524A">
        <w:rPr>
          <w:rFonts w:ascii="Times New Roman" w:eastAsia="Times New Roman" w:hAnsi="Times New Roman"/>
          <w:sz w:val="24"/>
          <w:szCs w:val="24"/>
          <w:lang w:eastAsia="ru-RU"/>
        </w:rPr>
        <w:t xml:space="preserve">к составу заявки </w:t>
      </w:r>
      <w:r w:rsidRPr="00097A08">
        <w:rPr>
          <w:rFonts w:ascii="Times New Roman" w:eastAsia="Times New Roman" w:hAnsi="Times New Roman"/>
          <w:sz w:val="24"/>
          <w:szCs w:val="24"/>
          <w:lang w:eastAsia="ru-RU"/>
        </w:rPr>
        <w:t>полностью соответствуют требовани</w:t>
      </w:r>
      <w:r w:rsidR="00A57215" w:rsidRPr="00097A08">
        <w:rPr>
          <w:rFonts w:ascii="Times New Roman" w:eastAsia="Times New Roman" w:hAnsi="Times New Roman"/>
          <w:sz w:val="24"/>
          <w:szCs w:val="24"/>
          <w:lang w:eastAsia="ru-RU"/>
        </w:rPr>
        <w:t>ям Закона о контрактной системе. В соответствии с ч. 3 ст. 64, п. 2 ч. 5 ст. 66 Закона о контрактной системе, участник закупки декларирует свое соответствие требованиям, установленным п. 7 ч. 1 ст. 31 Закона о контрактной системе. Кроме того, согласно ч. 9 ст. 31 Закона о контрактной системе, в случае выявления представления участником недостоверной информации, в отношении своего соответствия указанным требованиям</w:t>
      </w:r>
      <w:r w:rsidR="003B1AE7" w:rsidRPr="00097A08">
        <w:rPr>
          <w:rFonts w:ascii="Times New Roman" w:eastAsia="Times New Roman" w:hAnsi="Times New Roman"/>
          <w:sz w:val="24"/>
          <w:szCs w:val="24"/>
          <w:lang w:eastAsia="ru-RU"/>
        </w:rPr>
        <w:t xml:space="preserve">, Заказчик вправе отстранить такого участника от участия в определении поставщика на любом этапе. </w:t>
      </w:r>
      <w:r w:rsidR="00A57215" w:rsidRPr="00097A08">
        <w:rPr>
          <w:rFonts w:ascii="Times New Roman" w:eastAsia="Times New Roman" w:hAnsi="Times New Roman"/>
          <w:sz w:val="24"/>
          <w:szCs w:val="24"/>
          <w:lang w:eastAsia="ru-RU"/>
        </w:rPr>
        <w:t xml:space="preserve">Указанной позиции придерживается директор </w:t>
      </w:r>
      <w:proofErr w:type="gramStart"/>
      <w:r w:rsidR="00A57215" w:rsidRPr="00097A08">
        <w:rPr>
          <w:rFonts w:ascii="Times New Roman" w:eastAsia="Times New Roman" w:hAnsi="Times New Roman"/>
          <w:sz w:val="24"/>
          <w:szCs w:val="24"/>
          <w:lang w:eastAsia="ru-RU"/>
        </w:rPr>
        <w:t>Департамента развития контрактной системы министерства экономического развития Российской Федерации</w:t>
      </w:r>
      <w:proofErr w:type="gramEnd"/>
      <w:r w:rsidR="002316AE">
        <w:rPr>
          <w:rFonts w:ascii="Times New Roman" w:eastAsia="Times New Roman" w:hAnsi="Times New Roman"/>
          <w:sz w:val="24"/>
          <w:szCs w:val="24"/>
          <w:lang w:eastAsia="ru-RU"/>
        </w:rPr>
        <w:t xml:space="preserve"> </w:t>
      </w:r>
      <w:r w:rsidR="00A57215" w:rsidRPr="00097A08">
        <w:rPr>
          <w:rFonts w:ascii="Times New Roman" w:eastAsia="Times New Roman" w:hAnsi="Times New Roman"/>
          <w:sz w:val="24"/>
          <w:szCs w:val="24"/>
          <w:lang w:eastAsia="ru-RU"/>
        </w:rPr>
        <w:t>в своих письмах от 23.01.2017 г. № Д28и-219 и от 16.12.2016 г. № Д28и-3475.</w:t>
      </w:r>
      <w:r w:rsidR="003F45B3" w:rsidRPr="00097A08">
        <w:rPr>
          <w:rFonts w:ascii="Times New Roman" w:eastAsia="Times New Roman" w:hAnsi="Times New Roman"/>
          <w:sz w:val="24"/>
          <w:szCs w:val="24"/>
          <w:lang w:eastAsia="ru-RU"/>
        </w:rPr>
        <w:t xml:space="preserve"> </w:t>
      </w:r>
      <w:r w:rsidR="00A57215" w:rsidRPr="00097A08">
        <w:rPr>
          <w:rFonts w:ascii="Times New Roman" w:eastAsia="Times New Roman" w:hAnsi="Times New Roman"/>
          <w:sz w:val="24"/>
          <w:szCs w:val="24"/>
          <w:lang w:eastAsia="ru-RU"/>
        </w:rPr>
        <w:t>К</w:t>
      </w:r>
      <w:r w:rsidRPr="00097A08">
        <w:rPr>
          <w:rFonts w:ascii="Times New Roman" w:eastAsia="Times New Roman" w:hAnsi="Times New Roman"/>
          <w:sz w:val="24"/>
          <w:szCs w:val="24"/>
          <w:lang w:eastAsia="ru-RU"/>
        </w:rPr>
        <w:t>роме того, участники закупки должны также руководствоваться Законом о контрактной системе самостоятельно при подаче заявки на участие в аукционе</w:t>
      </w:r>
      <w:r w:rsidR="003B1AE7" w:rsidRPr="00097A08">
        <w:rPr>
          <w:rFonts w:ascii="Times New Roman" w:eastAsia="Times New Roman" w:hAnsi="Times New Roman"/>
          <w:sz w:val="24"/>
          <w:szCs w:val="24"/>
          <w:lang w:eastAsia="ru-RU"/>
        </w:rPr>
        <w:t xml:space="preserve"> определять свое соответствии единым требованиям</w:t>
      </w:r>
      <w:r w:rsidRPr="00097A08">
        <w:rPr>
          <w:rFonts w:ascii="Times New Roman" w:eastAsia="Times New Roman" w:hAnsi="Times New Roman"/>
          <w:sz w:val="24"/>
          <w:szCs w:val="24"/>
          <w:lang w:eastAsia="ru-RU"/>
        </w:rPr>
        <w:t>.</w:t>
      </w:r>
      <w:r w:rsidR="006244D5" w:rsidRPr="00097A08">
        <w:rPr>
          <w:rFonts w:ascii="Times New Roman" w:eastAsia="Times New Roman" w:hAnsi="Times New Roman"/>
          <w:sz w:val="24"/>
          <w:szCs w:val="24"/>
          <w:lang w:eastAsia="ru-RU"/>
        </w:rPr>
        <w:t xml:space="preserve"> По вопросу охраны  объектов интеллектуальной собственности </w:t>
      </w:r>
      <w:r w:rsidR="00383DD3" w:rsidRPr="00097A08">
        <w:rPr>
          <w:rFonts w:ascii="Times New Roman" w:eastAsia="Times New Roman" w:hAnsi="Times New Roman"/>
          <w:sz w:val="24"/>
          <w:szCs w:val="24"/>
          <w:lang w:eastAsia="ru-RU"/>
        </w:rPr>
        <w:t>представители Заказчика указали, что Заявителем срок на дачу разъяснений пропущен, кроме того, на сегодняшний момент данных объектов не имеется, но они могут появит</w:t>
      </w:r>
      <w:r w:rsidR="00BB52C3" w:rsidRPr="00097A08">
        <w:rPr>
          <w:rFonts w:ascii="Times New Roman" w:eastAsia="Times New Roman" w:hAnsi="Times New Roman"/>
          <w:sz w:val="24"/>
          <w:szCs w:val="24"/>
          <w:lang w:eastAsia="ru-RU"/>
        </w:rPr>
        <w:t>ь</w:t>
      </w:r>
      <w:r w:rsidR="00383DD3" w:rsidRPr="00097A08">
        <w:rPr>
          <w:rFonts w:ascii="Times New Roman" w:eastAsia="Times New Roman" w:hAnsi="Times New Roman"/>
          <w:sz w:val="24"/>
          <w:szCs w:val="24"/>
          <w:lang w:eastAsia="ru-RU"/>
        </w:rPr>
        <w:t>ся в ходе исполнения контракта.</w:t>
      </w:r>
      <w:r w:rsidR="008B1699" w:rsidRPr="00097A08">
        <w:rPr>
          <w:rFonts w:ascii="Times New Roman" w:eastAsia="Times New Roman" w:hAnsi="Times New Roman"/>
          <w:sz w:val="24"/>
          <w:szCs w:val="24"/>
          <w:lang w:eastAsia="ru-RU"/>
        </w:rPr>
        <w:t xml:space="preserve"> </w:t>
      </w:r>
      <w:r w:rsidR="003F45B3" w:rsidRPr="00097A08">
        <w:rPr>
          <w:rFonts w:ascii="Times New Roman" w:eastAsia="Times New Roman" w:hAnsi="Times New Roman"/>
          <w:sz w:val="24"/>
          <w:szCs w:val="24"/>
          <w:lang w:eastAsia="ru-RU"/>
        </w:rPr>
        <w:t xml:space="preserve">На основании ст. 33 Закона о контрактной системе, в соответствии с ч. 1 ст. 432, п. 3 ст. 455  Гражданского кодекса РФ (далее – ГК РФ), степень конкретизации товара в каждом конкретном случае зависит от воли сторон договора. Однако с учетом положений ст. 33 </w:t>
      </w:r>
      <w:r w:rsidR="003F45B3" w:rsidRPr="00097A08">
        <w:rPr>
          <w:rFonts w:ascii="Times New Roman" w:eastAsia="Times New Roman" w:hAnsi="Times New Roman"/>
          <w:sz w:val="24"/>
          <w:szCs w:val="24"/>
          <w:lang w:eastAsia="ru-RU"/>
        </w:rPr>
        <w:lastRenderedPageBreak/>
        <w:t>Закона о контрактной системе, очевидным образом следует, что уточнение, конкретизация наименования  товара, его характеристики и (или) идентифицирующего такой товар товарного знака –</w:t>
      </w:r>
      <w:r w:rsidR="00A41335" w:rsidRPr="00097A08">
        <w:rPr>
          <w:rFonts w:ascii="Times New Roman" w:eastAsia="Times New Roman" w:hAnsi="Times New Roman"/>
          <w:sz w:val="24"/>
          <w:szCs w:val="24"/>
          <w:lang w:eastAsia="ru-RU"/>
        </w:rPr>
        <w:t xml:space="preserve"> долж</w:t>
      </w:r>
      <w:r w:rsidR="003F45B3" w:rsidRPr="00097A08">
        <w:rPr>
          <w:rFonts w:ascii="Times New Roman" w:eastAsia="Times New Roman" w:hAnsi="Times New Roman"/>
          <w:sz w:val="24"/>
          <w:szCs w:val="24"/>
          <w:lang w:eastAsia="ru-RU"/>
        </w:rPr>
        <w:t>на  осуществляться в заявке участника электронного аукциона, что следует из положений ст. 66 Закона о контрактной системе</w:t>
      </w:r>
      <w:r w:rsidR="00E721D4" w:rsidRPr="00097A08">
        <w:rPr>
          <w:rFonts w:ascii="Times New Roman" w:eastAsia="Times New Roman" w:hAnsi="Times New Roman"/>
          <w:sz w:val="24"/>
          <w:szCs w:val="24"/>
          <w:lang w:eastAsia="ru-RU"/>
        </w:rPr>
        <w:t>. Заявка с характеристиками товара, не соответствующими положениям документации об аукционе должна отклоняться аукционной комиссией</w:t>
      </w:r>
      <w:r w:rsidR="00976F7E" w:rsidRPr="00097A08">
        <w:rPr>
          <w:rFonts w:ascii="Times New Roman" w:eastAsia="Times New Roman" w:hAnsi="Times New Roman"/>
          <w:sz w:val="24"/>
          <w:szCs w:val="24"/>
          <w:lang w:eastAsia="ru-RU"/>
        </w:rPr>
        <w:t>,</w:t>
      </w:r>
      <w:r w:rsidR="00E721D4" w:rsidRPr="00097A08">
        <w:rPr>
          <w:rFonts w:ascii="Times New Roman" w:eastAsia="Times New Roman" w:hAnsi="Times New Roman"/>
          <w:sz w:val="24"/>
          <w:szCs w:val="24"/>
          <w:lang w:eastAsia="ru-RU"/>
        </w:rPr>
        <w:t xml:space="preserve"> о чем свидетельствует </w:t>
      </w:r>
      <w:r w:rsidR="00924519" w:rsidRPr="00097A08">
        <w:rPr>
          <w:rFonts w:ascii="Times New Roman" w:eastAsia="Times New Roman" w:hAnsi="Times New Roman"/>
          <w:sz w:val="24"/>
          <w:szCs w:val="24"/>
          <w:lang w:eastAsia="ru-RU"/>
        </w:rPr>
        <w:t>письмо ФАС России и судебная практика.</w:t>
      </w:r>
    </w:p>
    <w:p w:rsidR="006244D5" w:rsidRPr="00097A08" w:rsidRDefault="008B1699" w:rsidP="00924519">
      <w:pPr>
        <w:pStyle w:val="2"/>
        <w:spacing w:after="0" w:line="240" w:lineRule="auto"/>
        <w:ind w:firstLine="708"/>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На участие в данном аукционе было подано 5 заявок, четыре из которых были отклонены по основаниям, указанным в протоколе.</w:t>
      </w:r>
    </w:p>
    <w:p w:rsidR="00CA5B7D" w:rsidRPr="00097A08" w:rsidRDefault="00CA5B7D" w:rsidP="009B69EE">
      <w:pPr>
        <w:pStyle w:val="2"/>
        <w:spacing w:after="0" w:line="240" w:lineRule="auto"/>
        <w:ind w:firstLine="708"/>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В результате рассмотрения жалобы и осуществления в соответствии с ч. 3 ст. 99 Закона о контрактной системе, внеплановой проверки, Комиссия Оренбургского УФАС России, проанализировав представленные документы, заслушав доводы сторон, пришла к следующим выводам:</w:t>
      </w:r>
    </w:p>
    <w:p w:rsidR="00695812" w:rsidRPr="00097A08" w:rsidRDefault="00695812" w:rsidP="00695812">
      <w:pPr>
        <w:widowControl w:val="0"/>
        <w:ind w:firstLine="708"/>
        <w:rPr>
          <w:rFonts w:ascii="Times New Roman" w:hAnsi="Times New Roman"/>
          <w:sz w:val="24"/>
          <w:szCs w:val="24"/>
        </w:rPr>
      </w:pPr>
      <w:r w:rsidRPr="00097A08">
        <w:rPr>
          <w:rFonts w:ascii="Times New Roman" w:eastAsia="Times New Roman" w:hAnsi="Times New Roman"/>
          <w:sz w:val="24"/>
          <w:szCs w:val="24"/>
          <w:lang w:eastAsia="ru-RU"/>
        </w:rPr>
        <w:t xml:space="preserve">19.04.2017 </w:t>
      </w:r>
      <w:r w:rsidR="001B65BC" w:rsidRPr="00097A08">
        <w:rPr>
          <w:rFonts w:ascii="Times New Roman" w:eastAsia="Times New Roman" w:hAnsi="Times New Roman"/>
          <w:sz w:val="24"/>
          <w:szCs w:val="24"/>
          <w:lang w:eastAsia="ru-RU"/>
        </w:rPr>
        <w:t xml:space="preserve">г. </w:t>
      </w:r>
      <w:r w:rsidR="009C393B" w:rsidRPr="00097A08">
        <w:rPr>
          <w:rFonts w:ascii="Times New Roman" w:hAnsi="Times New Roman"/>
          <w:sz w:val="24"/>
          <w:szCs w:val="24"/>
        </w:rPr>
        <w:t>н</w:t>
      </w:r>
      <w:r w:rsidR="00CA5B7D" w:rsidRPr="00097A08">
        <w:rPr>
          <w:rFonts w:ascii="Times New Roman" w:hAnsi="Times New Roman"/>
          <w:sz w:val="24"/>
          <w:szCs w:val="24"/>
        </w:rPr>
        <w:t xml:space="preserve">а официальном сайте Российской Федерации (единая информационная система) для размещения информации о размещении закупок в сети Интернет </w:t>
      </w:r>
      <w:hyperlink r:id="rId10" w:history="1">
        <w:r w:rsidR="00CA5B7D" w:rsidRPr="00097A08">
          <w:rPr>
            <w:rStyle w:val="a3"/>
            <w:rFonts w:ascii="Times New Roman" w:hAnsi="Times New Roman"/>
            <w:sz w:val="24"/>
            <w:szCs w:val="24"/>
            <w:lang w:val="en-US"/>
          </w:rPr>
          <w:t>www</w:t>
        </w:r>
        <w:r w:rsidR="00CA5B7D" w:rsidRPr="00097A08">
          <w:rPr>
            <w:rStyle w:val="a3"/>
            <w:rFonts w:ascii="Times New Roman" w:hAnsi="Times New Roman"/>
            <w:sz w:val="24"/>
            <w:szCs w:val="24"/>
          </w:rPr>
          <w:t>.zakupki.gov.ru</w:t>
        </w:r>
      </w:hyperlink>
      <w:r w:rsidR="00CA5B7D" w:rsidRPr="00097A08">
        <w:rPr>
          <w:rFonts w:ascii="Times New Roman" w:hAnsi="Times New Roman"/>
          <w:sz w:val="24"/>
          <w:szCs w:val="24"/>
        </w:rPr>
        <w:t xml:space="preserve"> и на сайте оператора электронной площадки было размещено извещение</w:t>
      </w:r>
      <w:r w:rsidR="00744CE2" w:rsidRPr="00097A08">
        <w:rPr>
          <w:rFonts w:ascii="Times New Roman" w:hAnsi="Times New Roman"/>
          <w:sz w:val="24"/>
          <w:szCs w:val="24"/>
        </w:rPr>
        <w:t xml:space="preserve"> и документация</w:t>
      </w:r>
      <w:r w:rsidR="00CA5B7D" w:rsidRPr="00097A08">
        <w:rPr>
          <w:rFonts w:ascii="Times New Roman" w:hAnsi="Times New Roman"/>
          <w:sz w:val="24"/>
          <w:szCs w:val="24"/>
        </w:rPr>
        <w:t xml:space="preserve"> </w:t>
      </w:r>
      <w:r w:rsidR="00CD415D" w:rsidRPr="00097A08">
        <w:rPr>
          <w:rFonts w:ascii="Times New Roman" w:hAnsi="Times New Roman"/>
          <w:sz w:val="24"/>
          <w:szCs w:val="24"/>
        </w:rPr>
        <w:t xml:space="preserve">об электронном </w:t>
      </w:r>
      <w:r w:rsidR="00BE4A83" w:rsidRPr="00097A08">
        <w:rPr>
          <w:rFonts w:ascii="Times New Roman" w:hAnsi="Times New Roman"/>
          <w:sz w:val="24"/>
          <w:szCs w:val="24"/>
        </w:rPr>
        <w:t xml:space="preserve">аукционе </w:t>
      </w:r>
      <w:r w:rsidRPr="00097A08">
        <w:rPr>
          <w:rFonts w:ascii="Times New Roman" w:hAnsi="Times New Roman"/>
          <w:sz w:val="24"/>
          <w:szCs w:val="24"/>
        </w:rPr>
        <w:t>на услуги охраны (номер извещения № 0553300000817000002).</w:t>
      </w:r>
    </w:p>
    <w:p w:rsidR="00CA5B7D" w:rsidRPr="00097A08" w:rsidRDefault="00CA5B7D" w:rsidP="001636C6">
      <w:pPr>
        <w:tabs>
          <w:tab w:val="left" w:pos="709"/>
        </w:tabs>
        <w:ind w:firstLine="709"/>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 xml:space="preserve">Начальная (максимальная) цена контракта </w:t>
      </w:r>
      <w:r w:rsidR="0052616C" w:rsidRPr="00097A08">
        <w:rPr>
          <w:rFonts w:ascii="Times New Roman" w:eastAsia="Times New Roman" w:hAnsi="Times New Roman"/>
          <w:sz w:val="24"/>
          <w:szCs w:val="24"/>
          <w:lang w:eastAsia="ru-RU"/>
        </w:rPr>
        <w:t>составляет</w:t>
      </w:r>
      <w:r w:rsidR="003F5587" w:rsidRPr="00097A08">
        <w:rPr>
          <w:rFonts w:ascii="Times New Roman" w:eastAsia="Times New Roman" w:hAnsi="Times New Roman"/>
          <w:sz w:val="24"/>
          <w:szCs w:val="24"/>
          <w:lang w:eastAsia="ru-RU"/>
        </w:rPr>
        <w:t xml:space="preserve"> </w:t>
      </w:r>
      <w:r w:rsidR="00695812" w:rsidRPr="00097A08">
        <w:rPr>
          <w:rFonts w:ascii="Times New Roman" w:eastAsia="Times New Roman" w:hAnsi="Times New Roman"/>
          <w:sz w:val="24"/>
          <w:szCs w:val="24"/>
          <w:lang w:eastAsia="ru-RU"/>
        </w:rPr>
        <w:t xml:space="preserve">1085360,00 </w:t>
      </w:r>
      <w:r w:rsidRPr="00097A08">
        <w:rPr>
          <w:rFonts w:ascii="Times New Roman" w:eastAsia="Times New Roman" w:hAnsi="Times New Roman"/>
          <w:sz w:val="24"/>
          <w:szCs w:val="24"/>
          <w:lang w:eastAsia="ru-RU"/>
        </w:rPr>
        <w:t>рублей.</w:t>
      </w:r>
    </w:p>
    <w:p w:rsidR="003F5587" w:rsidRPr="00097A08" w:rsidRDefault="00CA5B7D" w:rsidP="003F5587">
      <w:pPr>
        <w:tabs>
          <w:tab w:val="left" w:pos="709"/>
        </w:tabs>
        <w:ind w:firstLine="709"/>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Документация об</w:t>
      </w:r>
      <w:r w:rsidR="00357C67" w:rsidRPr="00097A08">
        <w:rPr>
          <w:rFonts w:ascii="Times New Roman" w:eastAsia="Times New Roman" w:hAnsi="Times New Roman"/>
          <w:sz w:val="24"/>
          <w:szCs w:val="24"/>
          <w:lang w:eastAsia="ru-RU"/>
        </w:rPr>
        <w:t xml:space="preserve"> аукционе утверждена</w:t>
      </w:r>
      <w:r w:rsidR="00B77657" w:rsidRPr="00097A08">
        <w:rPr>
          <w:rFonts w:ascii="Times New Roman" w:eastAsia="Times New Roman" w:hAnsi="Times New Roman"/>
          <w:sz w:val="24"/>
          <w:szCs w:val="24"/>
          <w:lang w:eastAsia="ru-RU"/>
        </w:rPr>
        <w:t xml:space="preserve"> Заказчиком</w:t>
      </w:r>
      <w:r w:rsidR="003F5587" w:rsidRPr="00097A08">
        <w:rPr>
          <w:rFonts w:ascii="Times New Roman" w:eastAsia="Times New Roman" w:hAnsi="Times New Roman"/>
          <w:sz w:val="24"/>
          <w:szCs w:val="24"/>
          <w:lang w:eastAsia="ru-RU"/>
        </w:rPr>
        <w:t>.</w:t>
      </w:r>
    </w:p>
    <w:p w:rsidR="00652AC7" w:rsidRPr="00097A08" w:rsidRDefault="00652AC7" w:rsidP="00652AC7">
      <w:pPr>
        <w:autoSpaceDE w:val="0"/>
        <w:autoSpaceDN w:val="0"/>
        <w:adjustRightInd w:val="0"/>
        <w:ind w:firstLine="708"/>
        <w:rPr>
          <w:rFonts w:ascii="Times New Roman" w:hAnsi="Times New Roman"/>
          <w:sz w:val="24"/>
          <w:szCs w:val="24"/>
        </w:rPr>
      </w:pPr>
      <w:proofErr w:type="gramStart"/>
      <w:r w:rsidRPr="00097A08">
        <w:rPr>
          <w:rFonts w:ascii="Times New Roman" w:hAnsi="Times New Roman"/>
          <w:sz w:val="24"/>
          <w:szCs w:val="24"/>
        </w:rPr>
        <w:t xml:space="preserve">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w:t>
      </w:r>
      <w:hyperlink r:id="rId11" w:history="1">
        <w:r w:rsidRPr="00097A08">
          <w:rPr>
            <w:rFonts w:ascii="Times New Roman" w:hAnsi="Times New Roman"/>
            <w:color w:val="0000FF"/>
            <w:sz w:val="24"/>
            <w:szCs w:val="24"/>
          </w:rPr>
          <w:t>статьей 33</w:t>
        </w:r>
      </w:hyperlink>
      <w:r w:rsidRPr="00097A08">
        <w:rPr>
          <w:rFonts w:ascii="Times New Roman" w:hAnsi="Times New Roman"/>
          <w:sz w:val="24"/>
          <w:szCs w:val="24"/>
        </w:rPr>
        <w:t xml:space="preserve"> настоящего Федерального закона, в том числе обоснование начальной (максимальной) цены контракта.</w:t>
      </w:r>
      <w:proofErr w:type="gramEnd"/>
    </w:p>
    <w:p w:rsidR="00652AC7" w:rsidRPr="00097A08" w:rsidRDefault="00652AC7" w:rsidP="00652AC7">
      <w:pPr>
        <w:spacing w:after="1" w:line="220" w:lineRule="atLeast"/>
        <w:ind w:firstLine="540"/>
        <w:rPr>
          <w:rFonts w:ascii="Times New Roman" w:hAnsi="Times New Roman"/>
          <w:sz w:val="24"/>
          <w:szCs w:val="24"/>
        </w:rPr>
      </w:pPr>
      <w:r w:rsidRPr="00097A08">
        <w:rPr>
          <w:rFonts w:ascii="Times New Roman" w:hAnsi="Times New Roman"/>
          <w:sz w:val="24"/>
          <w:szCs w:val="24"/>
        </w:rPr>
        <w:tab/>
        <w:t xml:space="preserve">Согласно п. 1 ч. 1 ст. 33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097A08">
        <w:rPr>
          <w:rFonts w:ascii="Times New Roman" w:hAnsi="Times New Roman"/>
          <w:sz w:val="24"/>
          <w:szCs w:val="24"/>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097A08">
        <w:rPr>
          <w:rFonts w:ascii="Times New Roman" w:hAnsi="Times New Roman"/>
          <w:sz w:val="24"/>
          <w:szCs w:val="24"/>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097A08">
        <w:rPr>
          <w:rFonts w:ascii="Times New Roman" w:hAnsi="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652AC7" w:rsidRPr="00097A08" w:rsidRDefault="00652AC7" w:rsidP="00652AC7">
      <w:pPr>
        <w:spacing w:after="1" w:line="220" w:lineRule="atLeast"/>
        <w:ind w:firstLine="708"/>
        <w:rPr>
          <w:rFonts w:ascii="Times New Roman" w:hAnsi="Times New Roman"/>
          <w:sz w:val="24"/>
          <w:szCs w:val="24"/>
        </w:rPr>
      </w:pPr>
      <w:proofErr w:type="gramStart"/>
      <w:r w:rsidRPr="00097A08">
        <w:rPr>
          <w:rFonts w:ascii="Times New Roman" w:hAnsi="Times New Roman"/>
          <w:sz w:val="24"/>
          <w:szCs w:val="24"/>
        </w:rPr>
        <w:t xml:space="preserve">В соответствии с п. 2 ч. 1 ст. 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w:t>
      </w:r>
      <w:r w:rsidRPr="00097A08">
        <w:rPr>
          <w:rFonts w:ascii="Times New Roman" w:hAnsi="Times New Roman"/>
          <w:sz w:val="24"/>
          <w:szCs w:val="24"/>
        </w:rPr>
        <w:lastRenderedPageBreak/>
        <w:t>товара, работы, услуги и качественных характеристик объекта закупки, которые предусмотрены техническими регламентами, принятыми в соответствии</w:t>
      </w:r>
      <w:proofErr w:type="gramEnd"/>
      <w:r w:rsidRPr="00097A08">
        <w:rPr>
          <w:rFonts w:ascii="Times New Roman" w:hAnsi="Times New Roman"/>
          <w:sz w:val="24"/>
          <w:szCs w:val="24"/>
        </w:rPr>
        <w:t xml:space="preserve">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52AC7" w:rsidRPr="00097A08" w:rsidRDefault="00652AC7" w:rsidP="00652AC7">
      <w:pPr>
        <w:spacing w:after="1" w:line="220" w:lineRule="atLeast"/>
        <w:ind w:firstLine="708"/>
        <w:rPr>
          <w:rFonts w:ascii="Times New Roman" w:hAnsi="Times New Roman"/>
          <w:sz w:val="24"/>
          <w:szCs w:val="24"/>
        </w:rPr>
      </w:pPr>
      <w:r w:rsidRPr="00097A08">
        <w:rPr>
          <w:rFonts w:ascii="Times New Roman" w:hAnsi="Times New Roman"/>
          <w:sz w:val="24"/>
          <w:szCs w:val="24"/>
        </w:rPr>
        <w:t xml:space="preserve">Согласно ч. 2 ст. 33 Закона о контрактной системе, документация о закупке в соответствии с требованиями, указанными в </w:t>
      </w:r>
      <w:hyperlink r:id="rId12" w:history="1">
        <w:r w:rsidRPr="00097A08">
          <w:rPr>
            <w:rFonts w:ascii="Times New Roman" w:hAnsi="Times New Roman"/>
            <w:color w:val="0000FF"/>
            <w:sz w:val="24"/>
            <w:szCs w:val="24"/>
          </w:rPr>
          <w:t>части 1</w:t>
        </w:r>
      </w:hyperlink>
      <w:r w:rsidRPr="00097A08">
        <w:rPr>
          <w:rFonts w:ascii="Times New Roman" w:hAnsi="Times New Roman"/>
          <w:sz w:val="24"/>
          <w:szCs w:val="24"/>
        </w:rPr>
        <w:t xml:space="preserve"> настоящей статьи, должна содержать показатели, позволяющие определить соответствие </w:t>
      </w:r>
      <w:proofErr w:type="gramStart"/>
      <w:r w:rsidRPr="00097A08">
        <w:rPr>
          <w:rFonts w:ascii="Times New Roman" w:hAnsi="Times New Roman"/>
          <w:sz w:val="24"/>
          <w:szCs w:val="24"/>
        </w:rPr>
        <w:t>закупаемых</w:t>
      </w:r>
      <w:proofErr w:type="gramEnd"/>
      <w:r w:rsidRPr="00097A08">
        <w:rPr>
          <w:rFonts w:ascii="Times New Roman" w:hAnsi="Times New Roman"/>
          <w:sz w:val="24"/>
          <w:szCs w:val="24"/>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E6213" w:rsidRPr="00097A08" w:rsidRDefault="00695812" w:rsidP="005E6213">
      <w:pPr>
        <w:autoSpaceDE w:val="0"/>
        <w:autoSpaceDN w:val="0"/>
        <w:adjustRightInd w:val="0"/>
        <w:ind w:firstLine="708"/>
        <w:rPr>
          <w:rFonts w:ascii="Times New Roman" w:eastAsiaTheme="minorHAnsi" w:hAnsi="Times New Roman"/>
          <w:sz w:val="24"/>
          <w:szCs w:val="24"/>
        </w:rPr>
      </w:pPr>
      <w:proofErr w:type="gramStart"/>
      <w:r w:rsidRPr="00097A08">
        <w:rPr>
          <w:rFonts w:ascii="Times New Roman" w:hAnsi="Times New Roman"/>
          <w:sz w:val="24"/>
          <w:szCs w:val="24"/>
        </w:rPr>
        <w:t xml:space="preserve">Согласно ч. 3 ст. 33 Закона о контрактной системе, </w:t>
      </w:r>
      <w:r w:rsidR="005E6213" w:rsidRPr="00097A08">
        <w:rPr>
          <w:rFonts w:ascii="Times New Roman" w:eastAsiaTheme="minorHAnsi" w:hAnsi="Times New Roman"/>
          <w:sz w:val="24"/>
          <w:szCs w:val="24"/>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w:t>
      </w:r>
      <w:proofErr w:type="gramEnd"/>
      <w:r w:rsidR="005E6213" w:rsidRPr="00097A08">
        <w:rPr>
          <w:rFonts w:ascii="Times New Roman" w:eastAsiaTheme="minorHAnsi" w:hAnsi="Times New Roman"/>
          <w:sz w:val="24"/>
          <w:szCs w:val="24"/>
        </w:rPr>
        <w:t xml:space="preserve"> </w:t>
      </w:r>
      <w:proofErr w:type="gramStart"/>
      <w:r w:rsidR="005E6213" w:rsidRPr="00097A08">
        <w:rPr>
          <w:rFonts w:ascii="Times New Roman" w:eastAsiaTheme="minorHAnsi" w:hAnsi="Times New Roman"/>
          <w:sz w:val="24"/>
          <w:szCs w:val="24"/>
        </w:rPr>
        <w:t>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p w:rsidR="005E6213" w:rsidRPr="00097A08" w:rsidRDefault="005E6213" w:rsidP="005E6213">
      <w:pPr>
        <w:autoSpaceDE w:val="0"/>
        <w:autoSpaceDN w:val="0"/>
        <w:adjustRightInd w:val="0"/>
        <w:ind w:firstLine="540"/>
        <w:rPr>
          <w:rFonts w:ascii="Times New Roman" w:eastAsiaTheme="minorHAnsi" w:hAnsi="Times New Roman"/>
          <w:sz w:val="24"/>
          <w:szCs w:val="24"/>
        </w:rPr>
      </w:pPr>
      <w:r w:rsidRPr="00097A08">
        <w:rPr>
          <w:rFonts w:ascii="Times New Roman" w:eastAsiaTheme="minorHAnsi" w:hAnsi="Times New Roman"/>
          <w:sz w:val="24"/>
          <w:szCs w:val="24"/>
        </w:rPr>
        <w:tab/>
        <w:t xml:space="preserve">Исходя из положений Приложения № 1 к Техническому заданию на оказание охранных услуг, Заказчиком установлены характеристики служебного огнестрельного нарезного короткоствольного оружия отечественного производства: </w:t>
      </w:r>
    </w:p>
    <w:p w:rsidR="00C15F1A" w:rsidRPr="00097A08" w:rsidRDefault="00C15F1A" w:rsidP="00C15F1A">
      <w:pPr>
        <w:tabs>
          <w:tab w:val="left" w:pos="2068"/>
          <w:tab w:val="left" w:pos="3258"/>
          <w:tab w:val="left" w:pos="4818"/>
          <w:tab w:val="left" w:pos="6258"/>
        </w:tabs>
        <w:ind w:left="-212"/>
        <w:jc w:val="center"/>
        <w:rPr>
          <w:rFonts w:ascii="Times New Roman" w:hAnsi="Times New Roman"/>
          <w:b/>
          <w:bCs/>
          <w:color w:val="000000"/>
          <w:sz w:val="24"/>
          <w:szCs w:val="24"/>
        </w:rPr>
      </w:pPr>
    </w:p>
    <w:tbl>
      <w:tblPr>
        <w:tblW w:w="0" w:type="auto"/>
        <w:tblInd w:w="108" w:type="dxa"/>
        <w:tblLayout w:type="fixed"/>
        <w:tblLook w:val="0000" w:firstRow="0" w:lastRow="0" w:firstColumn="0" w:lastColumn="0" w:noHBand="0" w:noVBand="0"/>
      </w:tblPr>
      <w:tblGrid>
        <w:gridCol w:w="593"/>
        <w:gridCol w:w="4110"/>
        <w:gridCol w:w="5503"/>
      </w:tblGrid>
      <w:tr w:rsidR="00C15F1A" w:rsidRPr="00097A08" w:rsidTr="00466437">
        <w:trPr>
          <w:cantSplit/>
        </w:trPr>
        <w:tc>
          <w:tcPr>
            <w:tcW w:w="593" w:type="dxa"/>
            <w:vMerge w:val="restart"/>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
                <w:color w:val="000000"/>
                <w:sz w:val="24"/>
                <w:szCs w:val="24"/>
              </w:rPr>
            </w:pPr>
            <w:r w:rsidRPr="00097A08">
              <w:rPr>
                <w:rFonts w:ascii="Times New Roman" w:hAnsi="Times New Roman"/>
                <w:b/>
                <w:sz w:val="24"/>
                <w:szCs w:val="24"/>
              </w:rPr>
              <w:t xml:space="preserve">№ </w:t>
            </w:r>
            <w:proofErr w:type="gramStart"/>
            <w:r w:rsidRPr="00097A08">
              <w:rPr>
                <w:rFonts w:ascii="Times New Roman" w:hAnsi="Times New Roman"/>
                <w:b/>
                <w:sz w:val="24"/>
                <w:szCs w:val="24"/>
              </w:rPr>
              <w:t>п</w:t>
            </w:r>
            <w:proofErr w:type="gramEnd"/>
            <w:r w:rsidRPr="00097A08">
              <w:rPr>
                <w:rFonts w:ascii="Times New Roman" w:hAnsi="Times New Roman"/>
                <w:b/>
                <w:sz w:val="24"/>
                <w:szCs w:val="24"/>
              </w:rPr>
              <w:t>/п</w:t>
            </w:r>
          </w:p>
        </w:tc>
        <w:tc>
          <w:tcPr>
            <w:tcW w:w="9613" w:type="dxa"/>
            <w:gridSpan w:val="2"/>
            <w:tcBorders>
              <w:top w:val="single" w:sz="4" w:space="0" w:color="000000"/>
              <w:left w:val="single" w:sz="4" w:space="0" w:color="000000"/>
              <w:bottom w:val="single" w:sz="4" w:space="0" w:color="000000"/>
              <w:right w:val="single" w:sz="4" w:space="0" w:color="000000"/>
            </w:tcBorders>
            <w:shd w:val="clear" w:color="auto" w:fill="auto"/>
          </w:tcPr>
          <w:p w:rsidR="00C15F1A" w:rsidRPr="00097A08" w:rsidRDefault="00C15F1A" w:rsidP="00466437">
            <w:pPr>
              <w:jc w:val="center"/>
              <w:rPr>
                <w:rFonts w:ascii="Times New Roman" w:hAnsi="Times New Roman"/>
                <w:b/>
                <w:color w:val="000000"/>
                <w:sz w:val="24"/>
                <w:szCs w:val="24"/>
              </w:rPr>
            </w:pPr>
            <w:r w:rsidRPr="00097A08">
              <w:rPr>
                <w:rFonts w:ascii="Times New Roman" w:hAnsi="Times New Roman"/>
                <w:b/>
                <w:color w:val="000000"/>
                <w:sz w:val="24"/>
                <w:szCs w:val="24"/>
              </w:rPr>
              <w:t>Технические,</w:t>
            </w:r>
          </w:p>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
                <w:color w:val="000000"/>
                <w:sz w:val="24"/>
                <w:szCs w:val="24"/>
              </w:rPr>
              <w:t xml:space="preserve">функциональные </w:t>
            </w:r>
            <w:r w:rsidRPr="00097A08">
              <w:rPr>
                <w:rFonts w:ascii="Times New Roman" w:hAnsi="Times New Roman"/>
                <w:b/>
                <w:bCs/>
                <w:sz w:val="24"/>
                <w:szCs w:val="24"/>
              </w:rPr>
              <w:t xml:space="preserve">(потребительские свойства) </w:t>
            </w:r>
            <w:r w:rsidRPr="00097A08">
              <w:rPr>
                <w:rFonts w:ascii="Times New Roman" w:hAnsi="Times New Roman"/>
                <w:b/>
                <w:color w:val="000000"/>
                <w:sz w:val="24"/>
                <w:szCs w:val="24"/>
              </w:rPr>
              <w:t>и качественные характеристики</w:t>
            </w:r>
          </w:p>
        </w:tc>
      </w:tr>
      <w:tr w:rsidR="00C15F1A" w:rsidRPr="00097A08" w:rsidTr="00466437">
        <w:trPr>
          <w:cantSplit/>
        </w:trPr>
        <w:tc>
          <w:tcPr>
            <w:tcW w:w="593" w:type="dxa"/>
            <w:vMerge/>
            <w:tcBorders>
              <w:top w:val="single" w:sz="4" w:space="0" w:color="000000"/>
              <w:left w:val="single" w:sz="4" w:space="0" w:color="000000"/>
              <w:bottom w:val="single" w:sz="4" w:space="0" w:color="000000"/>
            </w:tcBorders>
            <w:shd w:val="clear" w:color="auto" w:fill="auto"/>
            <w:vAlign w:val="center"/>
          </w:tcPr>
          <w:p w:rsidR="00C15F1A" w:rsidRPr="00097A08" w:rsidRDefault="00C15F1A" w:rsidP="00466437">
            <w:pPr>
              <w:snapToGrid w:val="0"/>
              <w:rPr>
                <w:rFonts w:ascii="Times New Roman" w:hAnsi="Times New Roman"/>
                <w:b/>
                <w:sz w:val="24"/>
                <w:szCs w:val="24"/>
              </w:rPr>
            </w:pPr>
          </w:p>
        </w:tc>
        <w:tc>
          <w:tcPr>
            <w:tcW w:w="4110"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
                <w:sz w:val="24"/>
                <w:szCs w:val="24"/>
              </w:rPr>
            </w:pPr>
            <w:r w:rsidRPr="00097A08">
              <w:rPr>
                <w:rFonts w:ascii="Times New Roman" w:hAnsi="Times New Roman"/>
                <w:b/>
                <w:sz w:val="24"/>
                <w:szCs w:val="24"/>
              </w:rPr>
              <w:t xml:space="preserve">Характеристики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
                <w:sz w:val="24"/>
                <w:szCs w:val="24"/>
              </w:rPr>
              <w:t>Показатели</w:t>
            </w:r>
          </w:p>
        </w:tc>
      </w:tr>
      <w:tr w:rsidR="00C15F1A" w:rsidRPr="00097A08" w:rsidTr="00466437">
        <w:tc>
          <w:tcPr>
            <w:tcW w:w="593"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Cs/>
                <w:sz w:val="24"/>
                <w:szCs w:val="24"/>
              </w:rPr>
              <w:t>вид оружия</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Cs/>
                <w:sz w:val="24"/>
                <w:szCs w:val="24"/>
              </w:rPr>
              <w:t>Пистолет (или эквивалент)</w:t>
            </w:r>
          </w:p>
        </w:tc>
      </w:tr>
      <w:tr w:rsidR="00C15F1A" w:rsidRPr="00097A08" w:rsidTr="00466437">
        <w:tc>
          <w:tcPr>
            <w:tcW w:w="593"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Cs/>
                <w:sz w:val="24"/>
                <w:szCs w:val="24"/>
              </w:rPr>
              <w:t>применяемый патрон</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Cs/>
                <w:sz w:val="24"/>
                <w:szCs w:val="24"/>
              </w:rPr>
              <w:t>9*17 или 9*17К(</w:t>
            </w:r>
            <w:proofErr w:type="gramStart"/>
            <w:r w:rsidRPr="00097A08">
              <w:rPr>
                <w:rFonts w:ascii="Times New Roman" w:hAnsi="Times New Roman"/>
                <w:bCs/>
                <w:sz w:val="24"/>
                <w:szCs w:val="24"/>
                <w:lang w:val="en-US"/>
              </w:rPr>
              <w:t>K</w:t>
            </w:r>
            <w:proofErr w:type="spellStart"/>
            <w:proofErr w:type="gramEnd"/>
            <w:r w:rsidRPr="00097A08">
              <w:rPr>
                <w:rFonts w:ascii="Times New Roman" w:hAnsi="Times New Roman"/>
                <w:bCs/>
                <w:sz w:val="24"/>
                <w:szCs w:val="24"/>
              </w:rPr>
              <w:t>урц</w:t>
            </w:r>
            <w:proofErr w:type="spellEnd"/>
            <w:r w:rsidRPr="00097A08">
              <w:rPr>
                <w:rFonts w:ascii="Times New Roman" w:hAnsi="Times New Roman"/>
                <w:bCs/>
                <w:sz w:val="24"/>
                <w:szCs w:val="24"/>
              </w:rPr>
              <w:t>)</w:t>
            </w:r>
          </w:p>
        </w:tc>
      </w:tr>
      <w:tr w:rsidR="00C15F1A" w:rsidRPr="00097A08" w:rsidTr="00466437">
        <w:tc>
          <w:tcPr>
            <w:tcW w:w="593"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
                <w:sz w:val="24"/>
                <w:szCs w:val="24"/>
              </w:rPr>
              <w:t>3</w:t>
            </w:r>
          </w:p>
        </w:tc>
        <w:tc>
          <w:tcPr>
            <w:tcW w:w="4110"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Cs/>
                <w:sz w:val="24"/>
                <w:szCs w:val="24"/>
              </w:rPr>
              <w:t xml:space="preserve">емкость магазина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Cs/>
                <w:sz w:val="24"/>
                <w:szCs w:val="24"/>
              </w:rPr>
              <w:t xml:space="preserve"> не более 8 патронов</w:t>
            </w:r>
          </w:p>
        </w:tc>
      </w:tr>
      <w:tr w:rsidR="00C15F1A" w:rsidRPr="00097A08" w:rsidTr="00466437">
        <w:tc>
          <w:tcPr>
            <w:tcW w:w="593"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
                <w:sz w:val="24"/>
                <w:szCs w:val="24"/>
              </w:rPr>
              <w:t>4</w:t>
            </w:r>
          </w:p>
        </w:tc>
        <w:tc>
          <w:tcPr>
            <w:tcW w:w="4110" w:type="dxa"/>
            <w:tcBorders>
              <w:top w:val="single" w:sz="4" w:space="0" w:color="000000"/>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Cs/>
                <w:sz w:val="24"/>
                <w:szCs w:val="24"/>
              </w:rPr>
              <w:t xml:space="preserve">дульная энергия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Cs/>
                <w:sz w:val="24"/>
                <w:szCs w:val="24"/>
              </w:rPr>
              <w:t>не более 300 ДЖ</w:t>
            </w:r>
          </w:p>
        </w:tc>
      </w:tr>
      <w:tr w:rsidR="00C15F1A" w:rsidRPr="00097A08" w:rsidTr="00466437">
        <w:tc>
          <w:tcPr>
            <w:tcW w:w="593" w:type="dxa"/>
            <w:tcBorders>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
                <w:color w:val="000000"/>
                <w:sz w:val="24"/>
                <w:szCs w:val="24"/>
              </w:rPr>
              <w:t>5</w:t>
            </w:r>
          </w:p>
        </w:tc>
        <w:tc>
          <w:tcPr>
            <w:tcW w:w="4110" w:type="dxa"/>
            <w:tcBorders>
              <w:left w:val="single" w:sz="4" w:space="0" w:color="000000"/>
              <w:bottom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bCs/>
                <w:sz w:val="24"/>
                <w:szCs w:val="24"/>
              </w:rPr>
            </w:pPr>
            <w:r w:rsidRPr="00097A08">
              <w:rPr>
                <w:rFonts w:ascii="Times New Roman" w:hAnsi="Times New Roman"/>
                <w:bCs/>
                <w:sz w:val="24"/>
                <w:szCs w:val="24"/>
              </w:rPr>
              <w:t>общая</w:t>
            </w:r>
            <w:r w:rsidRPr="00097A08">
              <w:rPr>
                <w:rFonts w:ascii="Times New Roman" w:hAnsi="Times New Roman"/>
                <w:bCs/>
                <w:sz w:val="24"/>
                <w:szCs w:val="24"/>
                <w:lang w:val="en-US"/>
              </w:rPr>
              <w:t xml:space="preserve"> </w:t>
            </w:r>
            <w:proofErr w:type="spellStart"/>
            <w:r w:rsidRPr="00097A08">
              <w:rPr>
                <w:rFonts w:ascii="Times New Roman" w:hAnsi="Times New Roman"/>
                <w:bCs/>
                <w:sz w:val="24"/>
                <w:szCs w:val="24"/>
                <w:lang w:val="en-US"/>
              </w:rPr>
              <w:t>длина</w:t>
            </w:r>
            <w:proofErr w:type="spellEnd"/>
            <w:r w:rsidRPr="00097A08">
              <w:rPr>
                <w:rFonts w:ascii="Times New Roman" w:hAnsi="Times New Roman"/>
                <w:bCs/>
                <w:sz w:val="24"/>
                <w:szCs w:val="24"/>
                <w:lang w:val="en-US"/>
              </w:rPr>
              <w:t xml:space="preserve">, </w:t>
            </w:r>
            <w:proofErr w:type="spellStart"/>
            <w:proofErr w:type="gramStart"/>
            <w:r w:rsidRPr="00097A08">
              <w:rPr>
                <w:rFonts w:ascii="Times New Roman" w:hAnsi="Times New Roman"/>
                <w:bCs/>
                <w:sz w:val="24"/>
                <w:szCs w:val="24"/>
                <w:lang w:val="en-US"/>
              </w:rPr>
              <w:t>мм</w:t>
            </w:r>
            <w:proofErr w:type="spellEnd"/>
            <w:proofErr w:type="gramEnd"/>
          </w:p>
        </w:tc>
        <w:tc>
          <w:tcPr>
            <w:tcW w:w="5503" w:type="dxa"/>
            <w:tcBorders>
              <w:left w:val="single" w:sz="4" w:space="0" w:color="000000"/>
              <w:bottom w:val="single" w:sz="4" w:space="0" w:color="000000"/>
              <w:right w:val="single" w:sz="4" w:space="0" w:color="000000"/>
            </w:tcBorders>
            <w:shd w:val="clear" w:color="auto" w:fill="auto"/>
          </w:tcPr>
          <w:p w:rsidR="00C15F1A" w:rsidRPr="00097A08" w:rsidRDefault="00C15F1A" w:rsidP="00466437">
            <w:pPr>
              <w:tabs>
                <w:tab w:val="left" w:pos="2068"/>
                <w:tab w:val="left" w:pos="3258"/>
                <w:tab w:val="left" w:pos="4818"/>
                <w:tab w:val="left" w:pos="6258"/>
              </w:tabs>
              <w:jc w:val="center"/>
              <w:rPr>
                <w:rFonts w:ascii="Times New Roman" w:hAnsi="Times New Roman"/>
                <w:sz w:val="24"/>
                <w:szCs w:val="24"/>
              </w:rPr>
            </w:pPr>
            <w:r w:rsidRPr="00097A08">
              <w:rPr>
                <w:rFonts w:ascii="Times New Roman" w:hAnsi="Times New Roman"/>
                <w:bCs/>
                <w:sz w:val="24"/>
                <w:szCs w:val="24"/>
              </w:rPr>
              <w:t>не</w:t>
            </w:r>
            <w:r w:rsidRPr="00097A08">
              <w:rPr>
                <w:rFonts w:ascii="Times New Roman" w:hAnsi="Times New Roman"/>
                <w:bCs/>
                <w:sz w:val="24"/>
                <w:szCs w:val="24"/>
                <w:lang w:val="en-US"/>
              </w:rPr>
              <w:t xml:space="preserve"> </w:t>
            </w:r>
            <w:r w:rsidRPr="00097A08">
              <w:rPr>
                <w:rFonts w:ascii="Times New Roman" w:hAnsi="Times New Roman"/>
                <w:bCs/>
                <w:sz w:val="24"/>
                <w:szCs w:val="24"/>
              </w:rPr>
              <w:t>более</w:t>
            </w:r>
            <w:r w:rsidRPr="00097A08">
              <w:rPr>
                <w:rFonts w:ascii="Times New Roman" w:hAnsi="Times New Roman"/>
                <w:bCs/>
                <w:sz w:val="24"/>
                <w:szCs w:val="24"/>
                <w:lang w:val="en-US"/>
              </w:rPr>
              <w:t xml:space="preserve"> 1</w:t>
            </w:r>
            <w:r w:rsidRPr="00097A08">
              <w:rPr>
                <w:rFonts w:ascii="Times New Roman" w:hAnsi="Times New Roman"/>
                <w:bCs/>
                <w:sz w:val="24"/>
                <w:szCs w:val="24"/>
              </w:rPr>
              <w:t>61</w:t>
            </w:r>
          </w:p>
        </w:tc>
      </w:tr>
    </w:tbl>
    <w:p w:rsidR="00695812" w:rsidRPr="00097A08" w:rsidRDefault="00695812" w:rsidP="00652AC7">
      <w:pPr>
        <w:spacing w:after="1" w:line="220" w:lineRule="atLeast"/>
        <w:ind w:firstLine="708"/>
        <w:rPr>
          <w:rFonts w:ascii="Times New Roman" w:hAnsi="Times New Roman"/>
          <w:sz w:val="24"/>
          <w:szCs w:val="24"/>
        </w:rPr>
      </w:pPr>
    </w:p>
    <w:p w:rsidR="00C15F1A" w:rsidRPr="00097A08" w:rsidRDefault="00C15F1A" w:rsidP="00652AC7">
      <w:pPr>
        <w:spacing w:after="1" w:line="220" w:lineRule="atLeast"/>
        <w:ind w:firstLine="708"/>
        <w:rPr>
          <w:rFonts w:ascii="Times New Roman" w:hAnsi="Times New Roman"/>
          <w:sz w:val="24"/>
          <w:szCs w:val="24"/>
        </w:rPr>
      </w:pPr>
      <w:r w:rsidRPr="00097A08">
        <w:rPr>
          <w:rFonts w:ascii="Times New Roman" w:hAnsi="Times New Roman"/>
          <w:sz w:val="24"/>
          <w:szCs w:val="24"/>
        </w:rPr>
        <w:t xml:space="preserve">В нарушение п. 1 ч. 1 ст. 33 Закона о контрактной системе, Заказчиком </w:t>
      </w:r>
      <w:r w:rsidR="0087524A">
        <w:rPr>
          <w:rFonts w:ascii="Times New Roman" w:hAnsi="Times New Roman"/>
          <w:sz w:val="24"/>
          <w:szCs w:val="24"/>
        </w:rPr>
        <w:t xml:space="preserve">к виду оружия применено словосочетание </w:t>
      </w:r>
      <w:r w:rsidRPr="00097A08">
        <w:rPr>
          <w:rFonts w:ascii="Times New Roman" w:hAnsi="Times New Roman"/>
          <w:sz w:val="24"/>
          <w:szCs w:val="24"/>
        </w:rPr>
        <w:t>«или эквивалент»</w:t>
      </w:r>
      <w:r w:rsidR="0087524A">
        <w:rPr>
          <w:rFonts w:ascii="Times New Roman" w:hAnsi="Times New Roman"/>
          <w:sz w:val="24"/>
          <w:szCs w:val="24"/>
        </w:rPr>
        <w:t xml:space="preserve"> в отсутствие указания на товарный знак.</w:t>
      </w:r>
      <w:r w:rsidRPr="00097A08">
        <w:rPr>
          <w:rFonts w:ascii="Times New Roman" w:hAnsi="Times New Roman"/>
          <w:sz w:val="24"/>
          <w:szCs w:val="24"/>
        </w:rPr>
        <w:t xml:space="preserve"> </w:t>
      </w:r>
      <w:r w:rsidR="0087524A">
        <w:rPr>
          <w:rFonts w:ascii="Times New Roman" w:hAnsi="Times New Roman"/>
          <w:sz w:val="24"/>
          <w:szCs w:val="24"/>
        </w:rPr>
        <w:t xml:space="preserve"> </w:t>
      </w:r>
    </w:p>
    <w:p w:rsidR="00695812" w:rsidRPr="00097A08" w:rsidRDefault="007629F4" w:rsidP="00652AC7">
      <w:pPr>
        <w:spacing w:after="1" w:line="220" w:lineRule="atLeast"/>
        <w:ind w:firstLine="708"/>
        <w:rPr>
          <w:rFonts w:ascii="Times New Roman" w:hAnsi="Times New Roman"/>
          <w:sz w:val="24"/>
          <w:szCs w:val="24"/>
        </w:rPr>
      </w:pPr>
      <w:r w:rsidRPr="00097A08">
        <w:rPr>
          <w:rFonts w:ascii="Times New Roman" w:hAnsi="Times New Roman"/>
          <w:sz w:val="24"/>
          <w:szCs w:val="24"/>
        </w:rPr>
        <w:t>Исходя из того, что слова</w:t>
      </w:r>
      <w:r w:rsidR="00626842" w:rsidRPr="00097A08">
        <w:rPr>
          <w:rFonts w:ascii="Times New Roman" w:hAnsi="Times New Roman"/>
          <w:sz w:val="24"/>
          <w:szCs w:val="24"/>
        </w:rPr>
        <w:t xml:space="preserve"> «или эквивалент» применены к виду оружия, </w:t>
      </w:r>
      <w:r w:rsidRPr="00097A08">
        <w:rPr>
          <w:rFonts w:ascii="Times New Roman" w:hAnsi="Times New Roman"/>
          <w:sz w:val="24"/>
          <w:szCs w:val="24"/>
        </w:rPr>
        <w:t xml:space="preserve">то указание на емкость магазина «не более 8 патронов» ограничивает возможность использования такого оружия как ПКСК </w:t>
      </w:r>
      <w:r w:rsidR="000507B7" w:rsidRPr="00097A08">
        <w:rPr>
          <w:rFonts w:ascii="Times New Roman" w:hAnsi="Times New Roman"/>
          <w:sz w:val="24"/>
          <w:szCs w:val="24"/>
        </w:rPr>
        <w:t>– портативного короткоствольного служебного карабина, имеющего емкость обоймы которого не более 10 патронов, который по остальным хара</w:t>
      </w:r>
      <w:r w:rsidR="00A37EB8" w:rsidRPr="00097A08">
        <w:rPr>
          <w:rFonts w:ascii="Times New Roman" w:hAnsi="Times New Roman"/>
          <w:sz w:val="24"/>
          <w:szCs w:val="24"/>
        </w:rPr>
        <w:t>ктеристикам</w:t>
      </w:r>
      <w:r w:rsidR="00A75FEB" w:rsidRPr="00097A08">
        <w:rPr>
          <w:rFonts w:ascii="Times New Roman" w:hAnsi="Times New Roman"/>
          <w:sz w:val="24"/>
          <w:szCs w:val="24"/>
        </w:rPr>
        <w:t xml:space="preserve">, указанным Заказчиком, </w:t>
      </w:r>
      <w:r w:rsidR="000507B7" w:rsidRPr="00097A08">
        <w:rPr>
          <w:rFonts w:ascii="Times New Roman" w:hAnsi="Times New Roman"/>
          <w:sz w:val="24"/>
          <w:szCs w:val="24"/>
        </w:rPr>
        <w:t>соответствует заявленным требованиям.</w:t>
      </w:r>
    </w:p>
    <w:p w:rsidR="00695812" w:rsidRPr="00097A08" w:rsidRDefault="00A75FEB" w:rsidP="00652AC7">
      <w:pPr>
        <w:spacing w:after="1" w:line="220" w:lineRule="atLeast"/>
        <w:ind w:firstLine="708"/>
        <w:rPr>
          <w:rFonts w:ascii="Times New Roman" w:hAnsi="Times New Roman"/>
          <w:sz w:val="24"/>
          <w:szCs w:val="24"/>
        </w:rPr>
      </w:pPr>
      <w:r w:rsidRPr="00097A08">
        <w:rPr>
          <w:rFonts w:ascii="Times New Roman" w:hAnsi="Times New Roman"/>
          <w:sz w:val="24"/>
          <w:szCs w:val="24"/>
        </w:rPr>
        <w:lastRenderedPageBreak/>
        <w:t>Представителями Заказчика не представлено доказательств и не приведено соответствующих доводов, обосновывающих законность и необходимость установления требования к емкости магазина - «не более 8 патронов». При таких обстоятельствах, установление</w:t>
      </w:r>
      <w:r w:rsidR="00C8339A" w:rsidRPr="00097A08">
        <w:rPr>
          <w:rFonts w:ascii="Times New Roman" w:hAnsi="Times New Roman"/>
          <w:sz w:val="24"/>
          <w:szCs w:val="24"/>
        </w:rPr>
        <w:t xml:space="preserve"> </w:t>
      </w:r>
      <w:r w:rsidRPr="00097A08">
        <w:rPr>
          <w:rFonts w:ascii="Times New Roman" w:hAnsi="Times New Roman"/>
          <w:sz w:val="24"/>
          <w:szCs w:val="24"/>
        </w:rPr>
        <w:t xml:space="preserve">показателя данной характеристики подобным образом является нарушением положений ч. 3 ст. </w:t>
      </w:r>
      <w:r w:rsidR="00C8339A" w:rsidRPr="00097A08">
        <w:rPr>
          <w:rFonts w:ascii="Times New Roman" w:hAnsi="Times New Roman"/>
          <w:sz w:val="24"/>
          <w:szCs w:val="24"/>
        </w:rPr>
        <w:t>33 Закона о контрактной системе.</w:t>
      </w:r>
    </w:p>
    <w:p w:rsidR="00931961" w:rsidRPr="00097A08" w:rsidRDefault="00636128" w:rsidP="0093196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В соответствии с п. 2 ч. 1 ст. 64 Закона о контрактной системе, </w:t>
      </w:r>
      <w:r w:rsidR="0087524A">
        <w:rPr>
          <w:rFonts w:ascii="Times New Roman" w:hAnsi="Times New Roman"/>
          <w:sz w:val="24"/>
          <w:szCs w:val="24"/>
        </w:rPr>
        <w:t>д</w:t>
      </w:r>
      <w:r w:rsidR="00931961" w:rsidRPr="00097A08">
        <w:rPr>
          <w:rFonts w:ascii="Times New Roman" w:hAnsi="Times New Roman"/>
          <w:sz w:val="24"/>
          <w:szCs w:val="24"/>
        </w:rPr>
        <w:t xml:space="preserve">окументация об электронном аукционе наряду с информацией, указанной в извещении о проведении такого аукциона, должна содержать следующую информацию: требования к содержанию, составу заявки на участие в таком аукционе в соответствии с </w:t>
      </w:r>
      <w:hyperlink r:id="rId13" w:history="1">
        <w:r w:rsidR="00931961" w:rsidRPr="00097A08">
          <w:rPr>
            <w:rFonts w:ascii="Times New Roman" w:hAnsi="Times New Roman"/>
            <w:color w:val="0000FF"/>
            <w:sz w:val="24"/>
            <w:szCs w:val="24"/>
          </w:rPr>
          <w:t>частями 3</w:t>
        </w:r>
      </w:hyperlink>
      <w:r w:rsidR="00931961" w:rsidRPr="00097A08">
        <w:rPr>
          <w:rFonts w:ascii="Times New Roman" w:hAnsi="Times New Roman"/>
          <w:sz w:val="24"/>
          <w:szCs w:val="24"/>
        </w:rPr>
        <w:t xml:space="preserve"> - </w:t>
      </w:r>
      <w:hyperlink r:id="rId14" w:history="1">
        <w:r w:rsidR="00931961" w:rsidRPr="00097A08">
          <w:rPr>
            <w:rFonts w:ascii="Times New Roman" w:hAnsi="Times New Roman"/>
            <w:color w:val="0000FF"/>
            <w:sz w:val="24"/>
            <w:szCs w:val="24"/>
          </w:rPr>
          <w:t>6 статьи 66</w:t>
        </w:r>
      </w:hyperlink>
      <w:r w:rsidR="00931961" w:rsidRPr="00097A08">
        <w:rPr>
          <w:rFonts w:ascii="Times New Roman" w:hAnsi="Times New Roman"/>
          <w:sz w:val="24"/>
          <w:szCs w:val="24"/>
        </w:rPr>
        <w:t xml:space="preserve"> настоящего Федерального закона и инструкция по ее заполнению.</w:t>
      </w:r>
      <w:proofErr w:type="gramEnd"/>
      <w:r w:rsidR="00931961" w:rsidRPr="00097A08">
        <w:rPr>
          <w:rFonts w:ascii="Times New Roman" w:hAnsi="Times New Roman"/>
          <w:sz w:val="24"/>
          <w:szCs w:val="24"/>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31961" w:rsidRPr="00097A08" w:rsidRDefault="00636128" w:rsidP="0093196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Согласно </w:t>
      </w:r>
      <w:r w:rsidR="00931961" w:rsidRPr="00097A08">
        <w:rPr>
          <w:rFonts w:ascii="Times New Roman" w:hAnsi="Times New Roman"/>
          <w:sz w:val="24"/>
          <w:szCs w:val="24"/>
        </w:rPr>
        <w:t xml:space="preserve"> п.3 ч. 3  ст.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 </w:t>
      </w:r>
      <w:bookmarkStart w:id="0" w:name="P1"/>
      <w:bookmarkEnd w:id="0"/>
      <w:r w:rsidR="00931961" w:rsidRPr="00097A08">
        <w:rPr>
          <w:rFonts w:ascii="Times New Roman" w:hAnsi="Times New Roman"/>
          <w:sz w:val="24"/>
          <w:szCs w:val="24"/>
        </w:rPr>
        <w:t>при заключении контракта на выполнение работы или оказание услуги, для выполнения или оказания которых используется товар:</w:t>
      </w:r>
    </w:p>
    <w:p w:rsidR="00931961" w:rsidRPr="00097A08" w:rsidRDefault="00931961" w:rsidP="0093196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а) согласие, предусмотренное </w:t>
      </w:r>
      <w:hyperlink w:anchor="P1" w:history="1">
        <w:r w:rsidRPr="00097A08">
          <w:rPr>
            <w:rFonts w:ascii="Times New Roman" w:hAnsi="Times New Roman"/>
            <w:color w:val="0000FF"/>
            <w:sz w:val="24"/>
            <w:szCs w:val="24"/>
          </w:rPr>
          <w:t>пунктом 2</w:t>
        </w:r>
      </w:hyperlink>
      <w:r w:rsidRPr="00097A08">
        <w:rPr>
          <w:rFonts w:ascii="Times New Roman" w:hAnsi="Times New Roman"/>
          <w:sz w:val="24"/>
          <w:szCs w:val="24"/>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 w:history="1">
        <w:r w:rsidRPr="00097A08">
          <w:rPr>
            <w:rFonts w:ascii="Times New Roman" w:hAnsi="Times New Roman"/>
            <w:color w:val="0000FF"/>
            <w:sz w:val="24"/>
            <w:szCs w:val="24"/>
          </w:rPr>
          <w:t>пунктом 2</w:t>
        </w:r>
        <w:proofErr w:type="gramEnd"/>
      </w:hyperlink>
      <w:r w:rsidRPr="00097A08">
        <w:rPr>
          <w:rFonts w:ascii="Times New Roman" w:hAnsi="Times New Roman"/>
          <w:sz w:val="24"/>
          <w:szCs w:val="24"/>
        </w:rPr>
        <w:t xml:space="preserve"> </w:t>
      </w:r>
      <w:proofErr w:type="gramStart"/>
      <w:r w:rsidRPr="00097A08">
        <w:rPr>
          <w:rFonts w:ascii="Times New Roman" w:hAnsi="Times New Roman"/>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097A08">
        <w:rPr>
          <w:rFonts w:ascii="Times New Roman" w:hAnsi="Times New Roman"/>
          <w:sz w:val="24"/>
          <w:szCs w:val="24"/>
        </w:rPr>
        <w:t xml:space="preserve">, </w:t>
      </w:r>
      <w:proofErr w:type="gramStart"/>
      <w:r w:rsidRPr="00097A08">
        <w:rPr>
          <w:rFonts w:ascii="Times New Roman" w:hAnsi="Times New Roman"/>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097A08">
        <w:rPr>
          <w:rFonts w:ascii="Times New Roman" w:hAnsi="Times New Roman"/>
          <w:sz w:val="24"/>
          <w:szCs w:val="24"/>
        </w:rPr>
        <w:t xml:space="preserve"> (</w:t>
      </w:r>
      <w:proofErr w:type="gramStart"/>
      <w:r w:rsidRPr="00097A08">
        <w:rPr>
          <w:rFonts w:ascii="Times New Roman" w:hAnsi="Times New Roman"/>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1961" w:rsidRPr="00097A08" w:rsidRDefault="00931961" w:rsidP="0093196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б) согласие, предусмотренное </w:t>
      </w:r>
      <w:hyperlink w:anchor="P1" w:history="1">
        <w:r w:rsidRPr="00097A08">
          <w:rPr>
            <w:rFonts w:ascii="Times New Roman" w:hAnsi="Times New Roman"/>
            <w:color w:val="0000FF"/>
            <w:sz w:val="24"/>
            <w:szCs w:val="24"/>
          </w:rPr>
          <w:t>пунктом 2</w:t>
        </w:r>
      </w:hyperlink>
      <w:r w:rsidRPr="00097A08">
        <w:rPr>
          <w:rFonts w:ascii="Times New Roman" w:hAnsi="Times New Roman"/>
          <w:sz w:val="24"/>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902C1" w:rsidRPr="00097A08" w:rsidRDefault="00931961" w:rsidP="00B902C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В соответствии с </w:t>
      </w:r>
      <w:r w:rsidR="00B902C1" w:rsidRPr="00097A08">
        <w:rPr>
          <w:rFonts w:ascii="Times New Roman" w:hAnsi="Times New Roman"/>
          <w:sz w:val="24"/>
          <w:szCs w:val="24"/>
        </w:rPr>
        <w:t xml:space="preserve">п. 2 ч. 5 ст. 66 Закона о контрактной системе, вторая часть заявки на участие в электронном аукционе должна содержать следующие документы и информацию: документы, подтверждающие соответствие участника такого аукциона требованиям, установленным </w:t>
      </w:r>
      <w:hyperlink r:id="rId15" w:history="1">
        <w:r w:rsidR="00B902C1" w:rsidRPr="00097A08">
          <w:rPr>
            <w:rFonts w:ascii="Times New Roman" w:hAnsi="Times New Roman"/>
            <w:color w:val="0000FF"/>
            <w:sz w:val="24"/>
            <w:szCs w:val="24"/>
          </w:rPr>
          <w:t>пунктом 1 части 1</w:t>
        </w:r>
      </w:hyperlink>
      <w:r w:rsidR="00B902C1" w:rsidRPr="00097A08">
        <w:rPr>
          <w:rFonts w:ascii="Times New Roman" w:hAnsi="Times New Roman"/>
          <w:sz w:val="24"/>
          <w:szCs w:val="24"/>
        </w:rPr>
        <w:t xml:space="preserve">, </w:t>
      </w:r>
      <w:hyperlink r:id="rId16" w:history="1">
        <w:r w:rsidR="00B902C1" w:rsidRPr="00097A08">
          <w:rPr>
            <w:rFonts w:ascii="Times New Roman" w:hAnsi="Times New Roman"/>
            <w:color w:val="0000FF"/>
            <w:sz w:val="24"/>
            <w:szCs w:val="24"/>
          </w:rPr>
          <w:t>частями 2</w:t>
        </w:r>
      </w:hyperlink>
      <w:r w:rsidR="00B902C1" w:rsidRPr="00097A08">
        <w:rPr>
          <w:rFonts w:ascii="Times New Roman" w:hAnsi="Times New Roman"/>
          <w:sz w:val="24"/>
          <w:szCs w:val="24"/>
        </w:rPr>
        <w:t xml:space="preserve"> и </w:t>
      </w:r>
      <w:hyperlink r:id="rId17" w:history="1">
        <w:r w:rsidR="00B902C1" w:rsidRPr="00097A08">
          <w:rPr>
            <w:rFonts w:ascii="Times New Roman" w:hAnsi="Times New Roman"/>
            <w:color w:val="0000FF"/>
            <w:sz w:val="24"/>
            <w:szCs w:val="24"/>
          </w:rPr>
          <w:t>2.1</w:t>
        </w:r>
      </w:hyperlink>
      <w:r w:rsidR="00B902C1" w:rsidRPr="00097A08">
        <w:rPr>
          <w:rFonts w:ascii="Times New Roman" w:hAnsi="Times New Roman"/>
          <w:sz w:val="24"/>
          <w:szCs w:val="24"/>
        </w:rPr>
        <w:t xml:space="preserve"> статьи 31 (при наличии таких требований) настоящего Федерального закона, или копии этих документов, а также декларация о</w:t>
      </w:r>
      <w:proofErr w:type="gramEnd"/>
      <w:r w:rsidR="00B902C1" w:rsidRPr="00097A08">
        <w:rPr>
          <w:rFonts w:ascii="Times New Roman" w:hAnsi="Times New Roman"/>
          <w:sz w:val="24"/>
          <w:szCs w:val="24"/>
        </w:rPr>
        <w:t xml:space="preserve"> </w:t>
      </w:r>
      <w:proofErr w:type="gramStart"/>
      <w:r w:rsidR="00B902C1" w:rsidRPr="00097A08">
        <w:rPr>
          <w:rFonts w:ascii="Times New Roman" w:hAnsi="Times New Roman"/>
          <w:sz w:val="24"/>
          <w:szCs w:val="24"/>
        </w:rPr>
        <w:t>соответствии</w:t>
      </w:r>
      <w:proofErr w:type="gramEnd"/>
      <w:r w:rsidR="00B902C1" w:rsidRPr="00097A08">
        <w:rPr>
          <w:rFonts w:ascii="Times New Roman" w:hAnsi="Times New Roman"/>
          <w:sz w:val="24"/>
          <w:szCs w:val="24"/>
        </w:rPr>
        <w:t xml:space="preserve"> участника такого аукциона требованиям, установленным </w:t>
      </w:r>
      <w:hyperlink r:id="rId18" w:history="1">
        <w:r w:rsidR="00B902C1" w:rsidRPr="00097A08">
          <w:rPr>
            <w:rFonts w:ascii="Times New Roman" w:hAnsi="Times New Roman"/>
            <w:color w:val="0000FF"/>
            <w:sz w:val="24"/>
            <w:szCs w:val="24"/>
          </w:rPr>
          <w:t>пунктами 3</w:t>
        </w:r>
      </w:hyperlink>
      <w:r w:rsidR="00B902C1" w:rsidRPr="00097A08">
        <w:rPr>
          <w:rFonts w:ascii="Times New Roman" w:hAnsi="Times New Roman"/>
          <w:sz w:val="24"/>
          <w:szCs w:val="24"/>
        </w:rPr>
        <w:t xml:space="preserve"> - </w:t>
      </w:r>
      <w:hyperlink r:id="rId19" w:history="1">
        <w:r w:rsidR="00B902C1" w:rsidRPr="00097A08">
          <w:rPr>
            <w:rFonts w:ascii="Times New Roman" w:hAnsi="Times New Roman"/>
            <w:color w:val="0000FF"/>
            <w:sz w:val="24"/>
            <w:szCs w:val="24"/>
          </w:rPr>
          <w:t>9 части 1 статьи 31</w:t>
        </w:r>
      </w:hyperlink>
      <w:r w:rsidR="00B902C1" w:rsidRPr="00097A08">
        <w:rPr>
          <w:rFonts w:ascii="Times New Roman" w:hAnsi="Times New Roman"/>
          <w:sz w:val="24"/>
          <w:szCs w:val="24"/>
        </w:rPr>
        <w:t xml:space="preserve"> настоящего Федерального закона.</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Согласно ч. 1 ст. 31 Закона о контрактной системе, при осуществлении закупки заказчик устанавливает следующие единые требования к участникам закупки:</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lastRenderedPageBreak/>
        <w:t xml:space="preserve">1) соответствие </w:t>
      </w:r>
      <w:hyperlink r:id="rId20" w:history="1">
        <w:r w:rsidRPr="00097A08">
          <w:rPr>
            <w:rFonts w:ascii="Times New Roman" w:hAnsi="Times New Roman"/>
            <w:color w:val="0000FF"/>
            <w:sz w:val="24"/>
            <w:szCs w:val="24"/>
          </w:rPr>
          <w:t>требованиям</w:t>
        </w:r>
      </w:hyperlink>
      <w:r w:rsidRPr="00097A08">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97A08">
        <w:rPr>
          <w:rFonts w:ascii="Times New Roman" w:hAnsi="Times New Roman"/>
          <w:sz w:val="24"/>
          <w:szCs w:val="24"/>
        </w:rPr>
        <w:t>являющихся</w:t>
      </w:r>
      <w:proofErr w:type="gramEnd"/>
      <w:r w:rsidRPr="00097A08">
        <w:rPr>
          <w:rFonts w:ascii="Times New Roman" w:hAnsi="Times New Roman"/>
          <w:sz w:val="24"/>
          <w:szCs w:val="24"/>
        </w:rPr>
        <w:t xml:space="preserve"> объектом закупки;</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2) утратил силу. - Федеральный </w:t>
      </w:r>
      <w:hyperlink r:id="rId21" w:history="1">
        <w:r w:rsidRPr="00097A08">
          <w:rPr>
            <w:rFonts w:ascii="Times New Roman" w:hAnsi="Times New Roman"/>
            <w:color w:val="0000FF"/>
            <w:sz w:val="24"/>
            <w:szCs w:val="24"/>
          </w:rPr>
          <w:t>закон</w:t>
        </w:r>
      </w:hyperlink>
      <w:r w:rsidRPr="00097A08">
        <w:rPr>
          <w:rFonts w:ascii="Times New Roman" w:hAnsi="Times New Roman"/>
          <w:sz w:val="24"/>
          <w:szCs w:val="24"/>
        </w:rPr>
        <w:t xml:space="preserve"> от 04.06.2014 N 140-ФЗ;</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3) </w:t>
      </w:r>
      <w:proofErr w:type="spellStart"/>
      <w:r w:rsidRPr="00097A08">
        <w:rPr>
          <w:rFonts w:ascii="Times New Roman" w:hAnsi="Times New Roman"/>
          <w:sz w:val="24"/>
          <w:szCs w:val="24"/>
        </w:rPr>
        <w:t>непроведение</w:t>
      </w:r>
      <w:proofErr w:type="spellEnd"/>
      <w:r w:rsidRPr="00097A0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4) </w:t>
      </w:r>
      <w:proofErr w:type="spellStart"/>
      <w:r w:rsidRPr="00097A08">
        <w:rPr>
          <w:rFonts w:ascii="Times New Roman" w:hAnsi="Times New Roman"/>
          <w:sz w:val="24"/>
          <w:szCs w:val="24"/>
        </w:rPr>
        <w:t>неприостановление</w:t>
      </w:r>
      <w:proofErr w:type="spellEnd"/>
      <w:r w:rsidRPr="00097A08">
        <w:rPr>
          <w:rFonts w:ascii="Times New Roman" w:hAnsi="Times New Roman"/>
          <w:sz w:val="24"/>
          <w:szCs w:val="24"/>
        </w:rPr>
        <w:t xml:space="preserve"> деятельности участника закупки в порядке, установленном </w:t>
      </w:r>
      <w:hyperlink r:id="rId22" w:history="1">
        <w:r w:rsidRPr="00097A08">
          <w:rPr>
            <w:rFonts w:ascii="Times New Roman" w:hAnsi="Times New Roman"/>
            <w:color w:val="0000FF"/>
            <w:sz w:val="24"/>
            <w:szCs w:val="24"/>
          </w:rPr>
          <w:t>Кодексом</w:t>
        </w:r>
      </w:hyperlink>
      <w:r w:rsidRPr="00097A08">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B902C1" w:rsidRPr="00097A08" w:rsidRDefault="00B902C1" w:rsidP="00B902C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097A08">
          <w:rPr>
            <w:rFonts w:ascii="Times New Roman" w:hAnsi="Times New Roman"/>
            <w:color w:val="0000FF"/>
            <w:sz w:val="24"/>
            <w:szCs w:val="24"/>
          </w:rPr>
          <w:t>законодательством</w:t>
        </w:r>
      </w:hyperlink>
      <w:r w:rsidRPr="00097A08">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7A08">
        <w:rPr>
          <w:rFonts w:ascii="Times New Roman" w:hAnsi="Times New Roman"/>
          <w:sz w:val="24"/>
          <w:szCs w:val="24"/>
        </w:rPr>
        <w:t xml:space="preserve"> обязанности </w:t>
      </w:r>
      <w:proofErr w:type="gramStart"/>
      <w:r w:rsidRPr="00097A08">
        <w:rPr>
          <w:rFonts w:ascii="Times New Roman" w:hAnsi="Times New Roman"/>
          <w:sz w:val="24"/>
          <w:szCs w:val="24"/>
        </w:rPr>
        <w:t>заявителя</w:t>
      </w:r>
      <w:proofErr w:type="gramEnd"/>
      <w:r w:rsidRPr="00097A0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24" w:history="1">
        <w:r w:rsidRPr="00097A08">
          <w:rPr>
            <w:rFonts w:ascii="Times New Roman" w:hAnsi="Times New Roman"/>
            <w:color w:val="0000FF"/>
            <w:sz w:val="24"/>
            <w:szCs w:val="24"/>
          </w:rPr>
          <w:t>законодательством</w:t>
        </w:r>
      </w:hyperlink>
      <w:r w:rsidRPr="00097A08">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A08">
        <w:rPr>
          <w:rFonts w:ascii="Times New Roman" w:hAnsi="Times New Roman"/>
          <w:sz w:val="24"/>
          <w:szCs w:val="24"/>
        </w:rPr>
        <w:t>указанных</w:t>
      </w:r>
      <w:proofErr w:type="gramEnd"/>
      <w:r w:rsidRPr="00097A0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6) утратил силу с 1 января 2014 года. - Федеральный </w:t>
      </w:r>
      <w:hyperlink r:id="rId25" w:history="1">
        <w:r w:rsidRPr="00097A08">
          <w:rPr>
            <w:rFonts w:ascii="Times New Roman" w:hAnsi="Times New Roman"/>
            <w:color w:val="0000FF"/>
            <w:sz w:val="24"/>
            <w:szCs w:val="24"/>
          </w:rPr>
          <w:t>закон</w:t>
        </w:r>
      </w:hyperlink>
      <w:r w:rsidRPr="00097A08">
        <w:rPr>
          <w:rFonts w:ascii="Times New Roman" w:hAnsi="Times New Roman"/>
          <w:sz w:val="24"/>
          <w:szCs w:val="24"/>
        </w:rPr>
        <w:t xml:space="preserve"> от 28.12.2013 N 396-ФЗ;</w:t>
      </w:r>
    </w:p>
    <w:p w:rsidR="00B902C1" w:rsidRPr="00097A08" w:rsidRDefault="00B902C1" w:rsidP="00B902C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097A08">
          <w:rPr>
            <w:rFonts w:ascii="Times New Roman" w:hAnsi="Times New Roman"/>
            <w:color w:val="0000FF"/>
            <w:sz w:val="24"/>
            <w:szCs w:val="24"/>
          </w:rPr>
          <w:t>статьями 289</w:t>
        </w:r>
      </w:hyperlink>
      <w:r w:rsidRPr="00097A08">
        <w:rPr>
          <w:rFonts w:ascii="Times New Roman" w:hAnsi="Times New Roman"/>
          <w:sz w:val="24"/>
          <w:szCs w:val="24"/>
        </w:rPr>
        <w:t xml:space="preserve">, </w:t>
      </w:r>
      <w:hyperlink r:id="rId27" w:history="1">
        <w:r w:rsidRPr="00097A08">
          <w:rPr>
            <w:rFonts w:ascii="Times New Roman" w:hAnsi="Times New Roman"/>
            <w:color w:val="0000FF"/>
            <w:sz w:val="24"/>
            <w:szCs w:val="24"/>
          </w:rPr>
          <w:t>290</w:t>
        </w:r>
      </w:hyperlink>
      <w:r w:rsidRPr="00097A08">
        <w:rPr>
          <w:rFonts w:ascii="Times New Roman" w:hAnsi="Times New Roman"/>
          <w:sz w:val="24"/>
          <w:szCs w:val="24"/>
        </w:rPr>
        <w:t xml:space="preserve">, </w:t>
      </w:r>
      <w:hyperlink r:id="rId28" w:history="1">
        <w:r w:rsidRPr="00097A08">
          <w:rPr>
            <w:rFonts w:ascii="Times New Roman" w:hAnsi="Times New Roman"/>
            <w:color w:val="0000FF"/>
            <w:sz w:val="24"/>
            <w:szCs w:val="24"/>
          </w:rPr>
          <w:t>291</w:t>
        </w:r>
      </w:hyperlink>
      <w:r w:rsidRPr="00097A08">
        <w:rPr>
          <w:rFonts w:ascii="Times New Roman" w:hAnsi="Times New Roman"/>
          <w:sz w:val="24"/>
          <w:szCs w:val="24"/>
        </w:rPr>
        <w:t xml:space="preserve">, </w:t>
      </w:r>
      <w:hyperlink r:id="rId29" w:history="1">
        <w:r w:rsidRPr="00097A08">
          <w:rPr>
            <w:rFonts w:ascii="Times New Roman" w:hAnsi="Times New Roman"/>
            <w:color w:val="0000FF"/>
            <w:sz w:val="24"/>
            <w:szCs w:val="24"/>
          </w:rPr>
          <w:t>291.1</w:t>
        </w:r>
      </w:hyperlink>
      <w:r w:rsidRPr="00097A0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7A08">
        <w:rPr>
          <w:rFonts w:ascii="Times New Roman" w:hAnsi="Times New Roman"/>
          <w:sz w:val="24"/>
          <w:szCs w:val="24"/>
        </w:rPr>
        <w:t xml:space="preserve"> </w:t>
      </w:r>
      <w:proofErr w:type="gramStart"/>
      <w:r w:rsidRPr="00097A08">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902C1" w:rsidRPr="00097A08" w:rsidRDefault="00B902C1">
      <w:pPr>
        <w:spacing w:after="1" w:line="240" w:lineRule="atLeast"/>
        <w:rPr>
          <w:rFonts w:ascii="Times New Roman" w:hAnsi="Times New Roman"/>
          <w:sz w:val="24"/>
          <w:szCs w:val="24"/>
        </w:rPr>
      </w:pPr>
      <w:r w:rsidRPr="00097A08">
        <w:rPr>
          <w:rFonts w:ascii="Times New Roman" w:hAnsi="Times New Roman"/>
          <w:sz w:val="24"/>
          <w:szCs w:val="24"/>
        </w:rPr>
        <w:t xml:space="preserve">(п. 7 в ред. Федерального </w:t>
      </w:r>
      <w:hyperlink r:id="rId30" w:history="1">
        <w:r w:rsidRPr="00097A08">
          <w:rPr>
            <w:rFonts w:ascii="Times New Roman" w:hAnsi="Times New Roman"/>
            <w:color w:val="0000FF"/>
            <w:sz w:val="24"/>
            <w:szCs w:val="24"/>
          </w:rPr>
          <w:t>закона</w:t>
        </w:r>
      </w:hyperlink>
      <w:r w:rsidRPr="00097A08">
        <w:rPr>
          <w:rFonts w:ascii="Times New Roman" w:hAnsi="Times New Roman"/>
          <w:sz w:val="24"/>
          <w:szCs w:val="24"/>
        </w:rPr>
        <w:t xml:space="preserve"> от 28.12.2016 N 489-ФЗ)</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097A08">
          <w:rPr>
            <w:rFonts w:ascii="Times New Roman" w:hAnsi="Times New Roman"/>
            <w:color w:val="0000FF"/>
            <w:sz w:val="24"/>
            <w:szCs w:val="24"/>
          </w:rPr>
          <w:t>статьей 19.28</w:t>
        </w:r>
      </w:hyperlink>
      <w:r w:rsidRPr="00097A08">
        <w:rPr>
          <w:rFonts w:ascii="Times New Roman" w:hAnsi="Times New Roman"/>
          <w:sz w:val="24"/>
          <w:szCs w:val="24"/>
        </w:rPr>
        <w:t xml:space="preserve"> Кодекса Российской Федерации об административных правонарушениях;</w:t>
      </w:r>
    </w:p>
    <w:p w:rsidR="00B902C1" w:rsidRPr="00097A08" w:rsidRDefault="00B902C1">
      <w:pPr>
        <w:spacing w:after="1" w:line="240" w:lineRule="atLeast"/>
        <w:rPr>
          <w:rFonts w:ascii="Times New Roman" w:hAnsi="Times New Roman"/>
          <w:sz w:val="24"/>
          <w:szCs w:val="24"/>
        </w:rPr>
      </w:pPr>
      <w:r w:rsidRPr="00097A08">
        <w:rPr>
          <w:rFonts w:ascii="Times New Roman" w:hAnsi="Times New Roman"/>
          <w:sz w:val="24"/>
          <w:szCs w:val="24"/>
        </w:rPr>
        <w:t xml:space="preserve">(п. 7.1 </w:t>
      </w:r>
      <w:proofErr w:type="gramStart"/>
      <w:r w:rsidRPr="00097A08">
        <w:rPr>
          <w:rFonts w:ascii="Times New Roman" w:hAnsi="Times New Roman"/>
          <w:sz w:val="24"/>
          <w:szCs w:val="24"/>
        </w:rPr>
        <w:t>введен</w:t>
      </w:r>
      <w:proofErr w:type="gramEnd"/>
      <w:r w:rsidRPr="00097A08">
        <w:rPr>
          <w:rFonts w:ascii="Times New Roman" w:hAnsi="Times New Roman"/>
          <w:sz w:val="24"/>
          <w:szCs w:val="24"/>
        </w:rPr>
        <w:t xml:space="preserve"> Федеральным </w:t>
      </w:r>
      <w:hyperlink r:id="rId32" w:history="1">
        <w:r w:rsidRPr="00097A08">
          <w:rPr>
            <w:rFonts w:ascii="Times New Roman" w:hAnsi="Times New Roman"/>
            <w:color w:val="0000FF"/>
            <w:sz w:val="24"/>
            <w:szCs w:val="24"/>
          </w:rPr>
          <w:t>законом</w:t>
        </w:r>
      </w:hyperlink>
      <w:r w:rsidRPr="00097A08">
        <w:rPr>
          <w:rFonts w:ascii="Times New Roman" w:hAnsi="Times New Roman"/>
          <w:sz w:val="24"/>
          <w:szCs w:val="24"/>
        </w:rPr>
        <w:t xml:space="preserve"> от 28.12.2016 N 489-ФЗ)</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02C1" w:rsidRPr="00097A08" w:rsidRDefault="00B902C1" w:rsidP="00B902C1">
      <w:pPr>
        <w:spacing w:after="1" w:line="240" w:lineRule="atLeast"/>
        <w:ind w:firstLine="708"/>
        <w:rPr>
          <w:rFonts w:ascii="Times New Roman" w:hAnsi="Times New Roman"/>
          <w:sz w:val="24"/>
          <w:szCs w:val="24"/>
        </w:rPr>
      </w:pPr>
      <w:proofErr w:type="gramStart"/>
      <w:r w:rsidRPr="00097A08">
        <w:rPr>
          <w:rFonts w:ascii="Times New Roman" w:hAnsi="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097A08">
        <w:rPr>
          <w:rFonts w:ascii="Times New Roman" w:hAnsi="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7A08">
        <w:rPr>
          <w:rFonts w:ascii="Times New Roman" w:hAnsi="Times New Roman"/>
          <w:sz w:val="24"/>
          <w:szCs w:val="24"/>
        </w:rPr>
        <w:t xml:space="preserve"> </w:t>
      </w:r>
      <w:proofErr w:type="gramStart"/>
      <w:r w:rsidRPr="00097A08">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A08">
        <w:rPr>
          <w:rFonts w:ascii="Times New Roman" w:hAnsi="Times New Roman"/>
          <w:sz w:val="24"/>
          <w:szCs w:val="24"/>
        </w:rPr>
        <w:t>неполнородными</w:t>
      </w:r>
      <w:proofErr w:type="spellEnd"/>
      <w:r w:rsidRPr="00097A0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97A08">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02C1" w:rsidRPr="00097A08" w:rsidRDefault="00B902C1">
      <w:pPr>
        <w:spacing w:after="1" w:line="240" w:lineRule="atLeast"/>
        <w:rPr>
          <w:rFonts w:ascii="Times New Roman" w:hAnsi="Times New Roman"/>
          <w:sz w:val="24"/>
          <w:szCs w:val="24"/>
        </w:rPr>
      </w:pPr>
      <w:r w:rsidRPr="00097A08">
        <w:rPr>
          <w:rFonts w:ascii="Times New Roman" w:hAnsi="Times New Roman"/>
          <w:sz w:val="24"/>
          <w:szCs w:val="24"/>
        </w:rPr>
        <w:t xml:space="preserve">(п. 9 </w:t>
      </w:r>
      <w:proofErr w:type="gramStart"/>
      <w:r w:rsidRPr="00097A08">
        <w:rPr>
          <w:rFonts w:ascii="Times New Roman" w:hAnsi="Times New Roman"/>
          <w:sz w:val="24"/>
          <w:szCs w:val="24"/>
        </w:rPr>
        <w:t>введен</w:t>
      </w:r>
      <w:proofErr w:type="gramEnd"/>
      <w:r w:rsidRPr="00097A08">
        <w:rPr>
          <w:rFonts w:ascii="Times New Roman" w:hAnsi="Times New Roman"/>
          <w:sz w:val="24"/>
          <w:szCs w:val="24"/>
        </w:rPr>
        <w:t xml:space="preserve"> Федеральным </w:t>
      </w:r>
      <w:hyperlink r:id="rId33" w:history="1">
        <w:r w:rsidRPr="00097A08">
          <w:rPr>
            <w:rFonts w:ascii="Times New Roman" w:hAnsi="Times New Roman"/>
            <w:color w:val="0000FF"/>
            <w:sz w:val="24"/>
            <w:szCs w:val="24"/>
          </w:rPr>
          <w:t>законом</w:t>
        </w:r>
      </w:hyperlink>
      <w:r w:rsidRPr="00097A08">
        <w:rPr>
          <w:rFonts w:ascii="Times New Roman" w:hAnsi="Times New Roman"/>
          <w:sz w:val="24"/>
          <w:szCs w:val="24"/>
        </w:rPr>
        <w:t xml:space="preserve"> от 28.12.2013 N 396-ФЗ)</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10) участник закупки не является офшорной</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Согласно ч. 6 ст.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B902C1" w:rsidRPr="00097A08" w:rsidRDefault="00B902C1" w:rsidP="00B902C1">
      <w:pPr>
        <w:spacing w:after="1" w:line="240" w:lineRule="atLeast"/>
        <w:ind w:firstLine="708"/>
        <w:rPr>
          <w:rFonts w:ascii="Times New Roman" w:hAnsi="Times New Roman"/>
          <w:sz w:val="24"/>
          <w:szCs w:val="24"/>
        </w:rPr>
      </w:pPr>
      <w:r w:rsidRPr="00097A08">
        <w:rPr>
          <w:rFonts w:ascii="Times New Roman" w:hAnsi="Times New Roman"/>
          <w:sz w:val="24"/>
          <w:szCs w:val="24"/>
        </w:rPr>
        <w:t xml:space="preserve">В соответствии с ч. 5 ст. 31 Закона о контрактной системе, информация об установленных требованиях в соответствии с </w:t>
      </w:r>
      <w:hyperlink r:id="rId34" w:history="1">
        <w:r w:rsidRPr="00097A08">
          <w:rPr>
            <w:rFonts w:ascii="Times New Roman" w:hAnsi="Times New Roman"/>
            <w:color w:val="0000FF"/>
            <w:sz w:val="24"/>
            <w:szCs w:val="24"/>
          </w:rPr>
          <w:t>частями 1</w:t>
        </w:r>
      </w:hyperlink>
      <w:r w:rsidRPr="00097A08">
        <w:rPr>
          <w:rFonts w:ascii="Times New Roman" w:hAnsi="Times New Roman"/>
          <w:sz w:val="24"/>
          <w:szCs w:val="24"/>
        </w:rPr>
        <w:t xml:space="preserve">, </w:t>
      </w:r>
      <w:hyperlink r:id="rId35" w:history="1">
        <w:r w:rsidRPr="00097A08">
          <w:rPr>
            <w:rFonts w:ascii="Times New Roman" w:hAnsi="Times New Roman"/>
            <w:color w:val="0000FF"/>
            <w:sz w:val="24"/>
            <w:szCs w:val="24"/>
          </w:rPr>
          <w:t>1.1</w:t>
        </w:r>
      </w:hyperlink>
      <w:r w:rsidRPr="00097A08">
        <w:rPr>
          <w:rFonts w:ascii="Times New Roman" w:hAnsi="Times New Roman"/>
          <w:sz w:val="24"/>
          <w:szCs w:val="24"/>
        </w:rPr>
        <w:t xml:space="preserve">, </w:t>
      </w:r>
      <w:hyperlink r:id="rId36" w:history="1">
        <w:r w:rsidRPr="00097A08">
          <w:rPr>
            <w:rFonts w:ascii="Times New Roman" w:hAnsi="Times New Roman"/>
            <w:color w:val="0000FF"/>
            <w:sz w:val="24"/>
            <w:szCs w:val="24"/>
          </w:rPr>
          <w:t>2</w:t>
        </w:r>
      </w:hyperlink>
      <w:r w:rsidRPr="00097A08">
        <w:rPr>
          <w:rFonts w:ascii="Times New Roman" w:hAnsi="Times New Roman"/>
          <w:sz w:val="24"/>
          <w:szCs w:val="24"/>
        </w:rPr>
        <w:t xml:space="preserve"> и </w:t>
      </w:r>
      <w:hyperlink r:id="rId37" w:history="1">
        <w:r w:rsidRPr="00097A08">
          <w:rPr>
            <w:rFonts w:ascii="Times New Roman" w:hAnsi="Times New Roman"/>
            <w:color w:val="0000FF"/>
            <w:sz w:val="24"/>
            <w:szCs w:val="24"/>
          </w:rPr>
          <w:t>2.1</w:t>
        </w:r>
      </w:hyperlink>
      <w:r w:rsidRPr="00097A08">
        <w:rPr>
          <w:rFonts w:ascii="Times New Roman" w:hAnsi="Times New Roman"/>
          <w:sz w:val="24"/>
          <w:szCs w:val="24"/>
        </w:rPr>
        <w:t xml:space="preserve"> настоящей статьи указывается заказчиком в извещении об осуществлении закупки и документации о закупке.</w:t>
      </w:r>
    </w:p>
    <w:p w:rsidR="00DB3934" w:rsidRPr="00097A08" w:rsidRDefault="009F15ED" w:rsidP="00DB3934">
      <w:pPr>
        <w:spacing w:after="1" w:line="220" w:lineRule="atLeast"/>
        <w:ind w:firstLine="708"/>
        <w:rPr>
          <w:rFonts w:ascii="Times New Roman" w:hAnsi="Times New Roman"/>
          <w:sz w:val="24"/>
          <w:szCs w:val="24"/>
        </w:rPr>
      </w:pPr>
      <w:r w:rsidRPr="00097A08">
        <w:rPr>
          <w:rFonts w:ascii="Times New Roman" w:hAnsi="Times New Roman"/>
          <w:sz w:val="24"/>
          <w:szCs w:val="24"/>
        </w:rPr>
        <w:t xml:space="preserve">Согласно ч. 3 ст. 64 Закона о контрактной системе, </w:t>
      </w:r>
      <w:r w:rsidR="00DB3934" w:rsidRPr="00097A08">
        <w:rPr>
          <w:rFonts w:ascii="Times New Roman" w:hAnsi="Times New Roman"/>
          <w:sz w:val="24"/>
          <w:szCs w:val="24"/>
        </w:rPr>
        <w:t xml:space="preserve">документация об электронном аукционе наряду с предусмотренной </w:t>
      </w:r>
      <w:hyperlink r:id="rId38" w:history="1">
        <w:r w:rsidR="00DB3934" w:rsidRPr="00097A08">
          <w:rPr>
            <w:rFonts w:ascii="Times New Roman" w:hAnsi="Times New Roman"/>
            <w:color w:val="0000FF"/>
            <w:sz w:val="24"/>
            <w:szCs w:val="24"/>
          </w:rPr>
          <w:t>частью 1</w:t>
        </w:r>
      </w:hyperlink>
      <w:r w:rsidR="00DB3934" w:rsidRPr="00097A08">
        <w:rPr>
          <w:rFonts w:ascii="Times New Roman" w:hAnsi="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39" w:history="1">
        <w:r w:rsidR="00DB3934" w:rsidRPr="00097A08">
          <w:rPr>
            <w:rFonts w:ascii="Times New Roman" w:hAnsi="Times New Roman"/>
            <w:color w:val="0000FF"/>
            <w:sz w:val="24"/>
            <w:szCs w:val="24"/>
          </w:rPr>
          <w:t>частью 1</w:t>
        </w:r>
      </w:hyperlink>
      <w:r w:rsidR="00DB3934" w:rsidRPr="00097A08">
        <w:rPr>
          <w:rFonts w:ascii="Times New Roman" w:hAnsi="Times New Roman"/>
          <w:sz w:val="24"/>
          <w:szCs w:val="24"/>
        </w:rPr>
        <w:t xml:space="preserve">, </w:t>
      </w:r>
      <w:hyperlink r:id="rId40" w:history="1">
        <w:r w:rsidR="00DB3934" w:rsidRPr="00097A08">
          <w:rPr>
            <w:rFonts w:ascii="Times New Roman" w:hAnsi="Times New Roman"/>
            <w:color w:val="0000FF"/>
            <w:sz w:val="24"/>
            <w:szCs w:val="24"/>
          </w:rPr>
          <w:t>частями 1.1</w:t>
        </w:r>
      </w:hyperlink>
      <w:r w:rsidR="00DB3934" w:rsidRPr="00097A08">
        <w:rPr>
          <w:rFonts w:ascii="Times New Roman" w:hAnsi="Times New Roman"/>
          <w:sz w:val="24"/>
          <w:szCs w:val="24"/>
        </w:rPr>
        <w:t xml:space="preserve">, </w:t>
      </w:r>
      <w:hyperlink r:id="rId41" w:history="1">
        <w:r w:rsidR="00DB3934" w:rsidRPr="00097A08">
          <w:rPr>
            <w:rFonts w:ascii="Times New Roman" w:hAnsi="Times New Roman"/>
            <w:color w:val="0000FF"/>
            <w:sz w:val="24"/>
            <w:szCs w:val="24"/>
          </w:rPr>
          <w:t>2</w:t>
        </w:r>
      </w:hyperlink>
      <w:r w:rsidR="00DB3934" w:rsidRPr="00097A08">
        <w:rPr>
          <w:rFonts w:ascii="Times New Roman" w:hAnsi="Times New Roman"/>
          <w:sz w:val="24"/>
          <w:szCs w:val="24"/>
        </w:rPr>
        <w:t xml:space="preserve"> и </w:t>
      </w:r>
      <w:hyperlink r:id="rId42" w:history="1">
        <w:r w:rsidR="00DB3934" w:rsidRPr="00097A08">
          <w:rPr>
            <w:rFonts w:ascii="Times New Roman" w:hAnsi="Times New Roman"/>
            <w:color w:val="0000FF"/>
            <w:sz w:val="24"/>
            <w:szCs w:val="24"/>
          </w:rPr>
          <w:t>2.1</w:t>
        </w:r>
      </w:hyperlink>
      <w:r w:rsidR="00DB3934" w:rsidRPr="00097A08">
        <w:rPr>
          <w:rFonts w:ascii="Times New Roman" w:hAnsi="Times New Roman"/>
          <w:sz w:val="24"/>
          <w:szCs w:val="24"/>
        </w:rPr>
        <w:t xml:space="preserve"> (при наличии таких требований) статьи 31 настоящего Федерального закона.</w:t>
      </w:r>
    </w:p>
    <w:p w:rsidR="0076144A" w:rsidRPr="00097A08" w:rsidRDefault="0076144A" w:rsidP="0076144A">
      <w:pPr>
        <w:spacing w:after="1" w:line="220" w:lineRule="atLeast"/>
        <w:ind w:firstLine="708"/>
        <w:rPr>
          <w:rFonts w:ascii="Times New Roman" w:hAnsi="Times New Roman"/>
          <w:sz w:val="24"/>
          <w:szCs w:val="24"/>
        </w:rPr>
      </w:pPr>
      <w:proofErr w:type="gramStart"/>
      <w:r w:rsidRPr="00097A08">
        <w:rPr>
          <w:rFonts w:ascii="Times New Roman" w:hAnsi="Times New Roman"/>
          <w:sz w:val="24"/>
          <w:szCs w:val="24"/>
        </w:rPr>
        <w:t>В нарушение положений п. 2 ч. 1 ст. 64 Закона о контрактной системе, положения п. 21 Информационной карты документации об аукционе, касающиеся содержания первой части заявки на участие в аукционе, не соответствуют положениям ч. 3 ст. 66 Закона о контрактной системе, в частности, не указано конкретные</w:t>
      </w:r>
      <w:r w:rsidR="00E97C9C" w:rsidRPr="00097A08">
        <w:rPr>
          <w:rFonts w:ascii="Times New Roman" w:hAnsi="Times New Roman"/>
          <w:sz w:val="24"/>
          <w:szCs w:val="24"/>
        </w:rPr>
        <w:t xml:space="preserve"> показатели чего именно</w:t>
      </w:r>
      <w:r w:rsidRPr="00097A08">
        <w:rPr>
          <w:rFonts w:ascii="Times New Roman" w:hAnsi="Times New Roman"/>
          <w:sz w:val="24"/>
          <w:szCs w:val="24"/>
        </w:rPr>
        <w:t xml:space="preserve"> должны быть указаны участником в составе первой части заявки.</w:t>
      </w:r>
      <w:proofErr w:type="gramEnd"/>
    </w:p>
    <w:p w:rsidR="0076144A" w:rsidRPr="00097A08" w:rsidRDefault="0076144A" w:rsidP="0076144A">
      <w:pPr>
        <w:spacing w:after="1" w:line="220" w:lineRule="atLeast"/>
        <w:ind w:firstLine="708"/>
        <w:rPr>
          <w:rFonts w:ascii="Times New Roman" w:hAnsi="Times New Roman"/>
          <w:sz w:val="24"/>
          <w:szCs w:val="24"/>
        </w:rPr>
      </w:pPr>
      <w:r w:rsidRPr="00097A08">
        <w:rPr>
          <w:rFonts w:ascii="Times New Roman" w:hAnsi="Times New Roman"/>
          <w:sz w:val="24"/>
          <w:szCs w:val="24"/>
        </w:rPr>
        <w:t xml:space="preserve">Исходя из доводов представителей Заказчика на настоящий момент </w:t>
      </w:r>
      <w:r w:rsidR="00A27064" w:rsidRPr="00097A08">
        <w:rPr>
          <w:rFonts w:ascii="Times New Roman" w:hAnsi="Times New Roman"/>
          <w:sz w:val="24"/>
          <w:szCs w:val="24"/>
        </w:rPr>
        <w:t xml:space="preserve">объекты  «интеллектуального имущества», которые необходимо охранять, у него отсутствуют. Довод представителей Заказчика о том, что данные объекты охраны могут появиться в ходе исполнения контракта, в </w:t>
      </w:r>
      <w:proofErr w:type="gramStart"/>
      <w:r w:rsidR="00A27064" w:rsidRPr="00097A08">
        <w:rPr>
          <w:rFonts w:ascii="Times New Roman" w:hAnsi="Times New Roman"/>
          <w:sz w:val="24"/>
          <w:szCs w:val="24"/>
        </w:rPr>
        <w:t>связи</w:t>
      </w:r>
      <w:proofErr w:type="gramEnd"/>
      <w:r w:rsidR="00A27064" w:rsidRPr="00097A08">
        <w:rPr>
          <w:rFonts w:ascii="Times New Roman" w:hAnsi="Times New Roman"/>
          <w:sz w:val="24"/>
          <w:szCs w:val="24"/>
        </w:rPr>
        <w:t xml:space="preserve"> с чем они включены в проект контракта, Комиссия Оренбургского УФАС России находит неубедительным, не отвечающим требованиям</w:t>
      </w:r>
      <w:r w:rsidRPr="00097A08">
        <w:rPr>
          <w:rFonts w:ascii="Times New Roman" w:hAnsi="Times New Roman"/>
          <w:sz w:val="24"/>
          <w:szCs w:val="24"/>
        </w:rPr>
        <w:t xml:space="preserve"> п. 1 ч. 1 ст. 64 Закона о контрактной системе</w:t>
      </w:r>
      <w:r w:rsidR="00A27064" w:rsidRPr="00097A08">
        <w:rPr>
          <w:rFonts w:ascii="Times New Roman" w:hAnsi="Times New Roman"/>
          <w:sz w:val="24"/>
          <w:szCs w:val="24"/>
        </w:rPr>
        <w:t>.</w:t>
      </w:r>
      <w:r w:rsidRPr="00097A08">
        <w:rPr>
          <w:rFonts w:ascii="Times New Roman" w:hAnsi="Times New Roman"/>
          <w:sz w:val="24"/>
          <w:szCs w:val="24"/>
        </w:rPr>
        <w:t xml:space="preserve"> </w:t>
      </w:r>
      <w:r w:rsidR="00A27064" w:rsidRPr="00097A08">
        <w:rPr>
          <w:rFonts w:ascii="Times New Roman" w:hAnsi="Times New Roman"/>
          <w:sz w:val="24"/>
          <w:szCs w:val="24"/>
        </w:rPr>
        <w:t xml:space="preserve"> </w:t>
      </w:r>
    </w:p>
    <w:p w:rsidR="00296B09" w:rsidRPr="00097A08" w:rsidRDefault="00A27064" w:rsidP="00296B09">
      <w:pPr>
        <w:ind w:firstLine="708"/>
        <w:contextualSpacing/>
        <w:rPr>
          <w:rFonts w:ascii="Times New Roman" w:hAnsi="Times New Roman"/>
          <w:sz w:val="24"/>
          <w:szCs w:val="24"/>
        </w:rPr>
      </w:pPr>
      <w:r w:rsidRPr="00097A08">
        <w:rPr>
          <w:rFonts w:ascii="Times New Roman" w:hAnsi="Times New Roman"/>
          <w:sz w:val="24"/>
          <w:szCs w:val="24"/>
        </w:rPr>
        <w:t xml:space="preserve"> Согласно</w:t>
      </w:r>
      <w:r w:rsidR="00B53B01" w:rsidRPr="00097A08">
        <w:rPr>
          <w:rFonts w:ascii="Times New Roman" w:hAnsi="Times New Roman"/>
          <w:sz w:val="24"/>
          <w:szCs w:val="24"/>
        </w:rPr>
        <w:t xml:space="preserve"> </w:t>
      </w:r>
      <w:r w:rsidR="00296B09" w:rsidRPr="00097A08">
        <w:rPr>
          <w:rFonts w:ascii="Times New Roman" w:hAnsi="Times New Roman"/>
          <w:sz w:val="24"/>
          <w:szCs w:val="24"/>
        </w:rPr>
        <w:t xml:space="preserve">п. </w:t>
      </w:r>
      <w:r w:rsidR="00B53B01" w:rsidRPr="00097A08">
        <w:rPr>
          <w:rFonts w:ascii="Times New Roman" w:hAnsi="Times New Roman"/>
          <w:sz w:val="24"/>
          <w:szCs w:val="24"/>
        </w:rPr>
        <w:t xml:space="preserve">20 Информационной карты документации об аукционе, </w:t>
      </w:r>
      <w:r w:rsidR="00F934F2" w:rsidRPr="00097A08">
        <w:rPr>
          <w:rFonts w:ascii="Times New Roman" w:hAnsi="Times New Roman"/>
          <w:sz w:val="24"/>
          <w:szCs w:val="24"/>
        </w:rPr>
        <w:t>Заказчиком установлены следующие требования к участникам закупки:</w:t>
      </w:r>
      <w:r w:rsidR="00296B09" w:rsidRPr="00097A08">
        <w:rPr>
          <w:rFonts w:ascii="Times New Roman" w:hAnsi="Times New Roman"/>
          <w:sz w:val="24"/>
          <w:szCs w:val="24"/>
        </w:rPr>
        <w:t xml:space="preserve"> </w:t>
      </w:r>
    </w:p>
    <w:p w:rsidR="00296B09" w:rsidRPr="00097A08" w:rsidRDefault="00296B09" w:rsidP="00296B09">
      <w:pPr>
        <w:ind w:firstLine="708"/>
        <w:contextualSpacing/>
        <w:rPr>
          <w:rFonts w:ascii="Times New Roman" w:hAnsi="Times New Roman"/>
          <w:sz w:val="24"/>
          <w:szCs w:val="24"/>
        </w:rPr>
      </w:pPr>
      <w:r w:rsidRPr="00097A08">
        <w:rPr>
          <w:rFonts w:ascii="Times New Roman" w:hAnsi="Times New Roman"/>
          <w:sz w:val="24"/>
          <w:szCs w:val="24"/>
        </w:rPr>
        <w:t>«Устанавливаются следующие обязательные требования к участникам закупки:</w:t>
      </w:r>
    </w:p>
    <w:p w:rsidR="00296B09" w:rsidRPr="00097A08" w:rsidRDefault="00296B09" w:rsidP="00296B09">
      <w:pPr>
        <w:ind w:firstLine="708"/>
        <w:contextualSpacing/>
        <w:rPr>
          <w:rFonts w:ascii="Times New Roman" w:hAnsi="Times New Roman"/>
          <w:sz w:val="24"/>
          <w:szCs w:val="24"/>
        </w:rPr>
      </w:pPr>
      <w:r w:rsidRPr="00097A08">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97A08">
        <w:rPr>
          <w:rFonts w:ascii="Times New Roman" w:hAnsi="Times New Roman"/>
          <w:sz w:val="24"/>
          <w:szCs w:val="24"/>
        </w:rPr>
        <w:t>являющихся</w:t>
      </w:r>
      <w:proofErr w:type="gramEnd"/>
      <w:r w:rsidRPr="00097A08">
        <w:rPr>
          <w:rFonts w:ascii="Times New Roman" w:hAnsi="Times New Roman"/>
          <w:sz w:val="24"/>
          <w:szCs w:val="24"/>
        </w:rPr>
        <w:t xml:space="preserve"> объектом закупки;</w:t>
      </w:r>
    </w:p>
    <w:p w:rsidR="00296B09" w:rsidRPr="00097A08" w:rsidRDefault="00296B09" w:rsidP="00296B09">
      <w:pPr>
        <w:ind w:firstLine="708"/>
        <w:contextualSpacing/>
        <w:rPr>
          <w:rFonts w:ascii="Times New Roman" w:hAnsi="Times New Roman"/>
          <w:sz w:val="24"/>
          <w:szCs w:val="24"/>
        </w:rPr>
      </w:pPr>
      <w:r w:rsidRPr="00097A08">
        <w:rPr>
          <w:rFonts w:ascii="Times New Roman" w:hAnsi="Times New Roman"/>
          <w:sz w:val="24"/>
          <w:szCs w:val="24"/>
        </w:rPr>
        <w:t xml:space="preserve">2) </w:t>
      </w:r>
      <w:proofErr w:type="spellStart"/>
      <w:r w:rsidRPr="00097A08">
        <w:rPr>
          <w:rFonts w:ascii="Times New Roman" w:hAnsi="Times New Roman"/>
          <w:sz w:val="24"/>
          <w:szCs w:val="24"/>
        </w:rPr>
        <w:t>непроведение</w:t>
      </w:r>
      <w:proofErr w:type="spellEnd"/>
      <w:r w:rsidRPr="00097A0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6B09" w:rsidRPr="00097A08" w:rsidRDefault="00296B09" w:rsidP="00296B09">
      <w:pPr>
        <w:ind w:firstLine="708"/>
        <w:contextualSpacing/>
        <w:rPr>
          <w:rFonts w:ascii="Times New Roman" w:hAnsi="Times New Roman"/>
          <w:sz w:val="24"/>
          <w:szCs w:val="24"/>
        </w:rPr>
      </w:pPr>
      <w:r w:rsidRPr="00097A08">
        <w:rPr>
          <w:rFonts w:ascii="Times New Roman" w:hAnsi="Times New Roman"/>
          <w:sz w:val="24"/>
          <w:szCs w:val="24"/>
        </w:rPr>
        <w:lastRenderedPageBreak/>
        <w:t xml:space="preserve">3) </w:t>
      </w:r>
      <w:proofErr w:type="spellStart"/>
      <w:r w:rsidRPr="00097A08">
        <w:rPr>
          <w:rFonts w:ascii="Times New Roman" w:hAnsi="Times New Roman"/>
          <w:sz w:val="24"/>
          <w:szCs w:val="24"/>
        </w:rPr>
        <w:t>неприостановление</w:t>
      </w:r>
      <w:proofErr w:type="spellEnd"/>
      <w:r w:rsidRPr="00097A08">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6B09" w:rsidRPr="00097A08" w:rsidRDefault="00296B09" w:rsidP="00296B09">
      <w:pPr>
        <w:ind w:firstLine="708"/>
        <w:contextualSpacing/>
        <w:rPr>
          <w:rFonts w:ascii="Times New Roman" w:hAnsi="Times New Roman"/>
          <w:sz w:val="24"/>
          <w:szCs w:val="24"/>
        </w:rPr>
      </w:pPr>
      <w:proofErr w:type="gramStart"/>
      <w:r w:rsidRPr="00097A08">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7A08">
        <w:rPr>
          <w:rFonts w:ascii="Times New Roman" w:hAnsi="Times New Roman"/>
          <w:sz w:val="24"/>
          <w:szCs w:val="24"/>
        </w:rPr>
        <w:t xml:space="preserve"> обязанности </w:t>
      </w:r>
      <w:proofErr w:type="gramStart"/>
      <w:r w:rsidRPr="00097A08">
        <w:rPr>
          <w:rFonts w:ascii="Times New Roman" w:hAnsi="Times New Roman"/>
          <w:sz w:val="24"/>
          <w:szCs w:val="24"/>
        </w:rPr>
        <w:t>заявителя</w:t>
      </w:r>
      <w:proofErr w:type="gramEnd"/>
      <w:r w:rsidRPr="00097A0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A08">
        <w:rPr>
          <w:rFonts w:ascii="Times New Roman" w:hAnsi="Times New Roman"/>
          <w:sz w:val="24"/>
          <w:szCs w:val="24"/>
        </w:rPr>
        <w:t>указанных</w:t>
      </w:r>
      <w:proofErr w:type="gramEnd"/>
      <w:r w:rsidRPr="00097A0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6B09" w:rsidRPr="00097A08" w:rsidRDefault="00296B09" w:rsidP="00296B09">
      <w:pPr>
        <w:ind w:firstLine="708"/>
        <w:contextualSpacing/>
        <w:rPr>
          <w:rFonts w:ascii="Times New Roman" w:hAnsi="Times New Roman"/>
          <w:sz w:val="24"/>
          <w:szCs w:val="24"/>
        </w:rPr>
      </w:pPr>
      <w:proofErr w:type="gramStart"/>
      <w:r w:rsidRPr="00097A08">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97A08">
        <w:rPr>
          <w:rFonts w:ascii="Times New Roman" w:hAnsi="Times New Roman"/>
          <w:sz w:val="24"/>
          <w:szCs w:val="24"/>
        </w:rPr>
        <w:t xml:space="preserve"> поставкой товара, выполнением работы, оказанием услуги, </w:t>
      </w:r>
      <w:proofErr w:type="gramStart"/>
      <w:r w:rsidRPr="00097A08">
        <w:rPr>
          <w:rFonts w:ascii="Times New Roman" w:hAnsi="Times New Roman"/>
          <w:sz w:val="24"/>
          <w:szCs w:val="24"/>
        </w:rPr>
        <w:t>являющихся</w:t>
      </w:r>
      <w:proofErr w:type="gramEnd"/>
      <w:r w:rsidRPr="00097A08">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296B09" w:rsidRPr="00097A08" w:rsidRDefault="00296B09" w:rsidP="00296B09">
      <w:pPr>
        <w:ind w:firstLine="708"/>
        <w:contextualSpacing/>
        <w:rPr>
          <w:rFonts w:ascii="Times New Roman" w:hAnsi="Times New Roman"/>
          <w:sz w:val="24"/>
          <w:szCs w:val="24"/>
        </w:rPr>
      </w:pPr>
      <w:proofErr w:type="gramStart"/>
      <w:r w:rsidRPr="00097A08">
        <w:rPr>
          <w:rFonts w:ascii="Times New Roman" w:hAnsi="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7A08">
        <w:rPr>
          <w:rFonts w:ascii="Times New Roman" w:hAnsi="Times New Roman"/>
          <w:sz w:val="24"/>
          <w:szCs w:val="24"/>
        </w:rPr>
        <w:t xml:space="preserve"> </w:t>
      </w:r>
      <w:proofErr w:type="gramStart"/>
      <w:r w:rsidRPr="00097A08">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A08">
        <w:rPr>
          <w:rFonts w:ascii="Times New Roman" w:hAnsi="Times New Roman"/>
          <w:sz w:val="24"/>
          <w:szCs w:val="24"/>
        </w:rPr>
        <w:t>неполнородными</w:t>
      </w:r>
      <w:proofErr w:type="spellEnd"/>
      <w:r w:rsidRPr="00097A0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97A08">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6B09" w:rsidRPr="00097A08" w:rsidRDefault="00296B09" w:rsidP="00296B09">
      <w:pPr>
        <w:ind w:firstLine="708"/>
        <w:contextualSpacing/>
        <w:rPr>
          <w:rFonts w:ascii="Times New Roman" w:hAnsi="Times New Roman"/>
          <w:sz w:val="24"/>
          <w:szCs w:val="24"/>
        </w:rPr>
      </w:pPr>
      <w:r w:rsidRPr="00097A08">
        <w:rPr>
          <w:rFonts w:ascii="Times New Roman" w:hAnsi="Times New Roman"/>
          <w:sz w:val="24"/>
          <w:szCs w:val="24"/>
        </w:rPr>
        <w:t>7) участник закупки не является офшорной компанией.</w:t>
      </w:r>
    </w:p>
    <w:p w:rsidR="00DB3934" w:rsidRPr="00097A08" w:rsidRDefault="00296B09" w:rsidP="00296B09">
      <w:pPr>
        <w:spacing w:after="1" w:line="220" w:lineRule="atLeast"/>
        <w:ind w:firstLine="708"/>
        <w:rPr>
          <w:rFonts w:ascii="Times New Roman" w:hAnsi="Times New Roman"/>
          <w:sz w:val="24"/>
          <w:szCs w:val="24"/>
        </w:rPr>
      </w:pPr>
      <w:r w:rsidRPr="00097A08">
        <w:rPr>
          <w:rFonts w:ascii="Times New Roman" w:hAnsi="Times New Roman"/>
          <w:sz w:val="24"/>
          <w:szCs w:val="24"/>
        </w:rPr>
        <w:t>8) Отсутствие в предусмотренном Федеральным законом от 05.04.2013 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96B09" w:rsidRPr="00097A08" w:rsidRDefault="00544BDE" w:rsidP="00296B09">
      <w:pPr>
        <w:spacing w:after="1" w:line="220" w:lineRule="atLeast"/>
        <w:ind w:firstLine="708"/>
        <w:rPr>
          <w:rFonts w:ascii="Times New Roman" w:hAnsi="Times New Roman"/>
          <w:sz w:val="24"/>
          <w:szCs w:val="24"/>
        </w:rPr>
      </w:pPr>
      <w:r w:rsidRPr="00097A08">
        <w:rPr>
          <w:rFonts w:ascii="Times New Roman" w:hAnsi="Times New Roman"/>
          <w:sz w:val="24"/>
          <w:szCs w:val="24"/>
        </w:rPr>
        <w:lastRenderedPageBreak/>
        <w:t xml:space="preserve">Таким образом, в нарушение положений ч. 3 ст. 64 Закона о контрактной системе, </w:t>
      </w:r>
      <w:r w:rsidR="008349F7" w:rsidRPr="00097A08">
        <w:rPr>
          <w:rFonts w:ascii="Times New Roman" w:hAnsi="Times New Roman"/>
          <w:sz w:val="24"/>
          <w:szCs w:val="24"/>
        </w:rPr>
        <w:t>Заказчиком среди требований к участникам закупки не установлены требования, предусмотренные п. 7 и п. 7.1 ч. 1 ст. 31 Закона о контрактной системе.</w:t>
      </w:r>
    </w:p>
    <w:p w:rsidR="008349F7" w:rsidRPr="00097A08" w:rsidRDefault="008349F7" w:rsidP="00296B09">
      <w:pPr>
        <w:spacing w:after="1" w:line="220" w:lineRule="atLeast"/>
        <w:ind w:firstLine="708"/>
        <w:rPr>
          <w:rFonts w:ascii="Times New Roman" w:hAnsi="Times New Roman"/>
          <w:sz w:val="24"/>
          <w:szCs w:val="24"/>
        </w:rPr>
      </w:pPr>
      <w:r w:rsidRPr="00097A08">
        <w:rPr>
          <w:rFonts w:ascii="Times New Roman" w:hAnsi="Times New Roman"/>
          <w:sz w:val="24"/>
          <w:szCs w:val="24"/>
        </w:rPr>
        <w:t xml:space="preserve">Довод представителей Заказчика о том, что участники закупки должны самостоятельно составлять заявку на участие в аукционе в соответствии с положениями  Закона о контрактной системе, </w:t>
      </w:r>
      <w:r w:rsidR="00097A08" w:rsidRPr="00097A08">
        <w:rPr>
          <w:rFonts w:ascii="Times New Roman" w:hAnsi="Times New Roman"/>
          <w:sz w:val="24"/>
          <w:szCs w:val="24"/>
        </w:rPr>
        <w:t>является несостоятельным</w:t>
      </w:r>
      <w:r w:rsidR="006E18D4" w:rsidRPr="00097A08">
        <w:rPr>
          <w:rFonts w:ascii="Times New Roman" w:hAnsi="Times New Roman"/>
          <w:sz w:val="24"/>
          <w:szCs w:val="24"/>
        </w:rPr>
        <w:t>,</w:t>
      </w:r>
      <w:r w:rsidR="00097A08" w:rsidRPr="00097A08">
        <w:rPr>
          <w:rFonts w:ascii="Times New Roman" w:hAnsi="Times New Roman"/>
          <w:sz w:val="24"/>
          <w:szCs w:val="24"/>
        </w:rPr>
        <w:t xml:space="preserve"> </w:t>
      </w:r>
      <w:r w:rsidRPr="00097A08">
        <w:rPr>
          <w:rFonts w:ascii="Times New Roman" w:hAnsi="Times New Roman"/>
          <w:sz w:val="24"/>
          <w:szCs w:val="24"/>
        </w:rPr>
        <w:t xml:space="preserve">поскольку не может свидетельствовать о соблюдении Заказчиком требований Закона о контрактной системе к </w:t>
      </w:r>
      <w:r w:rsidR="00097A08" w:rsidRPr="00097A08">
        <w:rPr>
          <w:rFonts w:ascii="Times New Roman" w:hAnsi="Times New Roman"/>
          <w:sz w:val="24"/>
          <w:szCs w:val="24"/>
        </w:rPr>
        <w:t xml:space="preserve">содержанию </w:t>
      </w:r>
      <w:r w:rsidRPr="00097A08">
        <w:rPr>
          <w:rFonts w:ascii="Times New Roman" w:hAnsi="Times New Roman"/>
          <w:sz w:val="24"/>
          <w:szCs w:val="24"/>
        </w:rPr>
        <w:t>документации об аукционе, составляемой Заказчиком.</w:t>
      </w:r>
    </w:p>
    <w:p w:rsidR="00CA5B7D" w:rsidRPr="00097A08" w:rsidRDefault="00C12449" w:rsidP="00755EE8">
      <w:pPr>
        <w:pStyle w:val="ConsPlusNormal"/>
        <w:ind w:firstLine="708"/>
        <w:jc w:val="both"/>
        <w:rPr>
          <w:sz w:val="24"/>
          <w:szCs w:val="24"/>
        </w:rPr>
      </w:pPr>
      <w:r w:rsidRPr="00097A08">
        <w:rPr>
          <w:rFonts w:eastAsia="Times New Roman"/>
          <w:sz w:val="24"/>
          <w:szCs w:val="24"/>
          <w:lang w:eastAsia="ru-RU"/>
        </w:rPr>
        <w:t>Н</w:t>
      </w:r>
      <w:r w:rsidR="004E6EFB" w:rsidRPr="00097A08">
        <w:rPr>
          <w:rFonts w:eastAsia="Times New Roman"/>
          <w:sz w:val="24"/>
          <w:szCs w:val="24"/>
          <w:lang w:eastAsia="ru-RU"/>
        </w:rPr>
        <w:t>а</w:t>
      </w:r>
      <w:r w:rsidR="00CA5B7D" w:rsidRPr="00097A08">
        <w:rPr>
          <w:rFonts w:eastAsia="Times New Roman"/>
          <w:sz w:val="24"/>
          <w:szCs w:val="24"/>
          <w:lang w:eastAsia="ru-RU"/>
        </w:rPr>
        <w:t xml:space="preserve"> основании вышеизложенного, руководствуясь </w:t>
      </w:r>
      <w:r w:rsidR="00C232B3" w:rsidRPr="00097A08">
        <w:rPr>
          <w:rFonts w:eastAsia="Times New Roman"/>
          <w:sz w:val="24"/>
          <w:szCs w:val="24"/>
          <w:lang w:eastAsia="ru-RU"/>
        </w:rPr>
        <w:t xml:space="preserve">п. 2 ч. 22 </w:t>
      </w:r>
      <w:r w:rsidR="00CA5B7D" w:rsidRPr="00097A08">
        <w:rPr>
          <w:rFonts w:eastAsia="Times New Roman"/>
          <w:sz w:val="24"/>
          <w:szCs w:val="24"/>
          <w:lang w:eastAsia="ru-RU"/>
        </w:rPr>
        <w:t>ст. 99, ч. 8 ст. 106 Закона о контрактной системе, Комиссия Оренбургского УФАС России,</w:t>
      </w:r>
    </w:p>
    <w:p w:rsidR="00561E3E" w:rsidRPr="00097A08" w:rsidRDefault="00561E3E" w:rsidP="001636C6">
      <w:pPr>
        <w:tabs>
          <w:tab w:val="left" w:pos="3472"/>
        </w:tabs>
        <w:jc w:val="center"/>
        <w:rPr>
          <w:rFonts w:ascii="Times New Roman" w:eastAsia="Times New Roman" w:hAnsi="Times New Roman"/>
          <w:sz w:val="24"/>
          <w:szCs w:val="24"/>
          <w:lang w:eastAsia="ru-RU"/>
        </w:rPr>
      </w:pPr>
    </w:p>
    <w:p w:rsidR="00CA5B7D" w:rsidRPr="00097A08" w:rsidRDefault="00CA5B7D" w:rsidP="001636C6">
      <w:pPr>
        <w:tabs>
          <w:tab w:val="left" w:pos="3472"/>
        </w:tabs>
        <w:jc w:val="center"/>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РЕШИЛА:</w:t>
      </w:r>
    </w:p>
    <w:p w:rsidR="004E6EFB" w:rsidRPr="00097A08" w:rsidRDefault="00CA5B7D" w:rsidP="0095559A">
      <w:pPr>
        <w:pStyle w:val="a6"/>
        <w:widowControl w:val="0"/>
        <w:numPr>
          <w:ilvl w:val="0"/>
          <w:numId w:val="2"/>
        </w:numPr>
        <w:spacing w:after="0" w:line="240" w:lineRule="auto"/>
        <w:ind w:left="0" w:firstLine="851"/>
        <w:jc w:val="both"/>
        <w:rPr>
          <w:rFonts w:ascii="Times New Roman" w:hAnsi="Times New Roman"/>
          <w:sz w:val="24"/>
          <w:szCs w:val="24"/>
        </w:rPr>
      </w:pPr>
      <w:r w:rsidRPr="00097A08">
        <w:rPr>
          <w:rFonts w:ascii="Times New Roman" w:hAnsi="Times New Roman"/>
          <w:sz w:val="24"/>
          <w:szCs w:val="24"/>
        </w:rPr>
        <w:t>Признать жалоб</w:t>
      </w:r>
      <w:proofErr w:type="gramStart"/>
      <w:r w:rsidRPr="00097A08">
        <w:rPr>
          <w:rFonts w:ascii="Times New Roman" w:hAnsi="Times New Roman"/>
          <w:sz w:val="24"/>
          <w:szCs w:val="24"/>
        </w:rPr>
        <w:t xml:space="preserve">у </w:t>
      </w:r>
      <w:r w:rsidR="00C232B3" w:rsidRPr="00097A08">
        <w:rPr>
          <w:rFonts w:ascii="Times New Roman" w:hAnsi="Times New Roman"/>
          <w:sz w:val="24"/>
          <w:szCs w:val="24"/>
        </w:rPr>
        <w:t>ООО</w:t>
      </w:r>
      <w:proofErr w:type="gramEnd"/>
      <w:r w:rsidR="00C232B3" w:rsidRPr="00097A08">
        <w:rPr>
          <w:rFonts w:ascii="Times New Roman" w:hAnsi="Times New Roman"/>
          <w:sz w:val="24"/>
          <w:szCs w:val="24"/>
        </w:rPr>
        <w:t xml:space="preserve"> «ОП «Беркут-1» на действия </w:t>
      </w:r>
      <w:r w:rsidR="00C232B3" w:rsidRPr="00097A08">
        <w:rPr>
          <w:rFonts w:ascii="Times New Roman" w:eastAsia="Times New Roman" w:hAnsi="Times New Roman"/>
          <w:sz w:val="24"/>
          <w:szCs w:val="24"/>
        </w:rPr>
        <w:t xml:space="preserve">Муниципального унитарного предприятия «Комбинат бытовых услуг» муниципального образования «город Оренбург» </w:t>
      </w:r>
      <w:r w:rsidR="00C232B3" w:rsidRPr="00097A08">
        <w:rPr>
          <w:rFonts w:ascii="Times New Roman" w:hAnsi="Times New Roman"/>
          <w:sz w:val="24"/>
          <w:szCs w:val="24"/>
        </w:rPr>
        <w:t xml:space="preserve">при проведении электронного аукциона на услуги охраны (номер извещения № 0553300000817000002), </w:t>
      </w:r>
      <w:r w:rsidR="008C35A2" w:rsidRPr="00097A08">
        <w:rPr>
          <w:rFonts w:ascii="Times New Roman" w:hAnsi="Times New Roman"/>
          <w:sz w:val="24"/>
          <w:szCs w:val="24"/>
        </w:rPr>
        <w:t>о</w:t>
      </w:r>
      <w:r w:rsidR="00297B82" w:rsidRPr="00097A08">
        <w:rPr>
          <w:rFonts w:ascii="Times New Roman" w:hAnsi="Times New Roman"/>
          <w:sz w:val="24"/>
          <w:szCs w:val="24"/>
        </w:rPr>
        <w:t>боснованной.</w:t>
      </w:r>
    </w:p>
    <w:p w:rsidR="00CA5B7D" w:rsidRPr="00097A08" w:rsidRDefault="001E1C77" w:rsidP="0095559A">
      <w:pPr>
        <w:pStyle w:val="parametervalue"/>
        <w:widowControl w:val="0"/>
        <w:numPr>
          <w:ilvl w:val="0"/>
          <w:numId w:val="2"/>
        </w:numPr>
        <w:tabs>
          <w:tab w:val="left" w:pos="709"/>
          <w:tab w:val="left" w:pos="993"/>
          <w:tab w:val="left" w:pos="3472"/>
        </w:tabs>
        <w:spacing w:before="0" w:beforeAutospacing="0" w:after="0" w:afterAutospacing="0"/>
        <w:ind w:left="0" w:firstLine="709"/>
        <w:jc w:val="both"/>
      </w:pPr>
      <w:proofErr w:type="gramStart"/>
      <w:r w:rsidRPr="00097A08">
        <w:t xml:space="preserve">Признать </w:t>
      </w:r>
      <w:r w:rsidR="00C232B3" w:rsidRPr="00097A08">
        <w:t xml:space="preserve">Муниципальное унитарное предприятие «Комбинат бытовых услуг» муниципального образования «город Оренбург» </w:t>
      </w:r>
      <w:r w:rsidRPr="00097A08">
        <w:t>нарушивш</w:t>
      </w:r>
      <w:r w:rsidR="001B65BC" w:rsidRPr="00097A08">
        <w:t>им</w:t>
      </w:r>
      <w:r w:rsidR="00DC6264" w:rsidRPr="00097A08">
        <w:t xml:space="preserve"> </w:t>
      </w:r>
      <w:r w:rsidR="001B65BC" w:rsidRPr="00097A08">
        <w:t xml:space="preserve">п. 1 </w:t>
      </w:r>
      <w:r w:rsidR="003123F0" w:rsidRPr="00097A08">
        <w:t>ч. 1 ст. 64</w:t>
      </w:r>
      <w:r w:rsidR="00C232B3" w:rsidRPr="00097A08">
        <w:t>, п. 2 ч. 1 ст. 64</w:t>
      </w:r>
      <w:r w:rsidR="008C35A2" w:rsidRPr="00097A08">
        <w:t xml:space="preserve">, </w:t>
      </w:r>
      <w:r w:rsidR="00C232B3" w:rsidRPr="00097A08">
        <w:t xml:space="preserve">ч. 3 ст. 64, ч. 3 ст. 33 </w:t>
      </w:r>
      <w:r w:rsidRPr="00097A08">
        <w:t>Закона о контрактной системе.</w:t>
      </w:r>
      <w:proofErr w:type="gramEnd"/>
    </w:p>
    <w:p w:rsidR="00480A34" w:rsidRPr="00097A08" w:rsidRDefault="001E1C77" w:rsidP="00965E6F">
      <w:pPr>
        <w:tabs>
          <w:tab w:val="left" w:pos="709"/>
          <w:tab w:val="left" w:pos="993"/>
          <w:tab w:val="left" w:pos="3472"/>
        </w:tabs>
        <w:rPr>
          <w:rFonts w:ascii="Times New Roman" w:hAnsi="Times New Roman"/>
          <w:sz w:val="24"/>
          <w:szCs w:val="24"/>
        </w:rPr>
      </w:pPr>
      <w:r w:rsidRPr="00097A08">
        <w:rPr>
          <w:rFonts w:ascii="Times New Roman" w:hAnsi="Times New Roman"/>
          <w:sz w:val="24"/>
          <w:szCs w:val="24"/>
        </w:rPr>
        <w:tab/>
        <w:t>3</w:t>
      </w:r>
      <w:r w:rsidR="00C66555" w:rsidRPr="00097A08">
        <w:rPr>
          <w:rFonts w:ascii="Times New Roman" w:hAnsi="Times New Roman"/>
          <w:sz w:val="24"/>
          <w:szCs w:val="24"/>
        </w:rPr>
        <w:t xml:space="preserve">. </w:t>
      </w:r>
      <w:r w:rsidR="00296E0E" w:rsidRPr="00097A08">
        <w:rPr>
          <w:rFonts w:ascii="Times New Roman" w:hAnsi="Times New Roman"/>
          <w:sz w:val="24"/>
          <w:szCs w:val="24"/>
        </w:rPr>
        <w:t xml:space="preserve"> </w:t>
      </w:r>
      <w:r w:rsidR="008C35A2" w:rsidRPr="00097A08">
        <w:rPr>
          <w:rFonts w:ascii="Times New Roman" w:hAnsi="Times New Roman"/>
          <w:sz w:val="24"/>
          <w:szCs w:val="24"/>
        </w:rPr>
        <w:t xml:space="preserve">Выдать </w:t>
      </w:r>
      <w:r w:rsidR="00C232B3" w:rsidRPr="00097A08">
        <w:rPr>
          <w:rFonts w:ascii="Times New Roman" w:eastAsia="Times New Roman" w:hAnsi="Times New Roman"/>
          <w:sz w:val="24"/>
          <w:szCs w:val="24"/>
        </w:rPr>
        <w:t>М</w:t>
      </w:r>
      <w:r w:rsidR="00C232B3" w:rsidRPr="00097A08">
        <w:rPr>
          <w:rFonts w:ascii="Times New Roman" w:hAnsi="Times New Roman"/>
          <w:sz w:val="24"/>
          <w:szCs w:val="24"/>
        </w:rPr>
        <w:t>униципальному</w:t>
      </w:r>
      <w:r w:rsidR="00C232B3" w:rsidRPr="00097A08">
        <w:rPr>
          <w:rFonts w:ascii="Times New Roman" w:eastAsia="Times New Roman" w:hAnsi="Times New Roman"/>
          <w:sz w:val="24"/>
          <w:szCs w:val="24"/>
        </w:rPr>
        <w:t xml:space="preserve"> </w:t>
      </w:r>
      <w:r w:rsidR="00C232B3" w:rsidRPr="00097A08">
        <w:rPr>
          <w:rFonts w:ascii="Times New Roman" w:hAnsi="Times New Roman"/>
          <w:sz w:val="24"/>
          <w:szCs w:val="24"/>
        </w:rPr>
        <w:t>унитарному предприятию</w:t>
      </w:r>
      <w:r w:rsidR="00C232B3" w:rsidRPr="00097A08">
        <w:rPr>
          <w:rFonts w:ascii="Times New Roman" w:eastAsia="Times New Roman" w:hAnsi="Times New Roman"/>
          <w:sz w:val="24"/>
          <w:szCs w:val="24"/>
        </w:rPr>
        <w:t xml:space="preserve"> «Комбинат бытовых услуг» муниципального образования «город Оренбург» </w:t>
      </w:r>
      <w:r w:rsidR="008C35A2" w:rsidRPr="00097A08">
        <w:rPr>
          <w:rFonts w:ascii="Times New Roman" w:hAnsi="Times New Roman"/>
          <w:sz w:val="24"/>
          <w:szCs w:val="24"/>
        </w:rPr>
        <w:t>п</w:t>
      </w:r>
      <w:r w:rsidR="003A0D68" w:rsidRPr="00097A08">
        <w:rPr>
          <w:rFonts w:ascii="Times New Roman" w:hAnsi="Times New Roman"/>
          <w:sz w:val="24"/>
          <w:szCs w:val="24"/>
        </w:rPr>
        <w:t xml:space="preserve">редписание об устранении допущенных нарушений </w:t>
      </w:r>
      <w:r w:rsidR="00C060F8" w:rsidRPr="00097A08">
        <w:rPr>
          <w:rFonts w:ascii="Times New Roman" w:hAnsi="Times New Roman"/>
          <w:sz w:val="24"/>
          <w:szCs w:val="24"/>
        </w:rPr>
        <w:t>законодательства о контрактной системе</w:t>
      </w:r>
      <w:r w:rsidR="00B124FA" w:rsidRPr="00097A08">
        <w:rPr>
          <w:rFonts w:ascii="Times New Roman" w:hAnsi="Times New Roman"/>
          <w:sz w:val="24"/>
          <w:szCs w:val="24"/>
        </w:rPr>
        <w:t>.</w:t>
      </w:r>
    </w:p>
    <w:p w:rsidR="00CA5B7D" w:rsidRPr="00097A08" w:rsidRDefault="00CA5B7D" w:rsidP="001636C6">
      <w:pPr>
        <w:tabs>
          <w:tab w:val="left" w:pos="709"/>
          <w:tab w:val="left" w:pos="993"/>
        </w:tabs>
        <w:rPr>
          <w:rFonts w:ascii="Times New Roman" w:eastAsia="Times New Roman" w:hAnsi="Times New Roman"/>
          <w:sz w:val="24"/>
          <w:szCs w:val="24"/>
          <w:lang w:eastAsia="ru-RU"/>
        </w:rPr>
      </w:pPr>
      <w:r w:rsidRPr="00097A08">
        <w:rPr>
          <w:rFonts w:ascii="Times New Roman" w:eastAsia="Times New Roman" w:hAnsi="Times New Roman"/>
          <w:sz w:val="24"/>
          <w:szCs w:val="24"/>
          <w:lang w:eastAsia="ru-RU"/>
        </w:rPr>
        <w:tab/>
        <w:t xml:space="preserve"> Решение может быть обжаловано в судебном порядке в течение 3-х месяцев со дня его принятия.</w:t>
      </w:r>
    </w:p>
    <w:p w:rsidR="00CA5B7D" w:rsidRPr="00097A08" w:rsidRDefault="00CA5B7D" w:rsidP="001636C6">
      <w:pPr>
        <w:jc w:val="left"/>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804"/>
        <w:gridCol w:w="4767"/>
      </w:tblGrid>
      <w:tr w:rsidR="00CA5B7D" w:rsidRPr="00097A08" w:rsidTr="00CA5B7D">
        <w:tc>
          <w:tcPr>
            <w:tcW w:w="4804" w:type="dxa"/>
            <w:hideMark/>
          </w:tcPr>
          <w:p w:rsidR="00CA5B7D" w:rsidRPr="00097A08" w:rsidRDefault="00CA5B7D" w:rsidP="001636C6">
            <w:pPr>
              <w:rPr>
                <w:rFonts w:ascii="Times New Roman" w:eastAsia="Times New Roman" w:hAnsi="Times New Roman"/>
                <w:sz w:val="24"/>
                <w:szCs w:val="24"/>
              </w:rPr>
            </w:pPr>
            <w:r w:rsidRPr="00097A08">
              <w:rPr>
                <w:rFonts w:ascii="Times New Roman" w:eastAsia="Times New Roman" w:hAnsi="Times New Roman"/>
                <w:sz w:val="24"/>
                <w:szCs w:val="24"/>
              </w:rPr>
              <w:t xml:space="preserve">Председатель комиссии: </w:t>
            </w:r>
          </w:p>
        </w:tc>
        <w:tc>
          <w:tcPr>
            <w:tcW w:w="4767" w:type="dxa"/>
          </w:tcPr>
          <w:p w:rsidR="00CA5B7D" w:rsidRPr="00097A08" w:rsidRDefault="00CA5B7D" w:rsidP="00C232B3">
            <w:pPr>
              <w:tabs>
                <w:tab w:val="center" w:pos="2275"/>
              </w:tabs>
              <w:jc w:val="left"/>
              <w:rPr>
                <w:rFonts w:ascii="Times New Roman" w:eastAsia="Times New Roman" w:hAnsi="Times New Roman"/>
                <w:sz w:val="24"/>
                <w:szCs w:val="24"/>
              </w:rPr>
            </w:pPr>
            <w:bookmarkStart w:id="1" w:name="_GoBack"/>
            <w:bookmarkEnd w:id="1"/>
          </w:p>
        </w:tc>
      </w:tr>
      <w:tr w:rsidR="00CA5B7D" w:rsidRPr="00097A08" w:rsidTr="002316AE">
        <w:tc>
          <w:tcPr>
            <w:tcW w:w="4804" w:type="dxa"/>
          </w:tcPr>
          <w:p w:rsidR="00B40858" w:rsidRPr="00097A08" w:rsidRDefault="00B40858" w:rsidP="001636C6">
            <w:pPr>
              <w:rPr>
                <w:rFonts w:ascii="Times New Roman" w:eastAsia="Times New Roman" w:hAnsi="Times New Roman"/>
                <w:sz w:val="24"/>
                <w:szCs w:val="24"/>
              </w:rPr>
            </w:pPr>
          </w:p>
          <w:p w:rsidR="00CA5B7D" w:rsidRPr="00097A08" w:rsidRDefault="00CA5B7D" w:rsidP="001636C6">
            <w:pPr>
              <w:rPr>
                <w:rFonts w:ascii="Times New Roman" w:eastAsia="Times New Roman" w:hAnsi="Times New Roman"/>
                <w:sz w:val="24"/>
                <w:szCs w:val="24"/>
              </w:rPr>
            </w:pPr>
            <w:r w:rsidRPr="00097A08">
              <w:rPr>
                <w:rFonts w:ascii="Times New Roman" w:eastAsia="Times New Roman" w:hAnsi="Times New Roman"/>
                <w:sz w:val="24"/>
                <w:szCs w:val="24"/>
              </w:rPr>
              <w:t>Члены комиссии</w:t>
            </w:r>
            <w:r w:rsidRPr="00097A08">
              <w:rPr>
                <w:rFonts w:ascii="Times New Roman" w:eastAsia="Times New Roman" w:hAnsi="Times New Roman"/>
                <w:sz w:val="24"/>
                <w:szCs w:val="24"/>
              </w:rPr>
              <w:tab/>
            </w:r>
            <w:r w:rsidRPr="00097A08">
              <w:rPr>
                <w:rFonts w:ascii="Times New Roman" w:eastAsia="Times New Roman" w:hAnsi="Times New Roman"/>
                <w:sz w:val="24"/>
                <w:szCs w:val="24"/>
              </w:rPr>
              <w:tab/>
            </w:r>
          </w:p>
          <w:p w:rsidR="00CA5B7D" w:rsidRPr="00097A08" w:rsidRDefault="00CA5B7D" w:rsidP="001636C6">
            <w:pPr>
              <w:rPr>
                <w:rFonts w:ascii="Times New Roman" w:eastAsia="Times New Roman" w:hAnsi="Times New Roman"/>
                <w:sz w:val="24"/>
                <w:szCs w:val="24"/>
              </w:rPr>
            </w:pPr>
          </w:p>
        </w:tc>
        <w:tc>
          <w:tcPr>
            <w:tcW w:w="4767" w:type="dxa"/>
          </w:tcPr>
          <w:p w:rsidR="00C66555" w:rsidRPr="00097A08" w:rsidRDefault="00C66555" w:rsidP="00912AC9">
            <w:pPr>
              <w:tabs>
                <w:tab w:val="center" w:pos="2275"/>
              </w:tabs>
              <w:rPr>
                <w:rFonts w:ascii="Times New Roman" w:eastAsia="Times New Roman" w:hAnsi="Times New Roman"/>
                <w:sz w:val="24"/>
                <w:szCs w:val="24"/>
              </w:rPr>
            </w:pPr>
          </w:p>
        </w:tc>
      </w:tr>
      <w:tr w:rsidR="00CA5B7D" w:rsidRPr="00097A08" w:rsidTr="00CA5B7D">
        <w:tc>
          <w:tcPr>
            <w:tcW w:w="4804" w:type="dxa"/>
          </w:tcPr>
          <w:p w:rsidR="00CA5B7D" w:rsidRPr="00097A08" w:rsidRDefault="00CA5B7D" w:rsidP="001636C6">
            <w:pPr>
              <w:rPr>
                <w:rFonts w:ascii="Times New Roman" w:eastAsia="Times New Roman" w:hAnsi="Times New Roman"/>
                <w:sz w:val="24"/>
                <w:szCs w:val="24"/>
              </w:rPr>
            </w:pPr>
          </w:p>
        </w:tc>
        <w:tc>
          <w:tcPr>
            <w:tcW w:w="4767" w:type="dxa"/>
            <w:hideMark/>
          </w:tcPr>
          <w:p w:rsidR="00CA5B7D" w:rsidRPr="00097A08" w:rsidRDefault="00D822F7" w:rsidP="001636C6">
            <w:pPr>
              <w:tabs>
                <w:tab w:val="left" w:pos="2908"/>
              </w:tabs>
              <w:rPr>
                <w:rFonts w:ascii="Times New Roman" w:eastAsia="Times New Roman" w:hAnsi="Times New Roman"/>
                <w:sz w:val="24"/>
                <w:szCs w:val="24"/>
              </w:rPr>
            </w:pPr>
            <w:r w:rsidRPr="00097A08">
              <w:rPr>
                <w:rFonts w:ascii="Times New Roman" w:eastAsia="Times New Roman" w:hAnsi="Times New Roman"/>
                <w:sz w:val="24"/>
                <w:szCs w:val="24"/>
              </w:rPr>
              <w:t xml:space="preserve"> </w:t>
            </w:r>
          </w:p>
        </w:tc>
      </w:tr>
    </w:tbl>
    <w:p w:rsidR="00A70016" w:rsidRPr="00097A08" w:rsidRDefault="00A70016" w:rsidP="0076165C">
      <w:pPr>
        <w:rPr>
          <w:rFonts w:ascii="Times New Roman" w:hAnsi="Times New Roman"/>
          <w:sz w:val="24"/>
          <w:szCs w:val="24"/>
        </w:rPr>
      </w:pPr>
    </w:p>
    <w:sectPr w:rsidR="00A70016" w:rsidRPr="00097A08" w:rsidSect="003644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64" w:rsidRDefault="00471964" w:rsidP="00944B64">
      <w:r>
        <w:separator/>
      </w:r>
    </w:p>
  </w:endnote>
  <w:endnote w:type="continuationSeparator" w:id="0">
    <w:p w:rsidR="00471964" w:rsidRDefault="00471964" w:rsidP="0094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64" w:rsidRDefault="00471964" w:rsidP="00944B64">
      <w:r>
        <w:separator/>
      </w:r>
    </w:p>
  </w:footnote>
  <w:footnote w:type="continuationSeparator" w:id="0">
    <w:p w:rsidR="00471964" w:rsidRDefault="00471964" w:rsidP="00944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
    <w:nsid w:val="59E43B62"/>
    <w:multiLevelType w:val="hybridMultilevel"/>
    <w:tmpl w:val="ACBE5FEC"/>
    <w:lvl w:ilvl="0" w:tplc="5FA6FD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5B7D"/>
    <w:rsid w:val="00005557"/>
    <w:rsid w:val="000117DE"/>
    <w:rsid w:val="00014B69"/>
    <w:rsid w:val="00022D0E"/>
    <w:rsid w:val="00022F41"/>
    <w:rsid w:val="00025784"/>
    <w:rsid w:val="00030875"/>
    <w:rsid w:val="000319A7"/>
    <w:rsid w:val="00031BA5"/>
    <w:rsid w:val="0003266F"/>
    <w:rsid w:val="000335B4"/>
    <w:rsid w:val="000342A5"/>
    <w:rsid w:val="000362A2"/>
    <w:rsid w:val="00036487"/>
    <w:rsid w:val="00037CCB"/>
    <w:rsid w:val="00042284"/>
    <w:rsid w:val="00042561"/>
    <w:rsid w:val="000433D5"/>
    <w:rsid w:val="00045375"/>
    <w:rsid w:val="000459D5"/>
    <w:rsid w:val="000507B7"/>
    <w:rsid w:val="000522AE"/>
    <w:rsid w:val="0005674F"/>
    <w:rsid w:val="00057682"/>
    <w:rsid w:val="00061E05"/>
    <w:rsid w:val="000628F1"/>
    <w:rsid w:val="00062DC1"/>
    <w:rsid w:val="00064124"/>
    <w:rsid w:val="000727DD"/>
    <w:rsid w:val="00072EC2"/>
    <w:rsid w:val="0007613E"/>
    <w:rsid w:val="000854F3"/>
    <w:rsid w:val="00087BA9"/>
    <w:rsid w:val="000915CF"/>
    <w:rsid w:val="00097A08"/>
    <w:rsid w:val="000A0892"/>
    <w:rsid w:val="000A3222"/>
    <w:rsid w:val="000A427E"/>
    <w:rsid w:val="000A4DD4"/>
    <w:rsid w:val="000A79FF"/>
    <w:rsid w:val="000B6C9D"/>
    <w:rsid w:val="000B6CDA"/>
    <w:rsid w:val="000C18EE"/>
    <w:rsid w:val="000C3C9F"/>
    <w:rsid w:val="000C40BD"/>
    <w:rsid w:val="000C43A4"/>
    <w:rsid w:val="000C54E3"/>
    <w:rsid w:val="000D1E85"/>
    <w:rsid w:val="000D2A5F"/>
    <w:rsid w:val="000D57A1"/>
    <w:rsid w:val="000E13FF"/>
    <w:rsid w:val="000E2CDB"/>
    <w:rsid w:val="000E43AE"/>
    <w:rsid w:val="000E513D"/>
    <w:rsid w:val="000E5D23"/>
    <w:rsid w:val="000E6469"/>
    <w:rsid w:val="000E6500"/>
    <w:rsid w:val="000E6EFB"/>
    <w:rsid w:val="000F16A3"/>
    <w:rsid w:val="000F1747"/>
    <w:rsid w:val="000F4736"/>
    <w:rsid w:val="000F5BB8"/>
    <w:rsid w:val="000F6452"/>
    <w:rsid w:val="00101F75"/>
    <w:rsid w:val="001032BD"/>
    <w:rsid w:val="00107F14"/>
    <w:rsid w:val="00111141"/>
    <w:rsid w:val="00112983"/>
    <w:rsid w:val="00116276"/>
    <w:rsid w:val="0011632D"/>
    <w:rsid w:val="0012070C"/>
    <w:rsid w:val="00120DB0"/>
    <w:rsid w:val="00121973"/>
    <w:rsid w:val="00123A4D"/>
    <w:rsid w:val="001267FD"/>
    <w:rsid w:val="001301EF"/>
    <w:rsid w:val="00136C5F"/>
    <w:rsid w:val="001374A4"/>
    <w:rsid w:val="00142028"/>
    <w:rsid w:val="0014269B"/>
    <w:rsid w:val="00142EB5"/>
    <w:rsid w:val="00145357"/>
    <w:rsid w:val="001456E3"/>
    <w:rsid w:val="00145C9A"/>
    <w:rsid w:val="00146A7E"/>
    <w:rsid w:val="00147B17"/>
    <w:rsid w:val="00147D3F"/>
    <w:rsid w:val="00150B60"/>
    <w:rsid w:val="00152CAC"/>
    <w:rsid w:val="0015749B"/>
    <w:rsid w:val="00161344"/>
    <w:rsid w:val="00161F0C"/>
    <w:rsid w:val="001636C6"/>
    <w:rsid w:val="001637F6"/>
    <w:rsid w:val="00164DC9"/>
    <w:rsid w:val="00165D0D"/>
    <w:rsid w:val="00166FBB"/>
    <w:rsid w:val="00180461"/>
    <w:rsid w:val="00184DD2"/>
    <w:rsid w:val="00185F91"/>
    <w:rsid w:val="0019004D"/>
    <w:rsid w:val="00190A2A"/>
    <w:rsid w:val="001A134E"/>
    <w:rsid w:val="001A2B4E"/>
    <w:rsid w:val="001A62F5"/>
    <w:rsid w:val="001A6BE9"/>
    <w:rsid w:val="001B0185"/>
    <w:rsid w:val="001B2E42"/>
    <w:rsid w:val="001B53AB"/>
    <w:rsid w:val="001B65BC"/>
    <w:rsid w:val="001C0712"/>
    <w:rsid w:val="001C2399"/>
    <w:rsid w:val="001C2F6A"/>
    <w:rsid w:val="001C5469"/>
    <w:rsid w:val="001D1B68"/>
    <w:rsid w:val="001D1E32"/>
    <w:rsid w:val="001D3472"/>
    <w:rsid w:val="001D79D8"/>
    <w:rsid w:val="001D79EA"/>
    <w:rsid w:val="001E1B13"/>
    <w:rsid w:val="001E1C77"/>
    <w:rsid w:val="001E4A56"/>
    <w:rsid w:val="001E5E19"/>
    <w:rsid w:val="001F1A8A"/>
    <w:rsid w:val="001F61C5"/>
    <w:rsid w:val="001F62CC"/>
    <w:rsid w:val="00200627"/>
    <w:rsid w:val="00201745"/>
    <w:rsid w:val="00204574"/>
    <w:rsid w:val="00204A30"/>
    <w:rsid w:val="00213FF6"/>
    <w:rsid w:val="00224AC3"/>
    <w:rsid w:val="002301E3"/>
    <w:rsid w:val="0023081B"/>
    <w:rsid w:val="002316AE"/>
    <w:rsid w:val="00232FC1"/>
    <w:rsid w:val="0023317B"/>
    <w:rsid w:val="00236621"/>
    <w:rsid w:val="00242CB5"/>
    <w:rsid w:val="00242F68"/>
    <w:rsid w:val="00244E52"/>
    <w:rsid w:val="00246A7F"/>
    <w:rsid w:val="00251065"/>
    <w:rsid w:val="00255829"/>
    <w:rsid w:val="00257BE4"/>
    <w:rsid w:val="00261656"/>
    <w:rsid w:val="00273847"/>
    <w:rsid w:val="002738DF"/>
    <w:rsid w:val="00275092"/>
    <w:rsid w:val="00275D56"/>
    <w:rsid w:val="0027745C"/>
    <w:rsid w:val="0028162B"/>
    <w:rsid w:val="00283006"/>
    <w:rsid w:val="0028361C"/>
    <w:rsid w:val="00286AA5"/>
    <w:rsid w:val="0028769A"/>
    <w:rsid w:val="00296B09"/>
    <w:rsid w:val="00296E0E"/>
    <w:rsid w:val="00297B82"/>
    <w:rsid w:val="002A044E"/>
    <w:rsid w:val="002A0A5C"/>
    <w:rsid w:val="002A379B"/>
    <w:rsid w:val="002A6B40"/>
    <w:rsid w:val="002B11CE"/>
    <w:rsid w:val="002B5368"/>
    <w:rsid w:val="002B5B83"/>
    <w:rsid w:val="002C0048"/>
    <w:rsid w:val="002C0B5B"/>
    <w:rsid w:val="002C353C"/>
    <w:rsid w:val="002C4725"/>
    <w:rsid w:val="002C7B2D"/>
    <w:rsid w:val="002D020F"/>
    <w:rsid w:val="002D29DE"/>
    <w:rsid w:val="002D588C"/>
    <w:rsid w:val="002E0682"/>
    <w:rsid w:val="002E0B14"/>
    <w:rsid w:val="002E132D"/>
    <w:rsid w:val="002E2AA9"/>
    <w:rsid w:val="002E3947"/>
    <w:rsid w:val="002E727B"/>
    <w:rsid w:val="002E788B"/>
    <w:rsid w:val="002F10E2"/>
    <w:rsid w:val="00300915"/>
    <w:rsid w:val="00304A3C"/>
    <w:rsid w:val="00305809"/>
    <w:rsid w:val="003066D3"/>
    <w:rsid w:val="003108B3"/>
    <w:rsid w:val="00310EEF"/>
    <w:rsid w:val="0031102A"/>
    <w:rsid w:val="003118F9"/>
    <w:rsid w:val="00311D92"/>
    <w:rsid w:val="003123F0"/>
    <w:rsid w:val="003153B7"/>
    <w:rsid w:val="003160D5"/>
    <w:rsid w:val="00316818"/>
    <w:rsid w:val="003178B1"/>
    <w:rsid w:val="00320E59"/>
    <w:rsid w:val="0033286F"/>
    <w:rsid w:val="00345DA5"/>
    <w:rsid w:val="00347042"/>
    <w:rsid w:val="003477F8"/>
    <w:rsid w:val="00347AAE"/>
    <w:rsid w:val="003504CF"/>
    <w:rsid w:val="00351406"/>
    <w:rsid w:val="00352A1E"/>
    <w:rsid w:val="003530DC"/>
    <w:rsid w:val="00356A3A"/>
    <w:rsid w:val="00357C67"/>
    <w:rsid w:val="003601C1"/>
    <w:rsid w:val="00361FFB"/>
    <w:rsid w:val="00364489"/>
    <w:rsid w:val="00364E46"/>
    <w:rsid w:val="00370E2E"/>
    <w:rsid w:val="00377447"/>
    <w:rsid w:val="00380127"/>
    <w:rsid w:val="00380D81"/>
    <w:rsid w:val="00383DD3"/>
    <w:rsid w:val="003850B8"/>
    <w:rsid w:val="0038629F"/>
    <w:rsid w:val="003907E9"/>
    <w:rsid w:val="0039133C"/>
    <w:rsid w:val="003922A1"/>
    <w:rsid w:val="0039426C"/>
    <w:rsid w:val="0039428D"/>
    <w:rsid w:val="00396226"/>
    <w:rsid w:val="003A0D68"/>
    <w:rsid w:val="003A701B"/>
    <w:rsid w:val="003B1AE7"/>
    <w:rsid w:val="003B2528"/>
    <w:rsid w:val="003B2707"/>
    <w:rsid w:val="003C1B4B"/>
    <w:rsid w:val="003C3684"/>
    <w:rsid w:val="003C54E1"/>
    <w:rsid w:val="003C6D48"/>
    <w:rsid w:val="003D29C0"/>
    <w:rsid w:val="003D634E"/>
    <w:rsid w:val="003D6EE4"/>
    <w:rsid w:val="003D7B38"/>
    <w:rsid w:val="003E1585"/>
    <w:rsid w:val="003E1AA6"/>
    <w:rsid w:val="003E1D88"/>
    <w:rsid w:val="003E7877"/>
    <w:rsid w:val="003E7BBD"/>
    <w:rsid w:val="003F08A8"/>
    <w:rsid w:val="003F19BA"/>
    <w:rsid w:val="003F1D6E"/>
    <w:rsid w:val="003F2928"/>
    <w:rsid w:val="003F45B3"/>
    <w:rsid w:val="003F5587"/>
    <w:rsid w:val="003F60A3"/>
    <w:rsid w:val="00400F77"/>
    <w:rsid w:val="00401469"/>
    <w:rsid w:val="00402B61"/>
    <w:rsid w:val="00406AA3"/>
    <w:rsid w:val="00406EC1"/>
    <w:rsid w:val="004117BF"/>
    <w:rsid w:val="0041461B"/>
    <w:rsid w:val="004154A6"/>
    <w:rsid w:val="00416875"/>
    <w:rsid w:val="0042536F"/>
    <w:rsid w:val="004253BB"/>
    <w:rsid w:val="004264A3"/>
    <w:rsid w:val="0042774E"/>
    <w:rsid w:val="00430D8A"/>
    <w:rsid w:val="00431972"/>
    <w:rsid w:val="00431BDB"/>
    <w:rsid w:val="00433588"/>
    <w:rsid w:val="00433E00"/>
    <w:rsid w:val="004403CA"/>
    <w:rsid w:val="00441780"/>
    <w:rsid w:val="0044214E"/>
    <w:rsid w:val="004422EE"/>
    <w:rsid w:val="00446AB5"/>
    <w:rsid w:val="0044782F"/>
    <w:rsid w:val="00452218"/>
    <w:rsid w:val="00455593"/>
    <w:rsid w:val="0045577E"/>
    <w:rsid w:val="00455B77"/>
    <w:rsid w:val="004572E6"/>
    <w:rsid w:val="004574B5"/>
    <w:rsid w:val="00464A7B"/>
    <w:rsid w:val="004655A8"/>
    <w:rsid w:val="004676D9"/>
    <w:rsid w:val="00467828"/>
    <w:rsid w:val="00471090"/>
    <w:rsid w:val="00471244"/>
    <w:rsid w:val="00471964"/>
    <w:rsid w:val="00474526"/>
    <w:rsid w:val="0047597A"/>
    <w:rsid w:val="00475D4C"/>
    <w:rsid w:val="00480A34"/>
    <w:rsid w:val="00485925"/>
    <w:rsid w:val="00490FC2"/>
    <w:rsid w:val="0049125D"/>
    <w:rsid w:val="00491267"/>
    <w:rsid w:val="00492690"/>
    <w:rsid w:val="004A3610"/>
    <w:rsid w:val="004A48A0"/>
    <w:rsid w:val="004A52CE"/>
    <w:rsid w:val="004B141B"/>
    <w:rsid w:val="004C0F2C"/>
    <w:rsid w:val="004C109C"/>
    <w:rsid w:val="004C452A"/>
    <w:rsid w:val="004C48C0"/>
    <w:rsid w:val="004C49A5"/>
    <w:rsid w:val="004C5514"/>
    <w:rsid w:val="004D0419"/>
    <w:rsid w:val="004D1C23"/>
    <w:rsid w:val="004D2913"/>
    <w:rsid w:val="004D4966"/>
    <w:rsid w:val="004D5C48"/>
    <w:rsid w:val="004D7843"/>
    <w:rsid w:val="004D7C86"/>
    <w:rsid w:val="004D7EDD"/>
    <w:rsid w:val="004E01E0"/>
    <w:rsid w:val="004E0A71"/>
    <w:rsid w:val="004E236F"/>
    <w:rsid w:val="004E549D"/>
    <w:rsid w:val="004E5D05"/>
    <w:rsid w:val="004E6EFB"/>
    <w:rsid w:val="004F35DA"/>
    <w:rsid w:val="004F42C2"/>
    <w:rsid w:val="004F4DE0"/>
    <w:rsid w:val="004F5C74"/>
    <w:rsid w:val="004F6AB0"/>
    <w:rsid w:val="004F6FBC"/>
    <w:rsid w:val="004F7E6D"/>
    <w:rsid w:val="005006CB"/>
    <w:rsid w:val="00501EAF"/>
    <w:rsid w:val="0050606E"/>
    <w:rsid w:val="00510E64"/>
    <w:rsid w:val="005114D3"/>
    <w:rsid w:val="0051446B"/>
    <w:rsid w:val="005177E4"/>
    <w:rsid w:val="005220B3"/>
    <w:rsid w:val="00524657"/>
    <w:rsid w:val="0052616C"/>
    <w:rsid w:val="00532F2A"/>
    <w:rsid w:val="0053589C"/>
    <w:rsid w:val="00537A5F"/>
    <w:rsid w:val="00540CC1"/>
    <w:rsid w:val="00544BDE"/>
    <w:rsid w:val="00544D31"/>
    <w:rsid w:val="005501B4"/>
    <w:rsid w:val="0055165F"/>
    <w:rsid w:val="00561A06"/>
    <w:rsid w:val="00561A73"/>
    <w:rsid w:val="00561E3E"/>
    <w:rsid w:val="00573E2A"/>
    <w:rsid w:val="005758EF"/>
    <w:rsid w:val="005759B7"/>
    <w:rsid w:val="005868B2"/>
    <w:rsid w:val="00586B8E"/>
    <w:rsid w:val="00590DE2"/>
    <w:rsid w:val="00590F93"/>
    <w:rsid w:val="005939E1"/>
    <w:rsid w:val="00596D27"/>
    <w:rsid w:val="0059706C"/>
    <w:rsid w:val="005A07F7"/>
    <w:rsid w:val="005A198D"/>
    <w:rsid w:val="005B17C9"/>
    <w:rsid w:val="005B2C7C"/>
    <w:rsid w:val="005B576A"/>
    <w:rsid w:val="005C00CE"/>
    <w:rsid w:val="005C1B4E"/>
    <w:rsid w:val="005C29F7"/>
    <w:rsid w:val="005C4426"/>
    <w:rsid w:val="005C511D"/>
    <w:rsid w:val="005E12F9"/>
    <w:rsid w:val="005E18D8"/>
    <w:rsid w:val="005E1C33"/>
    <w:rsid w:val="005E209D"/>
    <w:rsid w:val="005E25AA"/>
    <w:rsid w:val="005E3487"/>
    <w:rsid w:val="005E37BF"/>
    <w:rsid w:val="005E6213"/>
    <w:rsid w:val="005E645B"/>
    <w:rsid w:val="005E7BE2"/>
    <w:rsid w:val="005F380F"/>
    <w:rsid w:val="005F3FF5"/>
    <w:rsid w:val="005F6DF6"/>
    <w:rsid w:val="005F7B99"/>
    <w:rsid w:val="00600FF0"/>
    <w:rsid w:val="00605097"/>
    <w:rsid w:val="00606AB6"/>
    <w:rsid w:val="00612D72"/>
    <w:rsid w:val="00613D08"/>
    <w:rsid w:val="00613E35"/>
    <w:rsid w:val="006140FD"/>
    <w:rsid w:val="00616474"/>
    <w:rsid w:val="006168BA"/>
    <w:rsid w:val="00621B67"/>
    <w:rsid w:val="0062344E"/>
    <w:rsid w:val="006244D5"/>
    <w:rsid w:val="00626842"/>
    <w:rsid w:val="00636128"/>
    <w:rsid w:val="006362E1"/>
    <w:rsid w:val="00637C03"/>
    <w:rsid w:val="0064319F"/>
    <w:rsid w:val="006438D0"/>
    <w:rsid w:val="0064665D"/>
    <w:rsid w:val="00646C35"/>
    <w:rsid w:val="00646F2F"/>
    <w:rsid w:val="006501C0"/>
    <w:rsid w:val="00651C7A"/>
    <w:rsid w:val="00652AC7"/>
    <w:rsid w:val="0065536C"/>
    <w:rsid w:val="006671F0"/>
    <w:rsid w:val="00667942"/>
    <w:rsid w:val="0067187C"/>
    <w:rsid w:val="006735D8"/>
    <w:rsid w:val="0067629C"/>
    <w:rsid w:val="0068569D"/>
    <w:rsid w:val="00686731"/>
    <w:rsid w:val="006921DD"/>
    <w:rsid w:val="00692A69"/>
    <w:rsid w:val="00695375"/>
    <w:rsid w:val="00695812"/>
    <w:rsid w:val="006971DA"/>
    <w:rsid w:val="006A0688"/>
    <w:rsid w:val="006A1F15"/>
    <w:rsid w:val="006A4948"/>
    <w:rsid w:val="006B099D"/>
    <w:rsid w:val="006B1452"/>
    <w:rsid w:val="006B31EC"/>
    <w:rsid w:val="006B49A0"/>
    <w:rsid w:val="006B57BF"/>
    <w:rsid w:val="006B7D4F"/>
    <w:rsid w:val="006C5673"/>
    <w:rsid w:val="006C782E"/>
    <w:rsid w:val="006D6B06"/>
    <w:rsid w:val="006D7BC4"/>
    <w:rsid w:val="006E18D4"/>
    <w:rsid w:val="006E4002"/>
    <w:rsid w:val="006E5E22"/>
    <w:rsid w:val="006E6929"/>
    <w:rsid w:val="006F104A"/>
    <w:rsid w:val="006F1393"/>
    <w:rsid w:val="006F1EB3"/>
    <w:rsid w:val="006F3633"/>
    <w:rsid w:val="006F6A4C"/>
    <w:rsid w:val="00711CD8"/>
    <w:rsid w:val="00711D57"/>
    <w:rsid w:val="007128B8"/>
    <w:rsid w:val="0072013E"/>
    <w:rsid w:val="00720140"/>
    <w:rsid w:val="007210BA"/>
    <w:rsid w:val="00722C68"/>
    <w:rsid w:val="00723461"/>
    <w:rsid w:val="00724F25"/>
    <w:rsid w:val="00725558"/>
    <w:rsid w:val="007255B2"/>
    <w:rsid w:val="00730BD4"/>
    <w:rsid w:val="00733EC2"/>
    <w:rsid w:val="007367D4"/>
    <w:rsid w:val="00737B7A"/>
    <w:rsid w:val="00741237"/>
    <w:rsid w:val="00744CE2"/>
    <w:rsid w:val="00747671"/>
    <w:rsid w:val="0074790D"/>
    <w:rsid w:val="007479F6"/>
    <w:rsid w:val="00752772"/>
    <w:rsid w:val="00753473"/>
    <w:rsid w:val="00753B85"/>
    <w:rsid w:val="00755EE8"/>
    <w:rsid w:val="0076144A"/>
    <w:rsid w:val="00761578"/>
    <w:rsid w:val="0076165C"/>
    <w:rsid w:val="007629F4"/>
    <w:rsid w:val="0076353E"/>
    <w:rsid w:val="00763A7E"/>
    <w:rsid w:val="00770C89"/>
    <w:rsid w:val="0077119D"/>
    <w:rsid w:val="00772715"/>
    <w:rsid w:val="00773517"/>
    <w:rsid w:val="007777B0"/>
    <w:rsid w:val="00777ECA"/>
    <w:rsid w:val="00780218"/>
    <w:rsid w:val="00780A39"/>
    <w:rsid w:val="00781FDF"/>
    <w:rsid w:val="007872AE"/>
    <w:rsid w:val="00790C37"/>
    <w:rsid w:val="00791060"/>
    <w:rsid w:val="0079199E"/>
    <w:rsid w:val="00793008"/>
    <w:rsid w:val="007A022C"/>
    <w:rsid w:val="007A5D4C"/>
    <w:rsid w:val="007B010A"/>
    <w:rsid w:val="007B3448"/>
    <w:rsid w:val="007B5262"/>
    <w:rsid w:val="007C350C"/>
    <w:rsid w:val="007C42DF"/>
    <w:rsid w:val="007C4FA2"/>
    <w:rsid w:val="007C5317"/>
    <w:rsid w:val="007D3142"/>
    <w:rsid w:val="007D452F"/>
    <w:rsid w:val="007D7D42"/>
    <w:rsid w:val="007E4B22"/>
    <w:rsid w:val="007E7DD4"/>
    <w:rsid w:val="007F2674"/>
    <w:rsid w:val="007F41AF"/>
    <w:rsid w:val="00800EEE"/>
    <w:rsid w:val="00801757"/>
    <w:rsid w:val="008022E4"/>
    <w:rsid w:val="00804FC4"/>
    <w:rsid w:val="0080642B"/>
    <w:rsid w:val="008072F0"/>
    <w:rsid w:val="00810CB9"/>
    <w:rsid w:val="008123A4"/>
    <w:rsid w:val="008135D7"/>
    <w:rsid w:val="00813643"/>
    <w:rsid w:val="008145F9"/>
    <w:rsid w:val="0081690D"/>
    <w:rsid w:val="00820D51"/>
    <w:rsid w:val="00822413"/>
    <w:rsid w:val="00822528"/>
    <w:rsid w:val="008239D9"/>
    <w:rsid w:val="0082742F"/>
    <w:rsid w:val="00832521"/>
    <w:rsid w:val="00834933"/>
    <w:rsid w:val="008349F7"/>
    <w:rsid w:val="00837C82"/>
    <w:rsid w:val="008400EA"/>
    <w:rsid w:val="008410F9"/>
    <w:rsid w:val="0084771A"/>
    <w:rsid w:val="008478FC"/>
    <w:rsid w:val="00851035"/>
    <w:rsid w:val="0085233B"/>
    <w:rsid w:val="00856CBD"/>
    <w:rsid w:val="00857A65"/>
    <w:rsid w:val="00864345"/>
    <w:rsid w:val="00864823"/>
    <w:rsid w:val="00864D6D"/>
    <w:rsid w:val="0086698E"/>
    <w:rsid w:val="00870E82"/>
    <w:rsid w:val="00874A6D"/>
    <w:rsid w:val="0087524A"/>
    <w:rsid w:val="0089083D"/>
    <w:rsid w:val="00891A7B"/>
    <w:rsid w:val="008938A3"/>
    <w:rsid w:val="00896037"/>
    <w:rsid w:val="008A0AF0"/>
    <w:rsid w:val="008A0F42"/>
    <w:rsid w:val="008A3E38"/>
    <w:rsid w:val="008A45EE"/>
    <w:rsid w:val="008A58F8"/>
    <w:rsid w:val="008B1699"/>
    <w:rsid w:val="008B424A"/>
    <w:rsid w:val="008B7518"/>
    <w:rsid w:val="008C069C"/>
    <w:rsid w:val="008C0704"/>
    <w:rsid w:val="008C1D97"/>
    <w:rsid w:val="008C35A2"/>
    <w:rsid w:val="008C6F57"/>
    <w:rsid w:val="008D65F2"/>
    <w:rsid w:val="008D6B23"/>
    <w:rsid w:val="008D71DF"/>
    <w:rsid w:val="008E1C1F"/>
    <w:rsid w:val="008E426A"/>
    <w:rsid w:val="008E6A9D"/>
    <w:rsid w:val="008F3928"/>
    <w:rsid w:val="008F3BDF"/>
    <w:rsid w:val="008F531C"/>
    <w:rsid w:val="00900CB2"/>
    <w:rsid w:val="009016A0"/>
    <w:rsid w:val="009017BF"/>
    <w:rsid w:val="009024EE"/>
    <w:rsid w:val="00904C6F"/>
    <w:rsid w:val="00905F2B"/>
    <w:rsid w:val="00906C6D"/>
    <w:rsid w:val="00912AC9"/>
    <w:rsid w:val="00914016"/>
    <w:rsid w:val="00914FEE"/>
    <w:rsid w:val="00915889"/>
    <w:rsid w:val="00915ADF"/>
    <w:rsid w:val="0091749B"/>
    <w:rsid w:val="00921090"/>
    <w:rsid w:val="00924519"/>
    <w:rsid w:val="00924DC0"/>
    <w:rsid w:val="00925145"/>
    <w:rsid w:val="00931961"/>
    <w:rsid w:val="009323F0"/>
    <w:rsid w:val="009349BF"/>
    <w:rsid w:val="00934CB3"/>
    <w:rsid w:val="009352C2"/>
    <w:rsid w:val="009368BD"/>
    <w:rsid w:val="00937E86"/>
    <w:rsid w:val="00942379"/>
    <w:rsid w:val="00944B64"/>
    <w:rsid w:val="00945B47"/>
    <w:rsid w:val="009479CC"/>
    <w:rsid w:val="0095559A"/>
    <w:rsid w:val="00957CA0"/>
    <w:rsid w:val="00957CD7"/>
    <w:rsid w:val="00963480"/>
    <w:rsid w:val="0096387E"/>
    <w:rsid w:val="00965E6F"/>
    <w:rsid w:val="00966CDF"/>
    <w:rsid w:val="00967166"/>
    <w:rsid w:val="00967D9E"/>
    <w:rsid w:val="0097104D"/>
    <w:rsid w:val="00972E86"/>
    <w:rsid w:val="0097439D"/>
    <w:rsid w:val="00974B79"/>
    <w:rsid w:val="00976F7E"/>
    <w:rsid w:val="009809BB"/>
    <w:rsid w:val="00987BA1"/>
    <w:rsid w:val="00991410"/>
    <w:rsid w:val="0099226A"/>
    <w:rsid w:val="0099233C"/>
    <w:rsid w:val="00997C4E"/>
    <w:rsid w:val="00997D91"/>
    <w:rsid w:val="009A03F5"/>
    <w:rsid w:val="009A1419"/>
    <w:rsid w:val="009A302C"/>
    <w:rsid w:val="009A6902"/>
    <w:rsid w:val="009B097E"/>
    <w:rsid w:val="009B367E"/>
    <w:rsid w:val="009B540F"/>
    <w:rsid w:val="009B69EE"/>
    <w:rsid w:val="009C0535"/>
    <w:rsid w:val="009C19ED"/>
    <w:rsid w:val="009C248D"/>
    <w:rsid w:val="009C393B"/>
    <w:rsid w:val="009D18B4"/>
    <w:rsid w:val="009D3BF8"/>
    <w:rsid w:val="009D4057"/>
    <w:rsid w:val="009D4620"/>
    <w:rsid w:val="009D49F9"/>
    <w:rsid w:val="009D5A07"/>
    <w:rsid w:val="009E382B"/>
    <w:rsid w:val="009E4807"/>
    <w:rsid w:val="009E57CF"/>
    <w:rsid w:val="009E639A"/>
    <w:rsid w:val="009F15ED"/>
    <w:rsid w:val="009F56E8"/>
    <w:rsid w:val="00A01418"/>
    <w:rsid w:val="00A019C8"/>
    <w:rsid w:val="00A02064"/>
    <w:rsid w:val="00A040C3"/>
    <w:rsid w:val="00A11149"/>
    <w:rsid w:val="00A13024"/>
    <w:rsid w:val="00A133EA"/>
    <w:rsid w:val="00A13460"/>
    <w:rsid w:val="00A1494B"/>
    <w:rsid w:val="00A17AAE"/>
    <w:rsid w:val="00A245F8"/>
    <w:rsid w:val="00A261AD"/>
    <w:rsid w:val="00A26ECC"/>
    <w:rsid w:val="00A27064"/>
    <w:rsid w:val="00A27983"/>
    <w:rsid w:val="00A31952"/>
    <w:rsid w:val="00A32C2A"/>
    <w:rsid w:val="00A37EB8"/>
    <w:rsid w:val="00A41335"/>
    <w:rsid w:val="00A41CE4"/>
    <w:rsid w:val="00A450DA"/>
    <w:rsid w:val="00A46482"/>
    <w:rsid w:val="00A5088C"/>
    <w:rsid w:val="00A54699"/>
    <w:rsid w:val="00A57215"/>
    <w:rsid w:val="00A70016"/>
    <w:rsid w:val="00A70442"/>
    <w:rsid w:val="00A70C49"/>
    <w:rsid w:val="00A73E38"/>
    <w:rsid w:val="00A73E95"/>
    <w:rsid w:val="00A7540B"/>
    <w:rsid w:val="00A75FEB"/>
    <w:rsid w:val="00A77AC6"/>
    <w:rsid w:val="00A77FBB"/>
    <w:rsid w:val="00A8066F"/>
    <w:rsid w:val="00A813C6"/>
    <w:rsid w:val="00A84167"/>
    <w:rsid w:val="00A84306"/>
    <w:rsid w:val="00A851BA"/>
    <w:rsid w:val="00A86967"/>
    <w:rsid w:val="00A87643"/>
    <w:rsid w:val="00A90068"/>
    <w:rsid w:val="00A906ED"/>
    <w:rsid w:val="00A919F1"/>
    <w:rsid w:val="00AA5AF6"/>
    <w:rsid w:val="00AA66B0"/>
    <w:rsid w:val="00AB2B9D"/>
    <w:rsid w:val="00AC38F9"/>
    <w:rsid w:val="00AC62C4"/>
    <w:rsid w:val="00AC68E4"/>
    <w:rsid w:val="00AC71C2"/>
    <w:rsid w:val="00AD1169"/>
    <w:rsid w:val="00AD2517"/>
    <w:rsid w:val="00AD45C3"/>
    <w:rsid w:val="00AD4E99"/>
    <w:rsid w:val="00AD5CEA"/>
    <w:rsid w:val="00AD6EB3"/>
    <w:rsid w:val="00AE2556"/>
    <w:rsid w:val="00AE386B"/>
    <w:rsid w:val="00AE4D45"/>
    <w:rsid w:val="00AE5FF7"/>
    <w:rsid w:val="00AE7CA4"/>
    <w:rsid w:val="00AF003A"/>
    <w:rsid w:val="00AF141D"/>
    <w:rsid w:val="00AF51F4"/>
    <w:rsid w:val="00AF6808"/>
    <w:rsid w:val="00AF7722"/>
    <w:rsid w:val="00B03340"/>
    <w:rsid w:val="00B062AD"/>
    <w:rsid w:val="00B062CD"/>
    <w:rsid w:val="00B0683D"/>
    <w:rsid w:val="00B124FA"/>
    <w:rsid w:val="00B234BB"/>
    <w:rsid w:val="00B25B77"/>
    <w:rsid w:val="00B35679"/>
    <w:rsid w:val="00B36612"/>
    <w:rsid w:val="00B36CB1"/>
    <w:rsid w:val="00B374DA"/>
    <w:rsid w:val="00B40858"/>
    <w:rsid w:val="00B411A6"/>
    <w:rsid w:val="00B4248B"/>
    <w:rsid w:val="00B42C12"/>
    <w:rsid w:val="00B42E5A"/>
    <w:rsid w:val="00B46E1B"/>
    <w:rsid w:val="00B50CF1"/>
    <w:rsid w:val="00B518DC"/>
    <w:rsid w:val="00B53B01"/>
    <w:rsid w:val="00B54055"/>
    <w:rsid w:val="00B5568E"/>
    <w:rsid w:val="00B55B80"/>
    <w:rsid w:val="00B57A77"/>
    <w:rsid w:val="00B57D63"/>
    <w:rsid w:val="00B6566D"/>
    <w:rsid w:val="00B66170"/>
    <w:rsid w:val="00B6748B"/>
    <w:rsid w:val="00B70A46"/>
    <w:rsid w:val="00B72FC9"/>
    <w:rsid w:val="00B75932"/>
    <w:rsid w:val="00B77657"/>
    <w:rsid w:val="00B80BD5"/>
    <w:rsid w:val="00B8115B"/>
    <w:rsid w:val="00B81E35"/>
    <w:rsid w:val="00B8283B"/>
    <w:rsid w:val="00B83785"/>
    <w:rsid w:val="00B84C3E"/>
    <w:rsid w:val="00B87BBF"/>
    <w:rsid w:val="00B902C1"/>
    <w:rsid w:val="00B908DD"/>
    <w:rsid w:val="00B909BC"/>
    <w:rsid w:val="00B9207E"/>
    <w:rsid w:val="00B95DAB"/>
    <w:rsid w:val="00B97E43"/>
    <w:rsid w:val="00BA1AF5"/>
    <w:rsid w:val="00BB211A"/>
    <w:rsid w:val="00BB219B"/>
    <w:rsid w:val="00BB45AE"/>
    <w:rsid w:val="00BB4974"/>
    <w:rsid w:val="00BB52C3"/>
    <w:rsid w:val="00BB68A5"/>
    <w:rsid w:val="00BB786A"/>
    <w:rsid w:val="00BC334E"/>
    <w:rsid w:val="00BC4CA3"/>
    <w:rsid w:val="00BC503C"/>
    <w:rsid w:val="00BC5261"/>
    <w:rsid w:val="00BC6077"/>
    <w:rsid w:val="00BC6384"/>
    <w:rsid w:val="00BC6DBA"/>
    <w:rsid w:val="00BD1596"/>
    <w:rsid w:val="00BD37FF"/>
    <w:rsid w:val="00BD639F"/>
    <w:rsid w:val="00BE1913"/>
    <w:rsid w:val="00BE1A56"/>
    <w:rsid w:val="00BE3682"/>
    <w:rsid w:val="00BE4A83"/>
    <w:rsid w:val="00BE6507"/>
    <w:rsid w:val="00BE6E44"/>
    <w:rsid w:val="00BF412C"/>
    <w:rsid w:val="00C00315"/>
    <w:rsid w:val="00C02932"/>
    <w:rsid w:val="00C02D65"/>
    <w:rsid w:val="00C03CC7"/>
    <w:rsid w:val="00C05CFD"/>
    <w:rsid w:val="00C060F8"/>
    <w:rsid w:val="00C10BA2"/>
    <w:rsid w:val="00C12449"/>
    <w:rsid w:val="00C135B2"/>
    <w:rsid w:val="00C15015"/>
    <w:rsid w:val="00C15F1A"/>
    <w:rsid w:val="00C15F21"/>
    <w:rsid w:val="00C20E89"/>
    <w:rsid w:val="00C230D6"/>
    <w:rsid w:val="00C232B3"/>
    <w:rsid w:val="00C37844"/>
    <w:rsid w:val="00C40F01"/>
    <w:rsid w:val="00C42D1E"/>
    <w:rsid w:val="00C50106"/>
    <w:rsid w:val="00C51262"/>
    <w:rsid w:val="00C51D4F"/>
    <w:rsid w:val="00C5787B"/>
    <w:rsid w:val="00C62C6C"/>
    <w:rsid w:val="00C62EF1"/>
    <w:rsid w:val="00C63E9D"/>
    <w:rsid w:val="00C65052"/>
    <w:rsid w:val="00C66555"/>
    <w:rsid w:val="00C67810"/>
    <w:rsid w:val="00C708BE"/>
    <w:rsid w:val="00C755B6"/>
    <w:rsid w:val="00C76C1C"/>
    <w:rsid w:val="00C8339A"/>
    <w:rsid w:val="00C931B7"/>
    <w:rsid w:val="00C946ED"/>
    <w:rsid w:val="00C959D9"/>
    <w:rsid w:val="00C9731E"/>
    <w:rsid w:val="00CA00B7"/>
    <w:rsid w:val="00CA20ED"/>
    <w:rsid w:val="00CA5B7D"/>
    <w:rsid w:val="00CB0063"/>
    <w:rsid w:val="00CB79A4"/>
    <w:rsid w:val="00CC285C"/>
    <w:rsid w:val="00CC2D29"/>
    <w:rsid w:val="00CC57E9"/>
    <w:rsid w:val="00CC653B"/>
    <w:rsid w:val="00CC66D4"/>
    <w:rsid w:val="00CC6D26"/>
    <w:rsid w:val="00CC717C"/>
    <w:rsid w:val="00CD0A2E"/>
    <w:rsid w:val="00CD3C34"/>
    <w:rsid w:val="00CD415D"/>
    <w:rsid w:val="00CD456C"/>
    <w:rsid w:val="00CD4680"/>
    <w:rsid w:val="00CD65FD"/>
    <w:rsid w:val="00CE1C6C"/>
    <w:rsid w:val="00CE5BC3"/>
    <w:rsid w:val="00CE69D6"/>
    <w:rsid w:val="00CF003A"/>
    <w:rsid w:val="00CF0F07"/>
    <w:rsid w:val="00CF76A6"/>
    <w:rsid w:val="00D00B12"/>
    <w:rsid w:val="00D036CB"/>
    <w:rsid w:val="00D04573"/>
    <w:rsid w:val="00D06325"/>
    <w:rsid w:val="00D06380"/>
    <w:rsid w:val="00D06A48"/>
    <w:rsid w:val="00D07FE1"/>
    <w:rsid w:val="00D10791"/>
    <w:rsid w:val="00D10DA4"/>
    <w:rsid w:val="00D11305"/>
    <w:rsid w:val="00D11666"/>
    <w:rsid w:val="00D135E8"/>
    <w:rsid w:val="00D140F3"/>
    <w:rsid w:val="00D22BA8"/>
    <w:rsid w:val="00D23A72"/>
    <w:rsid w:val="00D24B23"/>
    <w:rsid w:val="00D24E3B"/>
    <w:rsid w:val="00D30782"/>
    <w:rsid w:val="00D33994"/>
    <w:rsid w:val="00D34E82"/>
    <w:rsid w:val="00D4115D"/>
    <w:rsid w:val="00D41E77"/>
    <w:rsid w:val="00D429E7"/>
    <w:rsid w:val="00D42EBC"/>
    <w:rsid w:val="00D43C7F"/>
    <w:rsid w:val="00D45820"/>
    <w:rsid w:val="00D466FF"/>
    <w:rsid w:val="00D46AE5"/>
    <w:rsid w:val="00D47EF9"/>
    <w:rsid w:val="00D609A8"/>
    <w:rsid w:val="00D63B9B"/>
    <w:rsid w:val="00D64ECF"/>
    <w:rsid w:val="00D67474"/>
    <w:rsid w:val="00D72BFE"/>
    <w:rsid w:val="00D73A0E"/>
    <w:rsid w:val="00D74484"/>
    <w:rsid w:val="00D7564C"/>
    <w:rsid w:val="00D822F7"/>
    <w:rsid w:val="00D85458"/>
    <w:rsid w:val="00D85479"/>
    <w:rsid w:val="00D874C9"/>
    <w:rsid w:val="00D876B5"/>
    <w:rsid w:val="00D90512"/>
    <w:rsid w:val="00D90539"/>
    <w:rsid w:val="00D91257"/>
    <w:rsid w:val="00D91A39"/>
    <w:rsid w:val="00D94D68"/>
    <w:rsid w:val="00DA1512"/>
    <w:rsid w:val="00DA29C1"/>
    <w:rsid w:val="00DA5156"/>
    <w:rsid w:val="00DA7186"/>
    <w:rsid w:val="00DA7D63"/>
    <w:rsid w:val="00DA7DFA"/>
    <w:rsid w:val="00DB1962"/>
    <w:rsid w:val="00DB294E"/>
    <w:rsid w:val="00DB2C1A"/>
    <w:rsid w:val="00DB3934"/>
    <w:rsid w:val="00DB53A7"/>
    <w:rsid w:val="00DC28B9"/>
    <w:rsid w:val="00DC3C39"/>
    <w:rsid w:val="00DC579D"/>
    <w:rsid w:val="00DC6264"/>
    <w:rsid w:val="00DC70CD"/>
    <w:rsid w:val="00DC7C11"/>
    <w:rsid w:val="00DD286A"/>
    <w:rsid w:val="00DD46AA"/>
    <w:rsid w:val="00DD66C0"/>
    <w:rsid w:val="00DE08D4"/>
    <w:rsid w:val="00DE1A4B"/>
    <w:rsid w:val="00DE22EF"/>
    <w:rsid w:val="00DE3577"/>
    <w:rsid w:val="00DE37FE"/>
    <w:rsid w:val="00DE59DA"/>
    <w:rsid w:val="00DF0EDD"/>
    <w:rsid w:val="00DF61A7"/>
    <w:rsid w:val="00DF623F"/>
    <w:rsid w:val="00DF6A29"/>
    <w:rsid w:val="00E006D0"/>
    <w:rsid w:val="00E04270"/>
    <w:rsid w:val="00E04ED9"/>
    <w:rsid w:val="00E0563D"/>
    <w:rsid w:val="00E108DE"/>
    <w:rsid w:val="00E12645"/>
    <w:rsid w:val="00E20C12"/>
    <w:rsid w:val="00E21E5C"/>
    <w:rsid w:val="00E22846"/>
    <w:rsid w:val="00E2311B"/>
    <w:rsid w:val="00E277BD"/>
    <w:rsid w:val="00E32708"/>
    <w:rsid w:val="00E36C8C"/>
    <w:rsid w:val="00E407D0"/>
    <w:rsid w:val="00E40897"/>
    <w:rsid w:val="00E43613"/>
    <w:rsid w:val="00E436BB"/>
    <w:rsid w:val="00E456D4"/>
    <w:rsid w:val="00E502FE"/>
    <w:rsid w:val="00E50C41"/>
    <w:rsid w:val="00E52937"/>
    <w:rsid w:val="00E5331F"/>
    <w:rsid w:val="00E547B3"/>
    <w:rsid w:val="00E5682A"/>
    <w:rsid w:val="00E721D4"/>
    <w:rsid w:val="00E74FFB"/>
    <w:rsid w:val="00E754F9"/>
    <w:rsid w:val="00E8024F"/>
    <w:rsid w:val="00E838F0"/>
    <w:rsid w:val="00E84DF5"/>
    <w:rsid w:val="00E85439"/>
    <w:rsid w:val="00E859DA"/>
    <w:rsid w:val="00E85A43"/>
    <w:rsid w:val="00E8654B"/>
    <w:rsid w:val="00E9224B"/>
    <w:rsid w:val="00E92FC9"/>
    <w:rsid w:val="00E93C06"/>
    <w:rsid w:val="00E97C9C"/>
    <w:rsid w:val="00EA23DA"/>
    <w:rsid w:val="00EA288A"/>
    <w:rsid w:val="00EA4393"/>
    <w:rsid w:val="00EA559A"/>
    <w:rsid w:val="00EA58E1"/>
    <w:rsid w:val="00EB0C15"/>
    <w:rsid w:val="00EB1354"/>
    <w:rsid w:val="00EB222A"/>
    <w:rsid w:val="00EB2B7B"/>
    <w:rsid w:val="00EB49E8"/>
    <w:rsid w:val="00EB5C1A"/>
    <w:rsid w:val="00EB6B15"/>
    <w:rsid w:val="00EB7EDD"/>
    <w:rsid w:val="00EC1AAC"/>
    <w:rsid w:val="00EC4089"/>
    <w:rsid w:val="00EC4720"/>
    <w:rsid w:val="00EC6312"/>
    <w:rsid w:val="00EE1186"/>
    <w:rsid w:val="00EE127F"/>
    <w:rsid w:val="00EE5FE6"/>
    <w:rsid w:val="00EF0C54"/>
    <w:rsid w:val="00EF4664"/>
    <w:rsid w:val="00F0128D"/>
    <w:rsid w:val="00F01A31"/>
    <w:rsid w:val="00F01FF4"/>
    <w:rsid w:val="00F05FD8"/>
    <w:rsid w:val="00F11239"/>
    <w:rsid w:val="00F120A9"/>
    <w:rsid w:val="00F12D18"/>
    <w:rsid w:val="00F15380"/>
    <w:rsid w:val="00F16A07"/>
    <w:rsid w:val="00F205A6"/>
    <w:rsid w:val="00F22A48"/>
    <w:rsid w:val="00F2346A"/>
    <w:rsid w:val="00F24027"/>
    <w:rsid w:val="00F2508C"/>
    <w:rsid w:val="00F2694F"/>
    <w:rsid w:val="00F31C67"/>
    <w:rsid w:val="00F3200C"/>
    <w:rsid w:val="00F400C9"/>
    <w:rsid w:val="00F40C29"/>
    <w:rsid w:val="00F436B8"/>
    <w:rsid w:val="00F43B92"/>
    <w:rsid w:val="00F479B0"/>
    <w:rsid w:val="00F50C26"/>
    <w:rsid w:val="00F53114"/>
    <w:rsid w:val="00F53660"/>
    <w:rsid w:val="00F5525C"/>
    <w:rsid w:val="00F57352"/>
    <w:rsid w:val="00F612B5"/>
    <w:rsid w:val="00F63BA1"/>
    <w:rsid w:val="00F65079"/>
    <w:rsid w:val="00F65D54"/>
    <w:rsid w:val="00F71E8D"/>
    <w:rsid w:val="00F7309A"/>
    <w:rsid w:val="00F74469"/>
    <w:rsid w:val="00F773FB"/>
    <w:rsid w:val="00F81910"/>
    <w:rsid w:val="00F8364A"/>
    <w:rsid w:val="00F83F2E"/>
    <w:rsid w:val="00F84C6D"/>
    <w:rsid w:val="00F87FA8"/>
    <w:rsid w:val="00F90897"/>
    <w:rsid w:val="00F90E02"/>
    <w:rsid w:val="00F91E08"/>
    <w:rsid w:val="00F92776"/>
    <w:rsid w:val="00F9322F"/>
    <w:rsid w:val="00F934F2"/>
    <w:rsid w:val="00F93932"/>
    <w:rsid w:val="00F93BAB"/>
    <w:rsid w:val="00F95F87"/>
    <w:rsid w:val="00F96EBE"/>
    <w:rsid w:val="00FA00CC"/>
    <w:rsid w:val="00FA4D20"/>
    <w:rsid w:val="00FA6269"/>
    <w:rsid w:val="00FA6881"/>
    <w:rsid w:val="00FB08BF"/>
    <w:rsid w:val="00FB1A56"/>
    <w:rsid w:val="00FC4556"/>
    <w:rsid w:val="00FC5EE8"/>
    <w:rsid w:val="00FD089E"/>
    <w:rsid w:val="00FD395F"/>
    <w:rsid w:val="00FD4446"/>
    <w:rsid w:val="00FD6936"/>
    <w:rsid w:val="00FD6ED8"/>
    <w:rsid w:val="00FE4833"/>
    <w:rsid w:val="00FE4F73"/>
    <w:rsid w:val="00FE5D52"/>
    <w:rsid w:val="00FE75E5"/>
    <w:rsid w:val="00FF156D"/>
    <w:rsid w:val="00FF1632"/>
    <w:rsid w:val="00FF2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7D"/>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5B7D"/>
    <w:rPr>
      <w:color w:val="0000FF"/>
      <w:u w:val="single"/>
    </w:rPr>
  </w:style>
  <w:style w:type="paragraph" w:styleId="a4">
    <w:name w:val="Balloon Text"/>
    <w:basedOn w:val="a"/>
    <w:link w:val="a5"/>
    <w:uiPriority w:val="99"/>
    <w:semiHidden/>
    <w:unhideWhenUsed/>
    <w:rsid w:val="000433D5"/>
    <w:rPr>
      <w:rFonts w:ascii="Tahoma" w:hAnsi="Tahoma" w:cs="Tahoma"/>
      <w:sz w:val="16"/>
      <w:szCs w:val="16"/>
    </w:rPr>
  </w:style>
  <w:style w:type="character" w:customStyle="1" w:styleId="a5">
    <w:name w:val="Текст выноски Знак"/>
    <w:basedOn w:val="a0"/>
    <w:link w:val="a4"/>
    <w:uiPriority w:val="99"/>
    <w:semiHidden/>
    <w:rsid w:val="000433D5"/>
    <w:rPr>
      <w:rFonts w:ascii="Tahoma" w:eastAsia="Calibri" w:hAnsi="Tahoma" w:cs="Tahoma"/>
      <w:sz w:val="16"/>
      <w:szCs w:val="16"/>
    </w:rPr>
  </w:style>
  <w:style w:type="paragraph" w:styleId="a6">
    <w:name w:val="List Paragraph"/>
    <w:basedOn w:val="a"/>
    <w:link w:val="a7"/>
    <w:uiPriority w:val="34"/>
    <w:qFormat/>
    <w:rsid w:val="00DF6A29"/>
    <w:pPr>
      <w:spacing w:after="200" w:line="276" w:lineRule="auto"/>
      <w:ind w:left="720"/>
      <w:contextualSpacing/>
      <w:jc w:val="left"/>
    </w:pPr>
  </w:style>
  <w:style w:type="character" w:customStyle="1" w:styleId="a7">
    <w:name w:val="Абзац списка Знак"/>
    <w:link w:val="a6"/>
    <w:uiPriority w:val="34"/>
    <w:locked/>
    <w:rsid w:val="00DF6A29"/>
    <w:rPr>
      <w:rFonts w:ascii="Calibri" w:eastAsia="Calibri" w:hAnsi="Calibri" w:cs="Times New Roman"/>
    </w:rPr>
  </w:style>
  <w:style w:type="paragraph" w:customStyle="1" w:styleId="Style9">
    <w:name w:val="Style9"/>
    <w:basedOn w:val="a"/>
    <w:uiPriority w:val="99"/>
    <w:rsid w:val="00CE1C6C"/>
    <w:pPr>
      <w:widowControl w:val="0"/>
      <w:autoSpaceDE w:val="0"/>
      <w:autoSpaceDN w:val="0"/>
      <w:adjustRightInd w:val="0"/>
      <w:spacing w:line="322" w:lineRule="exact"/>
      <w:ind w:firstLine="710"/>
    </w:pPr>
    <w:rPr>
      <w:rFonts w:ascii="Times New Roman" w:eastAsia="Times New Roman" w:hAnsi="Times New Roman"/>
      <w:sz w:val="24"/>
      <w:szCs w:val="24"/>
      <w:lang w:eastAsia="ru-RU"/>
    </w:rPr>
  </w:style>
  <w:style w:type="character" w:customStyle="1" w:styleId="FontStyle19">
    <w:name w:val="Font Style19"/>
    <w:basedOn w:val="a0"/>
    <w:uiPriority w:val="99"/>
    <w:rsid w:val="00CE1C6C"/>
    <w:rPr>
      <w:rFonts w:ascii="Times New Roman" w:hAnsi="Times New Roman" w:cs="Times New Roman"/>
      <w:sz w:val="26"/>
      <w:szCs w:val="26"/>
    </w:rPr>
  </w:style>
  <w:style w:type="paragraph" w:styleId="a8">
    <w:name w:val="Normal (Web)"/>
    <w:basedOn w:val="a"/>
    <w:uiPriority w:val="99"/>
    <w:rsid w:val="00CE1C6C"/>
    <w:pPr>
      <w:suppressAutoHyphens/>
      <w:spacing w:before="280" w:after="280"/>
      <w:jc w:val="left"/>
    </w:pPr>
    <w:rPr>
      <w:rFonts w:ascii="Times New Roman" w:eastAsia="Times New Roman" w:hAnsi="Times New Roman"/>
      <w:sz w:val="24"/>
      <w:szCs w:val="24"/>
      <w:lang w:eastAsia="zh-CN"/>
    </w:rPr>
  </w:style>
  <w:style w:type="paragraph" w:customStyle="1" w:styleId="parametervalue">
    <w:name w:val="parametervalue"/>
    <w:basedOn w:val="a"/>
    <w:rsid w:val="00D90512"/>
    <w:pPr>
      <w:spacing w:before="100" w:beforeAutospacing="1" w:after="100" w:afterAutospacing="1"/>
      <w:jc w:val="left"/>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944B64"/>
    <w:pPr>
      <w:tabs>
        <w:tab w:val="center" w:pos="4677"/>
        <w:tab w:val="right" w:pos="9355"/>
      </w:tabs>
    </w:pPr>
  </w:style>
  <w:style w:type="character" w:customStyle="1" w:styleId="aa">
    <w:name w:val="Верхний колонтитул Знак"/>
    <w:basedOn w:val="a0"/>
    <w:link w:val="a9"/>
    <w:uiPriority w:val="99"/>
    <w:semiHidden/>
    <w:rsid w:val="00944B64"/>
    <w:rPr>
      <w:rFonts w:ascii="Calibri" w:eastAsia="Calibri" w:hAnsi="Calibri" w:cs="Times New Roman"/>
    </w:rPr>
  </w:style>
  <w:style w:type="paragraph" w:styleId="ab">
    <w:name w:val="footer"/>
    <w:basedOn w:val="a"/>
    <w:link w:val="ac"/>
    <w:uiPriority w:val="99"/>
    <w:semiHidden/>
    <w:unhideWhenUsed/>
    <w:rsid w:val="00944B64"/>
    <w:pPr>
      <w:tabs>
        <w:tab w:val="center" w:pos="4677"/>
        <w:tab w:val="right" w:pos="9355"/>
      </w:tabs>
    </w:pPr>
  </w:style>
  <w:style w:type="character" w:customStyle="1" w:styleId="ac">
    <w:name w:val="Нижний колонтитул Знак"/>
    <w:basedOn w:val="a0"/>
    <w:link w:val="ab"/>
    <w:uiPriority w:val="99"/>
    <w:semiHidden/>
    <w:rsid w:val="00944B64"/>
    <w:rPr>
      <w:rFonts w:ascii="Calibri" w:eastAsia="Calibri" w:hAnsi="Calibri" w:cs="Times New Roman"/>
    </w:rPr>
  </w:style>
  <w:style w:type="character" w:customStyle="1" w:styleId="spellchecker-word-highlight">
    <w:name w:val="spellchecker-word-highlight"/>
    <w:basedOn w:val="a0"/>
    <w:rsid w:val="008A0AF0"/>
  </w:style>
  <w:style w:type="character" w:customStyle="1" w:styleId="1">
    <w:name w:val="Основной текст Знак1"/>
    <w:basedOn w:val="a0"/>
    <w:link w:val="ad"/>
    <w:uiPriority w:val="99"/>
    <w:rsid w:val="00D06380"/>
    <w:rPr>
      <w:rFonts w:ascii="Times New Roman" w:hAnsi="Times New Roman" w:cs="Times New Roman"/>
      <w:spacing w:val="-2"/>
      <w:sz w:val="26"/>
      <w:szCs w:val="26"/>
      <w:shd w:val="clear" w:color="auto" w:fill="FFFFFF"/>
    </w:rPr>
  </w:style>
  <w:style w:type="character" w:customStyle="1" w:styleId="14pt">
    <w:name w:val="Основной текст + 14 pt"/>
    <w:aliases w:val="Курсив,Интервал 1 pt"/>
    <w:basedOn w:val="1"/>
    <w:uiPriority w:val="99"/>
    <w:rsid w:val="00D06380"/>
    <w:rPr>
      <w:rFonts w:ascii="Times New Roman" w:hAnsi="Times New Roman" w:cs="Times New Roman"/>
      <w:i/>
      <w:iCs/>
      <w:spacing w:val="31"/>
      <w:sz w:val="28"/>
      <w:szCs w:val="28"/>
      <w:shd w:val="clear" w:color="auto" w:fill="FFFFFF"/>
      <w:lang w:val="en-US" w:eastAsia="en-US"/>
    </w:rPr>
  </w:style>
  <w:style w:type="paragraph" w:styleId="ad">
    <w:name w:val="Body Text"/>
    <w:basedOn w:val="a"/>
    <w:link w:val="1"/>
    <w:uiPriority w:val="99"/>
    <w:rsid w:val="00D06380"/>
    <w:pPr>
      <w:widowControl w:val="0"/>
      <w:shd w:val="clear" w:color="auto" w:fill="FFFFFF"/>
      <w:spacing w:line="298" w:lineRule="exact"/>
    </w:pPr>
    <w:rPr>
      <w:rFonts w:ascii="Times New Roman" w:eastAsiaTheme="minorHAnsi" w:hAnsi="Times New Roman"/>
      <w:spacing w:val="-2"/>
      <w:sz w:val="26"/>
      <w:szCs w:val="26"/>
    </w:rPr>
  </w:style>
  <w:style w:type="character" w:customStyle="1" w:styleId="ae">
    <w:name w:val="Основной текст Знак"/>
    <w:basedOn w:val="a0"/>
    <w:uiPriority w:val="99"/>
    <w:semiHidden/>
    <w:rsid w:val="00D06380"/>
    <w:rPr>
      <w:rFonts w:ascii="Calibri" w:eastAsia="Calibri" w:hAnsi="Calibri" w:cs="Times New Roman"/>
    </w:rPr>
  </w:style>
  <w:style w:type="character" w:customStyle="1" w:styleId="af">
    <w:name w:val="Основной текст + Курсив"/>
    <w:aliases w:val="Интервал 0 pt"/>
    <w:basedOn w:val="1"/>
    <w:uiPriority w:val="99"/>
    <w:rsid w:val="00F22A48"/>
    <w:rPr>
      <w:rFonts w:ascii="Times New Roman" w:hAnsi="Times New Roman" w:cs="Times New Roman"/>
      <w:i/>
      <w:iCs/>
      <w:spacing w:val="-18"/>
      <w:sz w:val="26"/>
      <w:szCs w:val="26"/>
      <w:u w:val="none"/>
      <w:shd w:val="clear" w:color="auto" w:fill="FFFFFF"/>
    </w:rPr>
  </w:style>
  <w:style w:type="character" w:customStyle="1" w:styleId="TrebuchetMS">
    <w:name w:val="Основной текст + Trebuchet MS"/>
    <w:aliases w:val="9,5 pt,Полужирный,Интервал 0 pt2"/>
    <w:basedOn w:val="1"/>
    <w:uiPriority w:val="99"/>
    <w:rsid w:val="00F22A48"/>
    <w:rPr>
      <w:rFonts w:ascii="Trebuchet MS" w:hAnsi="Trebuchet MS" w:cs="Trebuchet MS"/>
      <w:b/>
      <w:bCs/>
      <w:spacing w:val="5"/>
      <w:sz w:val="19"/>
      <w:szCs w:val="19"/>
      <w:u w:val="none"/>
      <w:shd w:val="clear" w:color="auto" w:fill="FFFFFF"/>
    </w:rPr>
  </w:style>
  <w:style w:type="character" w:customStyle="1" w:styleId="af0">
    <w:name w:val="Основной текст + Полужирный"/>
    <w:aliases w:val="Интервал 0 pt1"/>
    <w:basedOn w:val="1"/>
    <w:uiPriority w:val="99"/>
    <w:rsid w:val="00F22A48"/>
    <w:rPr>
      <w:rFonts w:ascii="Times New Roman" w:hAnsi="Times New Roman" w:cs="Times New Roman"/>
      <w:b/>
      <w:bCs/>
      <w:spacing w:val="0"/>
      <w:sz w:val="26"/>
      <w:szCs w:val="26"/>
      <w:u w:val="none"/>
      <w:shd w:val="clear" w:color="auto" w:fill="FFFFFF"/>
    </w:rPr>
  </w:style>
  <w:style w:type="paragraph" w:styleId="2">
    <w:name w:val="Body Text 2"/>
    <w:basedOn w:val="a"/>
    <w:link w:val="20"/>
    <w:uiPriority w:val="99"/>
    <w:unhideWhenUsed/>
    <w:rsid w:val="001E1C77"/>
    <w:pPr>
      <w:spacing w:after="120" w:line="480" w:lineRule="auto"/>
    </w:pPr>
  </w:style>
  <w:style w:type="character" w:customStyle="1" w:styleId="20">
    <w:name w:val="Основной текст 2 Знак"/>
    <w:basedOn w:val="a0"/>
    <w:link w:val="2"/>
    <w:uiPriority w:val="99"/>
    <w:rsid w:val="001E1C77"/>
    <w:rPr>
      <w:rFonts w:ascii="Calibri" w:eastAsia="Calibri" w:hAnsi="Calibri" w:cs="Times New Roman"/>
    </w:rPr>
  </w:style>
  <w:style w:type="paragraph" w:styleId="af1">
    <w:name w:val="No Spacing"/>
    <w:qFormat/>
    <w:rsid w:val="00C51262"/>
    <w:pPr>
      <w:spacing w:after="0"/>
      <w:jc w:val="left"/>
    </w:pPr>
    <w:rPr>
      <w:rFonts w:ascii="Calibri" w:eastAsia="Calibri" w:hAnsi="Calibri" w:cs="Times New Roman"/>
    </w:rPr>
  </w:style>
  <w:style w:type="paragraph" w:customStyle="1" w:styleId="ConsPlusNormal">
    <w:name w:val="ConsPlusNormal"/>
    <w:link w:val="ConsPlusNormal0"/>
    <w:rsid w:val="00BD639F"/>
    <w:pPr>
      <w:autoSpaceDE w:val="0"/>
      <w:autoSpaceDN w:val="0"/>
      <w:adjustRightInd w:val="0"/>
      <w:spacing w:after="0"/>
      <w:jc w:val="left"/>
    </w:pPr>
    <w:rPr>
      <w:rFonts w:ascii="Times New Roman" w:hAnsi="Times New Roman" w:cs="Times New Roman"/>
      <w:sz w:val="26"/>
      <w:szCs w:val="26"/>
    </w:rPr>
  </w:style>
  <w:style w:type="character" w:customStyle="1" w:styleId="ConsPlusNormal0">
    <w:name w:val="ConsPlusNormal Знак"/>
    <w:link w:val="ConsPlusNormal"/>
    <w:locked/>
    <w:rsid w:val="0052616C"/>
    <w:rPr>
      <w:rFonts w:ascii="Times New Roman" w:hAnsi="Times New Roman" w:cs="Times New Roman"/>
      <w:sz w:val="26"/>
      <w:szCs w:val="26"/>
    </w:rPr>
  </w:style>
  <w:style w:type="character" w:customStyle="1" w:styleId="WW8Num9z2">
    <w:name w:val="WW8Num9z2"/>
    <w:rsid w:val="0052616C"/>
    <w:rPr>
      <w:rFonts w:ascii="Times New Roman" w:hAnsi="Times New Roman" w:cs="Times New Roman"/>
      <w:b w:val="0"/>
      <w:bCs w:val="0"/>
      <w:i w:val="0"/>
      <w:iCs w:val="0"/>
      <w:sz w:val="26"/>
      <w:szCs w:val="26"/>
    </w:rPr>
  </w:style>
  <w:style w:type="paragraph" w:customStyle="1" w:styleId="af2">
    <w:name w:val="Часть"/>
    <w:basedOn w:val="a"/>
    <w:semiHidden/>
    <w:rsid w:val="000A0892"/>
    <w:pPr>
      <w:spacing w:after="60"/>
      <w:jc w:val="center"/>
    </w:pPr>
    <w:rPr>
      <w:rFonts w:ascii="Arial" w:hAnsi="Arial" w:cs="Arial"/>
      <w:b/>
      <w:bCs/>
      <w:caps/>
      <w:color w:val="333333"/>
      <w:sz w:val="32"/>
      <w:szCs w:val="32"/>
      <w:lang w:eastAsia="ru-RU"/>
    </w:rPr>
  </w:style>
  <w:style w:type="character" w:customStyle="1" w:styleId="apple-converted-space">
    <w:name w:val="apple-converted-space"/>
    <w:basedOn w:val="a0"/>
    <w:rsid w:val="000A427E"/>
  </w:style>
  <w:style w:type="character" w:styleId="af3">
    <w:name w:val="Strong"/>
    <w:basedOn w:val="a0"/>
    <w:uiPriority w:val="22"/>
    <w:qFormat/>
    <w:rsid w:val="00980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7D"/>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B7D"/>
    <w:rPr>
      <w:color w:val="0000FF"/>
      <w:u w:val="single"/>
    </w:rPr>
  </w:style>
  <w:style w:type="paragraph" w:styleId="a4">
    <w:name w:val="Balloon Text"/>
    <w:basedOn w:val="a"/>
    <w:link w:val="a5"/>
    <w:uiPriority w:val="99"/>
    <w:semiHidden/>
    <w:unhideWhenUsed/>
    <w:rsid w:val="000433D5"/>
    <w:rPr>
      <w:rFonts w:ascii="Tahoma" w:hAnsi="Tahoma" w:cs="Tahoma"/>
      <w:sz w:val="16"/>
      <w:szCs w:val="16"/>
    </w:rPr>
  </w:style>
  <w:style w:type="character" w:customStyle="1" w:styleId="a5">
    <w:name w:val="Текст выноски Знак"/>
    <w:basedOn w:val="a0"/>
    <w:link w:val="a4"/>
    <w:uiPriority w:val="99"/>
    <w:semiHidden/>
    <w:rsid w:val="000433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9983">
      <w:bodyDiv w:val="1"/>
      <w:marLeft w:val="0"/>
      <w:marRight w:val="0"/>
      <w:marTop w:val="0"/>
      <w:marBottom w:val="0"/>
      <w:divBdr>
        <w:top w:val="none" w:sz="0" w:space="0" w:color="auto"/>
        <w:left w:val="none" w:sz="0" w:space="0" w:color="auto"/>
        <w:bottom w:val="none" w:sz="0" w:space="0" w:color="auto"/>
        <w:right w:val="none" w:sz="0" w:space="0" w:color="auto"/>
      </w:divBdr>
      <w:divsChild>
        <w:div w:id="1379403759">
          <w:marLeft w:val="0"/>
          <w:marRight w:val="0"/>
          <w:marTop w:val="0"/>
          <w:marBottom w:val="94"/>
          <w:divBdr>
            <w:top w:val="none" w:sz="0" w:space="0" w:color="auto"/>
            <w:left w:val="none" w:sz="0" w:space="0" w:color="auto"/>
            <w:bottom w:val="single" w:sz="4" w:space="0" w:color="CBCBCB"/>
            <w:right w:val="none" w:sz="0" w:space="0" w:color="auto"/>
          </w:divBdr>
        </w:div>
        <w:div w:id="1637566974">
          <w:marLeft w:val="0"/>
          <w:marRight w:val="0"/>
          <w:marTop w:val="0"/>
          <w:marBottom w:val="0"/>
          <w:divBdr>
            <w:top w:val="none" w:sz="0" w:space="0" w:color="auto"/>
            <w:left w:val="none" w:sz="0" w:space="0" w:color="auto"/>
            <w:bottom w:val="none" w:sz="0" w:space="0" w:color="auto"/>
            <w:right w:val="none" w:sz="0" w:space="0" w:color="auto"/>
          </w:divBdr>
          <w:divsChild>
            <w:div w:id="19741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5791">
      <w:bodyDiv w:val="1"/>
      <w:marLeft w:val="0"/>
      <w:marRight w:val="0"/>
      <w:marTop w:val="0"/>
      <w:marBottom w:val="0"/>
      <w:divBdr>
        <w:top w:val="none" w:sz="0" w:space="0" w:color="auto"/>
        <w:left w:val="none" w:sz="0" w:space="0" w:color="auto"/>
        <w:bottom w:val="none" w:sz="0" w:space="0" w:color="auto"/>
        <w:right w:val="none" w:sz="0" w:space="0" w:color="auto"/>
      </w:divBdr>
    </w:div>
    <w:div w:id="1292981504">
      <w:bodyDiv w:val="1"/>
      <w:marLeft w:val="0"/>
      <w:marRight w:val="0"/>
      <w:marTop w:val="0"/>
      <w:marBottom w:val="0"/>
      <w:divBdr>
        <w:top w:val="none" w:sz="0" w:space="0" w:color="auto"/>
        <w:left w:val="none" w:sz="0" w:space="0" w:color="auto"/>
        <w:bottom w:val="none" w:sz="0" w:space="0" w:color="auto"/>
        <w:right w:val="none" w:sz="0" w:space="0" w:color="auto"/>
      </w:divBdr>
      <w:divsChild>
        <w:div w:id="1038702906">
          <w:marLeft w:val="19"/>
          <w:marRight w:val="19"/>
          <w:marTop w:val="19"/>
          <w:marBottom w:val="159"/>
          <w:divBdr>
            <w:top w:val="none" w:sz="0" w:space="0" w:color="auto"/>
            <w:left w:val="none" w:sz="0" w:space="0" w:color="auto"/>
            <w:bottom w:val="none" w:sz="0" w:space="0" w:color="auto"/>
            <w:right w:val="none" w:sz="0" w:space="0" w:color="auto"/>
          </w:divBdr>
          <w:divsChild>
            <w:div w:id="977732030">
              <w:marLeft w:val="0"/>
              <w:marRight w:val="0"/>
              <w:marTop w:val="0"/>
              <w:marBottom w:val="0"/>
              <w:divBdr>
                <w:top w:val="none" w:sz="0" w:space="0" w:color="auto"/>
                <w:left w:val="none" w:sz="0" w:space="0" w:color="auto"/>
                <w:bottom w:val="none" w:sz="0" w:space="0" w:color="auto"/>
                <w:right w:val="none" w:sz="0" w:space="0" w:color="auto"/>
              </w:divBdr>
              <w:divsChild>
                <w:div w:id="424307347">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single" w:sz="8" w:space="9" w:color="E47913"/>
                        <w:left w:val="none" w:sz="0" w:space="0" w:color="auto"/>
                        <w:bottom w:val="none" w:sz="0" w:space="0" w:color="auto"/>
                        <w:right w:val="none" w:sz="0" w:space="0" w:color="auto"/>
                      </w:divBdr>
                      <w:divsChild>
                        <w:div w:id="7726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0372">
              <w:marLeft w:val="0"/>
              <w:marRight w:val="0"/>
              <w:marTop w:val="0"/>
              <w:marBottom w:val="0"/>
              <w:divBdr>
                <w:top w:val="none" w:sz="0" w:space="0" w:color="auto"/>
                <w:left w:val="none" w:sz="0" w:space="0" w:color="auto"/>
                <w:bottom w:val="none" w:sz="0" w:space="0" w:color="auto"/>
                <w:right w:val="none" w:sz="0" w:space="0" w:color="auto"/>
              </w:divBdr>
              <w:divsChild>
                <w:div w:id="1645887035">
                  <w:marLeft w:val="0"/>
                  <w:marRight w:val="0"/>
                  <w:marTop w:val="0"/>
                  <w:marBottom w:val="0"/>
                  <w:divBdr>
                    <w:top w:val="none" w:sz="0" w:space="0" w:color="auto"/>
                    <w:left w:val="none" w:sz="0" w:space="0" w:color="auto"/>
                    <w:bottom w:val="none" w:sz="0" w:space="0" w:color="auto"/>
                    <w:right w:val="none" w:sz="0" w:space="0" w:color="auto"/>
                  </w:divBdr>
                  <w:divsChild>
                    <w:div w:id="1270964067">
                      <w:marLeft w:val="0"/>
                      <w:marRight w:val="0"/>
                      <w:marTop w:val="0"/>
                      <w:marBottom w:val="47"/>
                      <w:divBdr>
                        <w:top w:val="none" w:sz="0" w:space="0" w:color="auto"/>
                        <w:left w:val="none" w:sz="0" w:space="0" w:color="auto"/>
                        <w:bottom w:val="none" w:sz="0" w:space="0" w:color="auto"/>
                        <w:right w:val="none" w:sz="0" w:space="0" w:color="auto"/>
                      </w:divBdr>
                    </w:div>
                    <w:div w:id="2024164097">
                      <w:marLeft w:val="0"/>
                      <w:marRight w:val="0"/>
                      <w:marTop w:val="0"/>
                      <w:marBottom w:val="0"/>
                      <w:divBdr>
                        <w:top w:val="none" w:sz="0" w:space="0" w:color="auto"/>
                        <w:left w:val="none" w:sz="0" w:space="0" w:color="auto"/>
                        <w:bottom w:val="none" w:sz="0" w:space="0" w:color="auto"/>
                        <w:right w:val="none" w:sz="0" w:space="0" w:color="auto"/>
                      </w:divBdr>
                      <w:divsChild>
                        <w:div w:id="2034727524">
                          <w:marLeft w:val="0"/>
                          <w:marRight w:val="0"/>
                          <w:marTop w:val="0"/>
                          <w:marBottom w:val="94"/>
                          <w:divBdr>
                            <w:top w:val="single" w:sz="4" w:space="0" w:color="999999"/>
                            <w:left w:val="single" w:sz="4" w:space="0" w:color="999999"/>
                            <w:bottom w:val="single" w:sz="4" w:space="0" w:color="999999"/>
                            <w:right w:val="single" w:sz="4" w:space="0" w:color="999999"/>
                          </w:divBdr>
                        </w:div>
                      </w:divsChild>
                    </w:div>
                    <w:div w:id="1957328553">
                      <w:marLeft w:val="0"/>
                      <w:marRight w:val="0"/>
                      <w:marTop w:val="0"/>
                      <w:marBottom w:val="94"/>
                      <w:divBdr>
                        <w:top w:val="none" w:sz="0" w:space="0" w:color="auto"/>
                        <w:left w:val="none" w:sz="0" w:space="0" w:color="auto"/>
                        <w:bottom w:val="single" w:sz="4" w:space="0" w:color="CBCBCB"/>
                        <w:right w:val="none" w:sz="0" w:space="0" w:color="auto"/>
                      </w:divBdr>
                    </w:div>
                    <w:div w:id="522867624">
                      <w:marLeft w:val="0"/>
                      <w:marRight w:val="0"/>
                      <w:marTop w:val="0"/>
                      <w:marBottom w:val="0"/>
                      <w:divBdr>
                        <w:top w:val="none" w:sz="0" w:space="0" w:color="auto"/>
                        <w:left w:val="none" w:sz="0" w:space="0" w:color="auto"/>
                        <w:bottom w:val="none" w:sz="0" w:space="0" w:color="auto"/>
                        <w:right w:val="none" w:sz="0" w:space="0" w:color="auto"/>
                      </w:divBdr>
                      <w:divsChild>
                        <w:div w:id="13623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7570">
          <w:marLeft w:val="0"/>
          <w:marRight w:val="0"/>
          <w:marTop w:val="0"/>
          <w:marBottom w:val="0"/>
          <w:divBdr>
            <w:top w:val="single" w:sz="4" w:space="0" w:color="CCCCCC"/>
            <w:left w:val="single" w:sz="4" w:space="0" w:color="CCCCCC"/>
            <w:bottom w:val="single" w:sz="4" w:space="0" w:color="CCCCCC"/>
            <w:right w:val="single" w:sz="4" w:space="0" w:color="CCCCCC"/>
          </w:divBdr>
          <w:divsChild>
            <w:div w:id="381951073">
              <w:marLeft w:val="103"/>
              <w:marRight w:val="103"/>
              <w:marTop w:val="103"/>
              <w:marBottom w:val="103"/>
              <w:divBdr>
                <w:top w:val="none" w:sz="0" w:space="0" w:color="auto"/>
                <w:left w:val="none" w:sz="0" w:space="0" w:color="auto"/>
                <w:bottom w:val="none" w:sz="0" w:space="0" w:color="auto"/>
                <w:right w:val="none" w:sz="0" w:space="0" w:color="auto"/>
              </w:divBdr>
            </w:div>
          </w:divsChild>
        </w:div>
      </w:divsChild>
    </w:div>
    <w:div w:id="1435441954">
      <w:bodyDiv w:val="1"/>
      <w:marLeft w:val="0"/>
      <w:marRight w:val="0"/>
      <w:marTop w:val="0"/>
      <w:marBottom w:val="0"/>
      <w:divBdr>
        <w:top w:val="none" w:sz="0" w:space="0" w:color="auto"/>
        <w:left w:val="none" w:sz="0" w:space="0" w:color="auto"/>
        <w:bottom w:val="none" w:sz="0" w:space="0" w:color="auto"/>
        <w:right w:val="none" w:sz="0" w:space="0" w:color="auto"/>
      </w:divBdr>
    </w:div>
    <w:div w:id="1436750051">
      <w:bodyDiv w:val="1"/>
      <w:marLeft w:val="0"/>
      <w:marRight w:val="0"/>
      <w:marTop w:val="0"/>
      <w:marBottom w:val="0"/>
      <w:divBdr>
        <w:top w:val="none" w:sz="0" w:space="0" w:color="auto"/>
        <w:left w:val="none" w:sz="0" w:space="0" w:color="auto"/>
        <w:bottom w:val="none" w:sz="0" w:space="0" w:color="auto"/>
        <w:right w:val="none" w:sz="0" w:space="0" w:color="auto"/>
      </w:divBdr>
      <w:divsChild>
        <w:div w:id="570430301">
          <w:marLeft w:val="0"/>
          <w:marRight w:val="0"/>
          <w:marTop w:val="0"/>
          <w:marBottom w:val="0"/>
          <w:divBdr>
            <w:top w:val="none" w:sz="0" w:space="0" w:color="auto"/>
            <w:left w:val="none" w:sz="0" w:space="0" w:color="auto"/>
            <w:bottom w:val="none" w:sz="0" w:space="0" w:color="auto"/>
            <w:right w:val="none" w:sz="0" w:space="0" w:color="auto"/>
          </w:divBdr>
          <w:divsChild>
            <w:div w:id="108159718">
              <w:marLeft w:val="0"/>
              <w:marRight w:val="0"/>
              <w:marTop w:val="0"/>
              <w:marBottom w:val="94"/>
              <w:divBdr>
                <w:top w:val="none" w:sz="0" w:space="0" w:color="auto"/>
                <w:left w:val="none" w:sz="0" w:space="0" w:color="auto"/>
                <w:bottom w:val="single" w:sz="4" w:space="0" w:color="CBCBCB"/>
                <w:right w:val="none" w:sz="0" w:space="0" w:color="auto"/>
              </w:divBdr>
            </w:div>
            <w:div w:id="1254508470">
              <w:marLeft w:val="0"/>
              <w:marRight w:val="0"/>
              <w:marTop w:val="0"/>
              <w:marBottom w:val="0"/>
              <w:divBdr>
                <w:top w:val="none" w:sz="0" w:space="0" w:color="auto"/>
                <w:left w:val="none" w:sz="0" w:space="0" w:color="auto"/>
                <w:bottom w:val="none" w:sz="0" w:space="0" w:color="auto"/>
                <w:right w:val="none" w:sz="0" w:space="0" w:color="auto"/>
              </w:divBdr>
              <w:divsChild>
                <w:div w:id="7566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2903">
      <w:bodyDiv w:val="1"/>
      <w:marLeft w:val="0"/>
      <w:marRight w:val="0"/>
      <w:marTop w:val="0"/>
      <w:marBottom w:val="0"/>
      <w:divBdr>
        <w:top w:val="none" w:sz="0" w:space="0" w:color="auto"/>
        <w:left w:val="none" w:sz="0" w:space="0" w:color="auto"/>
        <w:bottom w:val="none" w:sz="0" w:space="0" w:color="auto"/>
        <w:right w:val="none" w:sz="0" w:space="0" w:color="auto"/>
      </w:divBdr>
    </w:div>
    <w:div w:id="1629241897">
      <w:bodyDiv w:val="1"/>
      <w:marLeft w:val="0"/>
      <w:marRight w:val="0"/>
      <w:marTop w:val="0"/>
      <w:marBottom w:val="0"/>
      <w:divBdr>
        <w:top w:val="none" w:sz="0" w:space="0" w:color="auto"/>
        <w:left w:val="none" w:sz="0" w:space="0" w:color="auto"/>
        <w:bottom w:val="none" w:sz="0" w:space="0" w:color="auto"/>
        <w:right w:val="none" w:sz="0" w:space="0" w:color="auto"/>
      </w:divBdr>
    </w:div>
    <w:div w:id="1681812853">
      <w:bodyDiv w:val="1"/>
      <w:marLeft w:val="0"/>
      <w:marRight w:val="0"/>
      <w:marTop w:val="0"/>
      <w:marBottom w:val="0"/>
      <w:divBdr>
        <w:top w:val="none" w:sz="0" w:space="0" w:color="auto"/>
        <w:left w:val="none" w:sz="0" w:space="0" w:color="auto"/>
        <w:bottom w:val="none" w:sz="0" w:space="0" w:color="auto"/>
        <w:right w:val="none" w:sz="0" w:space="0" w:color="auto"/>
      </w:divBdr>
    </w:div>
    <w:div w:id="1888953307">
      <w:bodyDiv w:val="1"/>
      <w:marLeft w:val="0"/>
      <w:marRight w:val="0"/>
      <w:marTop w:val="0"/>
      <w:marBottom w:val="0"/>
      <w:divBdr>
        <w:top w:val="none" w:sz="0" w:space="0" w:color="auto"/>
        <w:left w:val="none" w:sz="0" w:space="0" w:color="auto"/>
        <w:bottom w:val="none" w:sz="0" w:space="0" w:color="auto"/>
        <w:right w:val="none" w:sz="0" w:space="0" w:color="auto"/>
      </w:divBdr>
    </w:div>
    <w:div w:id="1913075365">
      <w:bodyDiv w:val="1"/>
      <w:marLeft w:val="0"/>
      <w:marRight w:val="0"/>
      <w:marTop w:val="0"/>
      <w:marBottom w:val="0"/>
      <w:divBdr>
        <w:top w:val="none" w:sz="0" w:space="0" w:color="auto"/>
        <w:left w:val="none" w:sz="0" w:space="0" w:color="auto"/>
        <w:bottom w:val="none" w:sz="0" w:space="0" w:color="auto"/>
        <w:right w:val="none" w:sz="0" w:space="0" w:color="auto"/>
      </w:divBdr>
    </w:div>
    <w:div w:id="1928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63E6AA5C83B8FB9594DF79E115628270F00F4BD3201081DFA2AD057BD60449CE09369B70101291h7S3J" TargetMode="External"/><Relationship Id="rId18" Type="http://schemas.openxmlformats.org/officeDocument/2006/relationships/hyperlink" Target="consultantplus://offline/ref=86CB2EFD412A6CFF4724D4C04BE85C898F893A3D55D7A33613717F00F31F5AEC00DEF67DF072380BgCY0J" TargetMode="External"/><Relationship Id="rId26" Type="http://schemas.openxmlformats.org/officeDocument/2006/relationships/hyperlink" Target="consultantplus://offline/ref=9BA7A433C67EB26118DA6330C5B92A71CCD5512D9A2569444AB8FDD36F08FACE924D0CF295874353C1a3J" TargetMode="External"/><Relationship Id="rId39" Type="http://schemas.openxmlformats.org/officeDocument/2006/relationships/hyperlink" Target="consultantplus://offline/ref=0C61C35B63658A6ECC3C1B965E38A92492490C0BF5865FA8B652A077F7594913DD31C888D99EABF84Fd1J" TargetMode="External"/><Relationship Id="rId21" Type="http://schemas.openxmlformats.org/officeDocument/2006/relationships/hyperlink" Target="consultantplus://offline/ref=9BA7A433C67EB26118DA6330C5B92A71CFD257219F2A69444AB8FDD36F08FACE924D0CF295864B5EC1a3J" TargetMode="External"/><Relationship Id="rId34" Type="http://schemas.openxmlformats.org/officeDocument/2006/relationships/hyperlink" Target="consultantplus://offline/ref=79F607DDD83FE997D97526B053D7BCD96115831AFC2BDA3B37DA492768B7DECEC39F030BC900985BBDc3J" TargetMode="External"/><Relationship Id="rId42" Type="http://schemas.openxmlformats.org/officeDocument/2006/relationships/hyperlink" Target="consultantplus://offline/ref=0C61C35B63658A6ECC3C1B965E38A92492490C0BF5865FA8B652A077F7594913DD31C88E4DdD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6CB2EFD412A6CFF4724D4C04BE85C898F893A3D55D7A33613717F00F31F5AEC00DEF67DF072380CgCYCJ" TargetMode="External"/><Relationship Id="rId20" Type="http://schemas.openxmlformats.org/officeDocument/2006/relationships/hyperlink" Target="consultantplus://offline/ref=9BA7A433C67EB26118DA6330C5B92A71CCD5502D9B2469444AB8FDD36F08FACE924D0CF29480C4aDJ" TargetMode="External"/><Relationship Id="rId29" Type="http://schemas.openxmlformats.org/officeDocument/2006/relationships/hyperlink" Target="consultantplus://offline/ref=9BA7A433C67EB26118DA6330C5B92A71CCD5512D9A2569444AB8FDD36F08FACE924D0CF1958EC4aDJ" TargetMode="External"/><Relationship Id="rId41" Type="http://schemas.openxmlformats.org/officeDocument/2006/relationships/hyperlink" Target="consultantplus://offline/ref=0C61C35B63658A6ECC3C1B965E38A92492490C0BF5865FA8B652A077F7594913DD31C888D99EABFF4Fd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89B57BCC9216E9817CA8197AE43DD8A3091CE47630662C9D74720E00156C9DCEB042190C2F4FC1s2j7K" TargetMode="External"/><Relationship Id="rId24" Type="http://schemas.openxmlformats.org/officeDocument/2006/relationships/hyperlink" Target="consultantplus://offline/ref=9BA7A433C67EB26118DA6330C5B92A71CCD4542B9A2269444AB8FDD36F08FACE924D0CF29486C4aFJ" TargetMode="External"/><Relationship Id="rId32" Type="http://schemas.openxmlformats.org/officeDocument/2006/relationships/hyperlink" Target="consultantplus://offline/ref=9BA7A433C67EB26118DA6330C5B92A71CCD45D20982769444AB8FDD36F08FACE924D0CF295864B5BC1a5J" TargetMode="External"/><Relationship Id="rId37" Type="http://schemas.openxmlformats.org/officeDocument/2006/relationships/hyperlink" Target="consultantplus://offline/ref=79F607DDD83FE997D97526B053D7BCD96115831AFC2BDA3B37DA492768B7DECEC39F030DBCcDJ" TargetMode="External"/><Relationship Id="rId40" Type="http://schemas.openxmlformats.org/officeDocument/2006/relationships/hyperlink" Target="consultantplus://offline/ref=0C61C35B63658A6ECC3C1B965E38A92492490C0BF5865FA8B652A077F7594913DD31C888D99FAFFA4Fd4J" TargetMode="External"/><Relationship Id="rId5" Type="http://schemas.openxmlformats.org/officeDocument/2006/relationships/settings" Target="settings.xml"/><Relationship Id="rId15" Type="http://schemas.openxmlformats.org/officeDocument/2006/relationships/hyperlink" Target="consultantplus://offline/ref=86CB2EFD412A6CFF4724D4C04BE85C898F893A3D55D7A33613717F00F31F5AEC00DEF67DF072380BgCYEJ" TargetMode="External"/><Relationship Id="rId23" Type="http://schemas.openxmlformats.org/officeDocument/2006/relationships/hyperlink" Target="consultantplus://offline/ref=9BA7A433C67EB26118DA6330C5B92A71CCD4542B9A2269444AB8FDD36F08FACE924D0CF29484C4a8J" TargetMode="External"/><Relationship Id="rId28" Type="http://schemas.openxmlformats.org/officeDocument/2006/relationships/hyperlink" Target="consultantplus://offline/ref=9BA7A433C67EB26118DA6330C5B92A71CCD5512D9A2569444AB8FDD36F08FACE924D0CF19581C4a9J" TargetMode="External"/><Relationship Id="rId36" Type="http://schemas.openxmlformats.org/officeDocument/2006/relationships/hyperlink" Target="consultantplus://offline/ref=79F607DDD83FE997D97526B053D7BCD96115831AFC2BDA3B37DA492768B7DECEC39F030BC900985CBDc2J"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86CB2EFD412A6CFF4724D4C04BE85C898F893A3D55D7A33613717F00F31F5AEC00DEF67DF0733C08gCY1J" TargetMode="External"/><Relationship Id="rId31" Type="http://schemas.openxmlformats.org/officeDocument/2006/relationships/hyperlink" Target="consultantplus://offline/ref=9BA7A433C67EB26118DA6330C5B92A71CCD5512D982469444AB8FDD36F08FACE924D0CF19384C4aB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5356E2F9A66B5BC3682160A2BFFC60A500B7450EB217394429DC78FC75736D6C14CC0E53C47B352GAT9H" TargetMode="External"/><Relationship Id="rId14" Type="http://schemas.openxmlformats.org/officeDocument/2006/relationships/hyperlink" Target="consultantplus://offline/ref=4F63E6AA5C83B8FB9594DF79E115628270F00F4BD3201081DFA2AD057BD60449CE09369B70101293h7S7J" TargetMode="External"/><Relationship Id="rId22" Type="http://schemas.openxmlformats.org/officeDocument/2006/relationships/hyperlink" Target="consultantplus://offline/ref=9BA7A433C67EB26118DA6330C5B92A71CCD5512D982469444AB8FDD36F08FACE924D0CF694C8a4J" TargetMode="External"/><Relationship Id="rId27" Type="http://schemas.openxmlformats.org/officeDocument/2006/relationships/hyperlink" Target="consultantplus://offline/ref=9BA7A433C67EB26118DA6330C5B92A71CCD5512D9A2569444AB8FDD36F08FACE924D0CF19583C4aFJ" TargetMode="External"/><Relationship Id="rId30" Type="http://schemas.openxmlformats.org/officeDocument/2006/relationships/hyperlink" Target="consultantplus://offline/ref=9BA7A433C67EB26118DA6330C5B92A71CCD45D20982769444AB8FDD36F08FACE924D0CF295864B5AC1aDJ" TargetMode="External"/><Relationship Id="rId35" Type="http://schemas.openxmlformats.org/officeDocument/2006/relationships/hyperlink" Target="consultantplus://offline/ref=79F607DDD83FE997D97526B053D7BCD96115831AFC2BDA3B37DA492768B7DECEC39F030BC9019C59BDc6J"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91A6B1B3991E924FC0E81FEED9CE4A2DAC67A0F6FA5738AFE04C6A3AACD01023FE037ABF86DE38FiFz6K" TargetMode="External"/><Relationship Id="rId17" Type="http://schemas.openxmlformats.org/officeDocument/2006/relationships/hyperlink" Target="consultantplus://offline/ref=86CB2EFD412A6CFF4724D4C04BE85C898F893A3D55D7A33613717F00F31F5AEC00DEF67BgFY4J" TargetMode="External"/><Relationship Id="rId25" Type="http://schemas.openxmlformats.org/officeDocument/2006/relationships/hyperlink" Target="consultantplus://offline/ref=9BA7A433C67EB26118DA6330C5B92A71CCD4552A992469444AB8FDD36F08FACE924D0CF295864E5BC1a3J" TargetMode="External"/><Relationship Id="rId33" Type="http://schemas.openxmlformats.org/officeDocument/2006/relationships/hyperlink" Target="consultantplus://offline/ref=9BA7A433C67EB26118DA6330C5B92A71CCD4552A992469444AB8FDD36F08FACE924D0CF295864E5BC1aCJ" TargetMode="External"/><Relationship Id="rId38" Type="http://schemas.openxmlformats.org/officeDocument/2006/relationships/hyperlink" Target="consultantplus://offline/ref=0C61C35B63658A6ECC3C1B965E38A92492490C0BF5865FA8B652A077F7594913DD31C888D99EA0F94F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CC813-6AA3-485B-B2E7-025C356E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10</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39002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RePack by Diakov</cp:lastModifiedBy>
  <cp:revision>988</cp:revision>
  <cp:lastPrinted>2017-05-10T10:00:00Z</cp:lastPrinted>
  <dcterms:created xsi:type="dcterms:W3CDTF">2015-03-18T07:27:00Z</dcterms:created>
  <dcterms:modified xsi:type="dcterms:W3CDTF">2017-05-10T12:03:00Z</dcterms:modified>
</cp:coreProperties>
</file>