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E2" w:rsidRPr="001D5244" w:rsidRDefault="00C84EE2" w:rsidP="00C84EE2">
      <w:pPr>
        <w:pStyle w:val="afc"/>
        <w:spacing w:before="0" w:beforeAutospacing="0" w:after="0" w:afterAutospacing="0"/>
        <w:ind w:left="4820"/>
        <w:rPr>
          <w:sz w:val="28"/>
          <w:szCs w:val="28"/>
        </w:rPr>
      </w:pPr>
      <w:r>
        <w:rPr>
          <w:sz w:val="28"/>
          <w:szCs w:val="28"/>
        </w:rPr>
        <w:t>ООО «</w:t>
      </w:r>
      <w:proofErr w:type="spellStart"/>
      <w:r>
        <w:rPr>
          <w:sz w:val="28"/>
          <w:szCs w:val="28"/>
        </w:rPr>
        <w:t>Стандарт-А</w:t>
      </w:r>
      <w:proofErr w:type="spellEnd"/>
      <w:r>
        <w:rPr>
          <w:sz w:val="28"/>
          <w:szCs w:val="28"/>
        </w:rPr>
        <w:t>»</w:t>
      </w:r>
    </w:p>
    <w:p w:rsidR="00C84EE2" w:rsidRPr="0046743C" w:rsidRDefault="00C84EE2" w:rsidP="00C84EE2">
      <w:pPr>
        <w:pStyle w:val="afc"/>
        <w:spacing w:before="0" w:beforeAutospacing="0" w:after="0" w:afterAutospacing="0"/>
        <w:ind w:left="4820"/>
      </w:pPr>
    </w:p>
    <w:p w:rsidR="00C84EE2" w:rsidRPr="0046743C" w:rsidRDefault="00C84EE2" w:rsidP="00C84EE2">
      <w:pPr>
        <w:widowControl w:val="0"/>
        <w:ind w:left="4820"/>
      </w:pPr>
      <w:r w:rsidRPr="0046743C">
        <w:rPr>
          <w:rFonts w:eastAsia="Calibri"/>
        </w:rPr>
        <w:t>Государственно</w:t>
      </w:r>
      <w:r w:rsidRPr="0046743C">
        <w:t>е</w:t>
      </w:r>
      <w:r w:rsidRPr="0046743C">
        <w:rPr>
          <w:rFonts w:eastAsia="Calibri"/>
        </w:rPr>
        <w:t xml:space="preserve"> учреждени</w:t>
      </w:r>
      <w:r w:rsidRPr="0046743C">
        <w:t>е</w:t>
      </w:r>
      <w:r w:rsidRPr="0046743C">
        <w:rPr>
          <w:rFonts w:eastAsia="Calibri"/>
        </w:rPr>
        <w:t xml:space="preserve"> – Отделени</w:t>
      </w:r>
      <w:r w:rsidRPr="0046743C">
        <w:t>е</w:t>
      </w:r>
      <w:r w:rsidRPr="0046743C">
        <w:rPr>
          <w:rFonts w:eastAsia="Calibri"/>
        </w:rPr>
        <w:t xml:space="preserve"> Пенсионного фонда РФ по Кабардино-Балкарской Республике</w:t>
      </w:r>
    </w:p>
    <w:p w:rsidR="00C84EE2" w:rsidRPr="0046743C" w:rsidRDefault="00C84EE2" w:rsidP="00C84EE2">
      <w:pPr>
        <w:pStyle w:val="afc"/>
        <w:spacing w:before="0" w:beforeAutospacing="0" w:after="0" w:afterAutospacing="0"/>
        <w:ind w:left="4820"/>
      </w:pPr>
    </w:p>
    <w:p w:rsidR="00C84EE2" w:rsidRPr="0046743C" w:rsidRDefault="00C84EE2" w:rsidP="00C84EE2">
      <w:pPr>
        <w:ind w:left="4820"/>
      </w:pPr>
      <w:r w:rsidRPr="0046743C">
        <w:t>ГУП «Агентство по государственному заказу, инвестиционной деятельности и межрегиональным связям Республики Татарстан»</w:t>
      </w:r>
    </w:p>
    <w:p w:rsidR="0060147D" w:rsidRPr="006D159C" w:rsidRDefault="0060147D" w:rsidP="006D159C">
      <w:pPr>
        <w:ind w:left="4500"/>
      </w:pPr>
    </w:p>
    <w:p w:rsidR="00ED09C5" w:rsidRDefault="00ED09C5" w:rsidP="00135B33">
      <w:pPr>
        <w:jc w:val="center"/>
        <w:rPr>
          <w:b/>
          <w:color w:val="000000"/>
        </w:rPr>
      </w:pPr>
      <w:r>
        <w:rPr>
          <w:b/>
          <w:color w:val="000000"/>
        </w:rPr>
        <w:t>РЕШЕНИЕ</w:t>
      </w:r>
    </w:p>
    <w:p w:rsidR="00ED09C5" w:rsidRDefault="00ED09C5" w:rsidP="00135B33">
      <w:pPr>
        <w:jc w:val="center"/>
        <w:rPr>
          <w:b/>
          <w:color w:val="000000"/>
        </w:rPr>
      </w:pPr>
      <w:r>
        <w:rPr>
          <w:b/>
          <w:color w:val="000000"/>
        </w:rPr>
        <w:t>по делу №0</w:t>
      </w:r>
      <w:r w:rsidR="00667C4E">
        <w:rPr>
          <w:b/>
          <w:color w:val="000000"/>
        </w:rPr>
        <w:t>5</w:t>
      </w:r>
      <w:r>
        <w:rPr>
          <w:b/>
          <w:color w:val="000000"/>
        </w:rPr>
        <w:t>-</w:t>
      </w:r>
      <w:r w:rsidR="0060147D">
        <w:rPr>
          <w:b/>
          <w:color w:val="000000"/>
        </w:rPr>
        <w:t>2</w:t>
      </w:r>
      <w:r w:rsidR="00C84EE2">
        <w:rPr>
          <w:b/>
          <w:color w:val="000000"/>
        </w:rPr>
        <w:t>81</w:t>
      </w:r>
      <w:r w:rsidR="000D5C22">
        <w:rPr>
          <w:b/>
          <w:color w:val="000000"/>
        </w:rPr>
        <w:t>/17</w:t>
      </w:r>
    </w:p>
    <w:p w:rsidR="00BA7C4C" w:rsidRDefault="00BA7C4C" w:rsidP="00135B33">
      <w:pPr>
        <w:jc w:val="center"/>
        <w:rPr>
          <w:b/>
          <w:color w:val="000000"/>
        </w:rPr>
      </w:pPr>
      <w:r>
        <w:rPr>
          <w:b/>
          <w:color w:val="000000"/>
        </w:rPr>
        <w:t>о нарушении законодательства о контрактной системе</w:t>
      </w:r>
    </w:p>
    <w:p w:rsidR="00ED09C5" w:rsidRDefault="00ED09C5">
      <w:pPr>
        <w:ind w:firstLine="570"/>
        <w:jc w:val="center"/>
        <w:rPr>
          <w:color w:val="000000"/>
        </w:rPr>
      </w:pPr>
    </w:p>
    <w:p w:rsidR="00ED09C5" w:rsidRDefault="00C84EE2">
      <w:pPr>
        <w:pStyle w:val="ae"/>
        <w:ind w:firstLine="0"/>
        <w:rPr>
          <w:color w:val="000000"/>
          <w:sz w:val="24"/>
          <w:szCs w:val="24"/>
        </w:rPr>
      </w:pPr>
      <w:r>
        <w:rPr>
          <w:color w:val="000000"/>
          <w:szCs w:val="28"/>
        </w:rPr>
        <w:t>13</w:t>
      </w:r>
      <w:r w:rsidR="00ED09C5">
        <w:rPr>
          <w:color w:val="000000"/>
          <w:szCs w:val="28"/>
        </w:rPr>
        <w:t>.</w:t>
      </w:r>
      <w:r w:rsidR="0060147D">
        <w:rPr>
          <w:color w:val="000000"/>
          <w:szCs w:val="28"/>
        </w:rPr>
        <w:t>1</w:t>
      </w:r>
      <w:r>
        <w:rPr>
          <w:color w:val="000000"/>
          <w:szCs w:val="28"/>
        </w:rPr>
        <w:t>1</w:t>
      </w:r>
      <w:r w:rsidR="00ED09C5">
        <w:rPr>
          <w:color w:val="000000"/>
          <w:szCs w:val="28"/>
        </w:rPr>
        <w:t>.201</w:t>
      </w:r>
      <w:r w:rsidR="000D5C22">
        <w:rPr>
          <w:color w:val="000000"/>
          <w:szCs w:val="28"/>
        </w:rPr>
        <w:t>7</w:t>
      </w:r>
      <w:r w:rsidR="00ED09C5">
        <w:rPr>
          <w:color w:val="000000"/>
          <w:szCs w:val="28"/>
        </w:rPr>
        <w:t>г.                                                                                               г</w:t>
      </w:r>
      <w:proofErr w:type="gramStart"/>
      <w:r w:rsidR="00ED09C5">
        <w:rPr>
          <w:color w:val="000000"/>
          <w:szCs w:val="28"/>
        </w:rPr>
        <w:t>.Н</w:t>
      </w:r>
      <w:proofErr w:type="gramEnd"/>
      <w:r w:rsidR="00ED09C5">
        <w:rPr>
          <w:color w:val="000000"/>
          <w:szCs w:val="28"/>
        </w:rPr>
        <w:t>альчик</w:t>
      </w:r>
    </w:p>
    <w:p w:rsidR="00ED09C5" w:rsidRDefault="00ED09C5">
      <w:pPr>
        <w:pStyle w:val="ae"/>
        <w:ind w:firstLine="570"/>
        <w:jc w:val="right"/>
        <w:rPr>
          <w:color w:val="000000"/>
          <w:sz w:val="24"/>
          <w:szCs w:val="24"/>
        </w:rPr>
      </w:pPr>
      <w:r>
        <w:rPr>
          <w:color w:val="000000"/>
          <w:sz w:val="24"/>
          <w:szCs w:val="24"/>
        </w:rPr>
        <w:t xml:space="preserve">резолютивная часть решения объявлена </w:t>
      </w:r>
      <w:r w:rsidR="00C84EE2">
        <w:rPr>
          <w:color w:val="000000"/>
          <w:sz w:val="24"/>
          <w:szCs w:val="24"/>
        </w:rPr>
        <w:t>13</w:t>
      </w:r>
      <w:r>
        <w:rPr>
          <w:color w:val="000000"/>
          <w:sz w:val="24"/>
          <w:szCs w:val="24"/>
        </w:rPr>
        <w:t>.</w:t>
      </w:r>
      <w:r w:rsidR="0060147D">
        <w:rPr>
          <w:color w:val="000000"/>
          <w:sz w:val="24"/>
          <w:szCs w:val="24"/>
        </w:rPr>
        <w:t>1</w:t>
      </w:r>
      <w:r w:rsidR="00C84EE2">
        <w:rPr>
          <w:color w:val="000000"/>
          <w:sz w:val="24"/>
          <w:szCs w:val="24"/>
        </w:rPr>
        <w:t>1</w:t>
      </w:r>
      <w:r>
        <w:rPr>
          <w:color w:val="000000"/>
          <w:sz w:val="24"/>
          <w:szCs w:val="24"/>
        </w:rPr>
        <w:t>.201</w:t>
      </w:r>
      <w:r w:rsidR="000D5C22">
        <w:rPr>
          <w:color w:val="000000"/>
          <w:sz w:val="24"/>
          <w:szCs w:val="24"/>
        </w:rPr>
        <w:t>7</w:t>
      </w:r>
      <w:r>
        <w:rPr>
          <w:color w:val="000000"/>
          <w:sz w:val="24"/>
          <w:szCs w:val="24"/>
        </w:rPr>
        <w:t>г.</w:t>
      </w:r>
    </w:p>
    <w:p w:rsidR="00ED09C5" w:rsidRDefault="00ED09C5">
      <w:pPr>
        <w:pStyle w:val="ae"/>
        <w:ind w:firstLine="570"/>
        <w:jc w:val="right"/>
        <w:rPr>
          <w:color w:val="000000"/>
          <w:szCs w:val="28"/>
        </w:rPr>
      </w:pPr>
      <w:r>
        <w:rPr>
          <w:color w:val="000000"/>
          <w:sz w:val="24"/>
          <w:szCs w:val="24"/>
        </w:rPr>
        <w:t>в полн</w:t>
      </w:r>
      <w:r w:rsidR="00667C4E">
        <w:rPr>
          <w:color w:val="000000"/>
          <w:sz w:val="24"/>
          <w:szCs w:val="24"/>
        </w:rPr>
        <w:t xml:space="preserve">ом </w:t>
      </w:r>
      <w:r w:rsidR="000B7F6C">
        <w:rPr>
          <w:color w:val="000000"/>
          <w:sz w:val="24"/>
          <w:szCs w:val="24"/>
        </w:rPr>
        <w:t xml:space="preserve">объеме решение изготовлено </w:t>
      </w:r>
      <w:r w:rsidR="0007533B">
        <w:rPr>
          <w:color w:val="000000"/>
          <w:sz w:val="24"/>
          <w:szCs w:val="24"/>
        </w:rPr>
        <w:t>1</w:t>
      </w:r>
      <w:r w:rsidR="00C84EE2">
        <w:rPr>
          <w:color w:val="000000"/>
          <w:sz w:val="24"/>
          <w:szCs w:val="24"/>
        </w:rPr>
        <w:t>6</w:t>
      </w:r>
      <w:r w:rsidR="000B7F6C">
        <w:rPr>
          <w:color w:val="000000"/>
          <w:sz w:val="24"/>
          <w:szCs w:val="24"/>
        </w:rPr>
        <w:t>.</w:t>
      </w:r>
      <w:r w:rsidR="0060147D">
        <w:rPr>
          <w:color w:val="000000"/>
          <w:sz w:val="24"/>
          <w:szCs w:val="24"/>
        </w:rPr>
        <w:t>1</w:t>
      </w:r>
      <w:r w:rsidR="00C84EE2">
        <w:rPr>
          <w:color w:val="000000"/>
          <w:sz w:val="24"/>
          <w:szCs w:val="24"/>
        </w:rPr>
        <w:t>1</w:t>
      </w:r>
      <w:r w:rsidR="000D5C22">
        <w:rPr>
          <w:color w:val="000000"/>
          <w:sz w:val="24"/>
          <w:szCs w:val="24"/>
        </w:rPr>
        <w:t>.2017</w:t>
      </w:r>
      <w:r w:rsidRPr="005419EF">
        <w:rPr>
          <w:color w:val="000000"/>
          <w:sz w:val="24"/>
          <w:szCs w:val="24"/>
        </w:rPr>
        <w:t>г</w:t>
      </w:r>
      <w:r>
        <w:rPr>
          <w:color w:val="000000"/>
          <w:sz w:val="24"/>
          <w:szCs w:val="24"/>
        </w:rPr>
        <w:t>.</w:t>
      </w:r>
    </w:p>
    <w:p w:rsidR="008F0249" w:rsidRDefault="008F0249" w:rsidP="005D5C2E">
      <w:pPr>
        <w:pStyle w:val="ae"/>
        <w:ind w:left="-426" w:firstLine="570"/>
        <w:rPr>
          <w:color w:val="000000"/>
          <w:szCs w:val="28"/>
        </w:rPr>
      </w:pPr>
    </w:p>
    <w:p w:rsidR="006D159C" w:rsidRDefault="00ED09C5" w:rsidP="005D5C2E">
      <w:pPr>
        <w:pStyle w:val="ae"/>
        <w:ind w:left="-426" w:firstLine="570"/>
        <w:rPr>
          <w:color w:val="000000"/>
          <w:szCs w:val="28"/>
        </w:rPr>
      </w:pPr>
      <w:r w:rsidRPr="00135B33">
        <w:rPr>
          <w:color w:val="000000"/>
          <w:szCs w:val="28"/>
        </w:rPr>
        <w:t xml:space="preserve">Комиссия </w:t>
      </w:r>
      <w:proofErr w:type="gramStart"/>
      <w:r w:rsidRPr="00135B33">
        <w:rPr>
          <w:color w:val="000000"/>
          <w:szCs w:val="28"/>
        </w:rPr>
        <w:t>Кабардино-Балкарского</w:t>
      </w:r>
      <w:proofErr w:type="gramEnd"/>
      <w:r w:rsidRPr="00135B33">
        <w:rPr>
          <w:color w:val="000000"/>
          <w:szCs w:val="28"/>
        </w:rPr>
        <w:t xml:space="preserve"> УФАС России по контролю </w:t>
      </w:r>
      <w:r w:rsidR="006772EB">
        <w:rPr>
          <w:color w:val="000000"/>
          <w:szCs w:val="28"/>
        </w:rPr>
        <w:t>в сфере контрактной системе</w:t>
      </w:r>
      <w:r w:rsidRPr="00135B33">
        <w:rPr>
          <w:color w:val="000000"/>
          <w:szCs w:val="28"/>
        </w:rPr>
        <w:t xml:space="preserve"> (далее - Комиссия) в составе:</w:t>
      </w:r>
    </w:p>
    <w:p w:rsidR="00135B33" w:rsidRPr="00135B33" w:rsidRDefault="006D159C" w:rsidP="005D5C2E">
      <w:pPr>
        <w:pStyle w:val="ae"/>
        <w:shd w:val="clear" w:color="auto" w:fill="FFFFFF"/>
        <w:tabs>
          <w:tab w:val="left" w:pos="0"/>
        </w:tabs>
        <w:ind w:left="-426" w:firstLine="570"/>
        <w:rPr>
          <w:rStyle w:val="FontStyle13"/>
          <w:color w:val="000000"/>
          <w:sz w:val="28"/>
          <w:szCs w:val="28"/>
        </w:rPr>
      </w:pPr>
      <w:proofErr w:type="gramStart"/>
      <w:r>
        <w:rPr>
          <w:color w:val="00000A"/>
          <w:szCs w:val="28"/>
        </w:rPr>
        <w:t>при участии</w:t>
      </w:r>
      <w:r w:rsidR="00667C4E" w:rsidRPr="00135B33">
        <w:rPr>
          <w:color w:val="00000A"/>
          <w:szCs w:val="28"/>
        </w:rPr>
        <w:t xml:space="preserve"> представител</w:t>
      </w:r>
      <w:r w:rsidR="00C84EE2">
        <w:rPr>
          <w:color w:val="00000A"/>
          <w:szCs w:val="28"/>
        </w:rPr>
        <w:t>я</w:t>
      </w:r>
      <w:r w:rsidR="00667C4E" w:rsidRPr="00135B33">
        <w:rPr>
          <w:color w:val="00000A"/>
          <w:szCs w:val="28"/>
        </w:rPr>
        <w:t xml:space="preserve">  </w:t>
      </w:r>
      <w:r w:rsidR="0060147D">
        <w:rPr>
          <w:rStyle w:val="FontStyle13"/>
          <w:color w:val="000000"/>
          <w:sz w:val="28"/>
          <w:szCs w:val="28"/>
        </w:rPr>
        <w:t>заказчика</w:t>
      </w:r>
      <w:r w:rsidR="00667C4E" w:rsidRPr="00135B33">
        <w:rPr>
          <w:rStyle w:val="FontStyle13"/>
          <w:color w:val="000000"/>
          <w:sz w:val="28"/>
          <w:szCs w:val="28"/>
        </w:rPr>
        <w:t xml:space="preserve">  </w:t>
      </w:r>
      <w:r w:rsidR="00667C4E" w:rsidRPr="00135B33">
        <w:rPr>
          <w:szCs w:val="28"/>
        </w:rPr>
        <w:t xml:space="preserve">- </w:t>
      </w:r>
      <w:r w:rsidR="00C84EE2" w:rsidRPr="007C5E6A">
        <w:rPr>
          <w:rFonts w:eastAsia="Calibri"/>
        </w:rPr>
        <w:t>Государственно</w:t>
      </w:r>
      <w:r w:rsidR="00C84EE2">
        <w:t>го</w:t>
      </w:r>
      <w:r w:rsidR="00C84EE2" w:rsidRPr="007C5E6A">
        <w:rPr>
          <w:rFonts w:eastAsia="Calibri"/>
        </w:rPr>
        <w:t xml:space="preserve"> учреждени</w:t>
      </w:r>
      <w:r w:rsidR="00C84EE2">
        <w:t>я</w:t>
      </w:r>
      <w:r w:rsidR="00C84EE2" w:rsidRPr="007C5E6A">
        <w:rPr>
          <w:rFonts w:eastAsia="Calibri"/>
        </w:rPr>
        <w:t xml:space="preserve"> – Отделени</w:t>
      </w:r>
      <w:r w:rsidR="00C84EE2" w:rsidRPr="007C5E6A">
        <w:t>е</w:t>
      </w:r>
      <w:r w:rsidR="00C84EE2" w:rsidRPr="007C5E6A">
        <w:rPr>
          <w:rFonts w:eastAsia="Calibri"/>
        </w:rPr>
        <w:t xml:space="preserve"> Пенсионного фонда РФ по Кабардино-Балкарской Республике</w:t>
      </w:r>
      <w:r w:rsidR="00C80E29" w:rsidRPr="000C4417">
        <w:t xml:space="preserve"> </w:t>
      </w:r>
      <w:r w:rsidR="006772EB">
        <w:rPr>
          <w:szCs w:val="28"/>
          <w:lang w:eastAsia="ru-RU"/>
        </w:rPr>
        <w:t xml:space="preserve">(далее – </w:t>
      </w:r>
      <w:r w:rsidR="00846078">
        <w:rPr>
          <w:szCs w:val="28"/>
          <w:lang w:eastAsia="ru-RU"/>
        </w:rPr>
        <w:t>Заказчик</w:t>
      </w:r>
      <w:r w:rsidR="006772EB">
        <w:rPr>
          <w:szCs w:val="28"/>
          <w:lang w:eastAsia="ru-RU"/>
        </w:rPr>
        <w:t>)</w:t>
      </w:r>
      <w:r w:rsidR="000B7F6C">
        <w:rPr>
          <w:szCs w:val="28"/>
          <w:lang w:eastAsia="ru-RU"/>
        </w:rPr>
        <w:t xml:space="preserve"> –</w:t>
      </w:r>
      <w:r w:rsidR="00DA472D">
        <w:rPr>
          <w:szCs w:val="28"/>
          <w:lang w:eastAsia="ru-RU"/>
        </w:rPr>
        <w:t xml:space="preserve"> </w:t>
      </w:r>
      <w:r w:rsidR="000B7F6C">
        <w:rPr>
          <w:szCs w:val="28"/>
          <w:lang w:eastAsia="ru-RU"/>
        </w:rPr>
        <w:t xml:space="preserve">по доверенности от </w:t>
      </w:r>
      <w:r w:rsidR="00AB46A4">
        <w:rPr>
          <w:szCs w:val="28"/>
          <w:lang w:eastAsia="ru-RU"/>
        </w:rPr>
        <w:t>13</w:t>
      </w:r>
      <w:r w:rsidR="00C80E29">
        <w:rPr>
          <w:szCs w:val="28"/>
          <w:lang w:eastAsia="ru-RU"/>
        </w:rPr>
        <w:t>.</w:t>
      </w:r>
      <w:r w:rsidR="0060147D">
        <w:rPr>
          <w:szCs w:val="28"/>
          <w:lang w:eastAsia="ru-RU"/>
        </w:rPr>
        <w:t>1</w:t>
      </w:r>
      <w:r w:rsidR="00AB46A4">
        <w:rPr>
          <w:szCs w:val="28"/>
          <w:lang w:eastAsia="ru-RU"/>
        </w:rPr>
        <w:t>1</w:t>
      </w:r>
      <w:r w:rsidR="000B7F6C">
        <w:rPr>
          <w:szCs w:val="28"/>
          <w:lang w:eastAsia="ru-RU"/>
        </w:rPr>
        <w:t>.2017г.</w:t>
      </w:r>
      <w:r w:rsidR="00C80E29">
        <w:rPr>
          <w:szCs w:val="28"/>
          <w:lang w:eastAsia="ru-RU"/>
        </w:rPr>
        <w:t>,</w:t>
      </w:r>
      <w:r w:rsidR="00AB46A4">
        <w:rPr>
          <w:szCs w:val="28"/>
          <w:lang w:eastAsia="ru-RU"/>
        </w:rPr>
        <w:t xml:space="preserve"> в отсутствии</w:t>
      </w:r>
      <w:r w:rsidR="00667C4E" w:rsidRPr="00135B33">
        <w:rPr>
          <w:szCs w:val="28"/>
          <w:lang w:eastAsia="ru-RU"/>
        </w:rPr>
        <w:t xml:space="preserve"> </w:t>
      </w:r>
      <w:r w:rsidR="00667C4E" w:rsidRPr="00135B33">
        <w:rPr>
          <w:color w:val="00000A"/>
          <w:szCs w:val="28"/>
        </w:rPr>
        <w:t xml:space="preserve">заявителя </w:t>
      </w:r>
      <w:r w:rsidR="00A83B32" w:rsidRPr="00135B33">
        <w:rPr>
          <w:color w:val="00000A"/>
          <w:szCs w:val="28"/>
        </w:rPr>
        <w:t>–</w:t>
      </w:r>
      <w:r w:rsidR="00667C4E" w:rsidRPr="00135B33">
        <w:rPr>
          <w:color w:val="00000A"/>
          <w:szCs w:val="28"/>
        </w:rPr>
        <w:t xml:space="preserve"> </w:t>
      </w:r>
      <w:r w:rsidR="00C80E29">
        <w:rPr>
          <w:szCs w:val="28"/>
        </w:rPr>
        <w:t>ООО «</w:t>
      </w:r>
      <w:proofErr w:type="spellStart"/>
      <w:r w:rsidR="00C80E29">
        <w:rPr>
          <w:szCs w:val="28"/>
        </w:rPr>
        <w:t>Стандарт-А</w:t>
      </w:r>
      <w:proofErr w:type="spellEnd"/>
      <w:r w:rsidR="00C80E29">
        <w:rPr>
          <w:szCs w:val="28"/>
        </w:rPr>
        <w:t>»</w:t>
      </w:r>
      <w:r w:rsidR="00846078" w:rsidRPr="00135B33">
        <w:rPr>
          <w:color w:val="000000"/>
          <w:szCs w:val="28"/>
        </w:rPr>
        <w:t xml:space="preserve"> </w:t>
      </w:r>
      <w:r w:rsidR="00667C4E" w:rsidRPr="00135B33">
        <w:rPr>
          <w:color w:val="000000"/>
          <w:szCs w:val="28"/>
        </w:rPr>
        <w:t>(далее – Заявитель)</w:t>
      </w:r>
      <w:r w:rsidR="00F944C7" w:rsidRPr="00135B33">
        <w:rPr>
          <w:color w:val="000000"/>
          <w:szCs w:val="28"/>
        </w:rPr>
        <w:t>,</w:t>
      </w:r>
      <w:proofErr w:type="gramEnd"/>
    </w:p>
    <w:p w:rsidR="00ED09C5" w:rsidRPr="00135B33" w:rsidRDefault="00ED09C5" w:rsidP="0098737D">
      <w:pPr>
        <w:pStyle w:val="ae"/>
        <w:shd w:val="clear" w:color="auto" w:fill="FFFFFF"/>
        <w:tabs>
          <w:tab w:val="left" w:pos="0"/>
        </w:tabs>
        <w:ind w:left="-426" w:firstLine="570"/>
        <w:rPr>
          <w:bCs/>
          <w:color w:val="000000"/>
        </w:rPr>
      </w:pPr>
      <w:proofErr w:type="gramStart"/>
      <w:r w:rsidRPr="00135B33">
        <w:rPr>
          <w:rStyle w:val="iceouttxt4"/>
          <w:color w:val="000000"/>
          <w:szCs w:val="28"/>
        </w:rPr>
        <w:t xml:space="preserve">рассмотрев жалобу </w:t>
      </w:r>
      <w:r w:rsidR="005736CC" w:rsidRPr="00135B33">
        <w:rPr>
          <w:rStyle w:val="iceouttxt4"/>
          <w:color w:val="000000"/>
          <w:szCs w:val="28"/>
        </w:rPr>
        <w:t>заявителя</w:t>
      </w:r>
      <w:r w:rsidRPr="00135B33">
        <w:rPr>
          <w:rStyle w:val="iceouttxt4"/>
          <w:color w:val="000000"/>
          <w:szCs w:val="28"/>
        </w:rPr>
        <w:t xml:space="preserve"> на действи</w:t>
      </w:r>
      <w:r w:rsidR="0060147D">
        <w:rPr>
          <w:rStyle w:val="iceouttxt4"/>
          <w:color w:val="000000"/>
          <w:szCs w:val="28"/>
        </w:rPr>
        <w:t>я заказчика</w:t>
      </w:r>
      <w:r w:rsidRPr="00135B33">
        <w:rPr>
          <w:rStyle w:val="iceouttxt4"/>
          <w:color w:val="000000"/>
          <w:szCs w:val="28"/>
        </w:rPr>
        <w:t xml:space="preserve"> при проведении закупки способом электронного аукциона </w:t>
      </w:r>
      <w:r w:rsidR="00AB46A4" w:rsidRPr="00B23AD7">
        <w:rPr>
          <w:color w:val="000000"/>
        </w:rPr>
        <w:t>№</w:t>
      </w:r>
      <w:r w:rsidR="00AB46A4">
        <w:t xml:space="preserve">0204100000217000051 </w:t>
      </w:r>
      <w:r w:rsidR="00AB46A4" w:rsidRPr="00B23AD7">
        <w:rPr>
          <w:color w:val="000000"/>
        </w:rPr>
        <w:t>«</w:t>
      </w:r>
      <w:r w:rsidR="00AB46A4">
        <w:t xml:space="preserve">Выполнение работ по замене отопительных котлов в зданиях Управлений ПФР ГУ-ОПФР в </w:t>
      </w:r>
      <w:proofErr w:type="spellStart"/>
      <w:r w:rsidR="00AB46A4">
        <w:t>Баксанском</w:t>
      </w:r>
      <w:proofErr w:type="spellEnd"/>
      <w:r w:rsidR="00AB46A4">
        <w:t xml:space="preserve"> и Эльбрусском районах</w:t>
      </w:r>
      <w:r w:rsidR="00AB46A4" w:rsidRPr="00B23AD7">
        <w:rPr>
          <w:color w:val="000000"/>
        </w:rPr>
        <w:t>»</w:t>
      </w:r>
      <w:r w:rsidR="00A83B32" w:rsidRPr="00135B33">
        <w:rPr>
          <w:rStyle w:val="rserrmark"/>
          <w:color w:val="000000"/>
          <w:szCs w:val="28"/>
        </w:rPr>
        <w:t xml:space="preserve"> </w:t>
      </w:r>
      <w:r w:rsidRPr="00135B33">
        <w:rPr>
          <w:rStyle w:val="iceouttxt4"/>
          <w:color w:val="000000"/>
          <w:szCs w:val="28"/>
        </w:rPr>
        <w:t>(далее - аукцион)</w:t>
      </w:r>
      <w:r w:rsidRPr="00135B33">
        <w:rPr>
          <w:rStyle w:val="iceouttxt4"/>
          <w:bCs/>
          <w:color w:val="000000"/>
          <w:szCs w:val="28"/>
        </w:rPr>
        <w:t xml:space="preserve">, </w:t>
      </w:r>
      <w:r w:rsidRPr="00135B33">
        <w:rPr>
          <w:bCs/>
          <w:color w:val="00000A"/>
          <w:szCs w:val="28"/>
        </w:rPr>
        <w:t xml:space="preserve">руководствуясь </w:t>
      </w:r>
      <w:r w:rsidR="001C11D0">
        <w:rPr>
          <w:bCs/>
          <w:color w:val="00000A"/>
          <w:szCs w:val="28"/>
        </w:rPr>
        <w:t>ст.</w:t>
      </w:r>
      <w:r w:rsidRPr="00135B33">
        <w:rPr>
          <w:bCs/>
          <w:color w:val="00000A"/>
          <w:szCs w:val="28"/>
        </w:rPr>
        <w:t xml:space="preserve"> 105, 106 </w:t>
      </w:r>
      <w:r w:rsidRPr="00135B33">
        <w:rPr>
          <w:bCs/>
          <w:color w:val="000000"/>
          <w:szCs w:val="28"/>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(далее – </w:t>
      </w:r>
      <w:bookmarkStart w:id="0" w:name="__DdeLink__3677_1874132195"/>
      <w:r w:rsidRPr="00135B33">
        <w:rPr>
          <w:bCs/>
          <w:color w:val="000000"/>
          <w:szCs w:val="28"/>
        </w:rPr>
        <w:t>Закон о контрактной системе</w:t>
      </w:r>
      <w:bookmarkEnd w:id="0"/>
      <w:proofErr w:type="gramEnd"/>
      <w:r w:rsidRPr="00135B33">
        <w:rPr>
          <w:bCs/>
          <w:color w:val="000000"/>
          <w:szCs w:val="28"/>
        </w:rPr>
        <w:t xml:space="preserve">), Административным регламентом, утвержденным приказом ФАС России  №727/14 от 19 ноября 2014г., </w:t>
      </w:r>
    </w:p>
    <w:p w:rsidR="00ED09C5" w:rsidRPr="00135B33" w:rsidRDefault="00ED09C5" w:rsidP="005D5C2E">
      <w:pPr>
        <w:ind w:left="-426" w:firstLine="570"/>
        <w:jc w:val="center"/>
        <w:rPr>
          <w:bCs/>
          <w:color w:val="000000"/>
        </w:rPr>
      </w:pPr>
      <w:r w:rsidRPr="00135B33">
        <w:rPr>
          <w:bCs/>
          <w:color w:val="000000"/>
        </w:rPr>
        <w:t>УСТАНОВИЛА:</w:t>
      </w:r>
    </w:p>
    <w:p w:rsidR="00ED09C5" w:rsidRPr="00135B33" w:rsidRDefault="00ED09C5" w:rsidP="005D5C2E">
      <w:pPr>
        <w:ind w:left="-426" w:firstLine="570"/>
        <w:jc w:val="center"/>
        <w:rPr>
          <w:bCs/>
          <w:color w:val="000000"/>
        </w:rPr>
      </w:pPr>
    </w:p>
    <w:p w:rsidR="00261192" w:rsidRPr="00E902D3" w:rsidRDefault="00C80E29" w:rsidP="00E902D3">
      <w:pPr>
        <w:pStyle w:val="Default"/>
        <w:ind w:left="-426" w:right="-1" w:firstLine="567"/>
        <w:jc w:val="both"/>
        <w:rPr>
          <w:color w:val="auto"/>
          <w:sz w:val="28"/>
          <w:szCs w:val="28"/>
        </w:rPr>
      </w:pPr>
      <w:r w:rsidRPr="00E902D3">
        <w:rPr>
          <w:sz w:val="28"/>
          <w:szCs w:val="28"/>
        </w:rPr>
        <w:t xml:space="preserve">В Кабардино-Балкарское УФАС России </w:t>
      </w:r>
      <w:r w:rsidR="00261192" w:rsidRPr="00E902D3">
        <w:rPr>
          <w:sz w:val="28"/>
          <w:szCs w:val="28"/>
        </w:rPr>
        <w:t>0</w:t>
      </w:r>
      <w:r w:rsidR="00AB46A4">
        <w:rPr>
          <w:sz w:val="28"/>
          <w:szCs w:val="28"/>
        </w:rPr>
        <w:t>7</w:t>
      </w:r>
      <w:r w:rsidRPr="00E902D3">
        <w:rPr>
          <w:sz w:val="28"/>
          <w:szCs w:val="28"/>
        </w:rPr>
        <w:t xml:space="preserve"> </w:t>
      </w:r>
      <w:r w:rsidR="00AB46A4">
        <w:rPr>
          <w:sz w:val="28"/>
          <w:szCs w:val="28"/>
        </w:rPr>
        <w:t>ноября</w:t>
      </w:r>
      <w:r w:rsidRPr="00E902D3">
        <w:rPr>
          <w:sz w:val="28"/>
          <w:szCs w:val="28"/>
        </w:rPr>
        <w:t xml:space="preserve"> 2017 года поступила жалоба заявителя на действия </w:t>
      </w:r>
      <w:r w:rsidRPr="00E902D3">
        <w:rPr>
          <w:bCs/>
          <w:sz w:val="28"/>
          <w:szCs w:val="28"/>
          <w:lang w:eastAsia="ar-SA"/>
        </w:rPr>
        <w:t>заказчика при проведен</w:t>
      </w:r>
      <w:proofErr w:type="gramStart"/>
      <w:r w:rsidRPr="00E902D3">
        <w:rPr>
          <w:bCs/>
          <w:sz w:val="28"/>
          <w:szCs w:val="28"/>
          <w:lang w:eastAsia="ar-SA"/>
        </w:rPr>
        <w:t>ии ау</w:t>
      </w:r>
      <w:proofErr w:type="gramEnd"/>
      <w:r w:rsidRPr="00E902D3">
        <w:rPr>
          <w:bCs/>
          <w:sz w:val="28"/>
          <w:szCs w:val="28"/>
          <w:lang w:eastAsia="ar-SA"/>
        </w:rPr>
        <w:t>кциона</w:t>
      </w:r>
      <w:r w:rsidRPr="00E902D3">
        <w:rPr>
          <w:sz w:val="28"/>
          <w:szCs w:val="28"/>
        </w:rPr>
        <w:t>.</w:t>
      </w:r>
      <w:r w:rsidRPr="00E902D3">
        <w:rPr>
          <w:color w:val="auto"/>
          <w:sz w:val="28"/>
          <w:szCs w:val="28"/>
        </w:rPr>
        <w:t xml:space="preserve"> </w:t>
      </w:r>
      <w:r w:rsidR="00261192" w:rsidRPr="00E902D3">
        <w:rPr>
          <w:color w:val="auto"/>
          <w:sz w:val="28"/>
          <w:szCs w:val="28"/>
        </w:rPr>
        <w:t>По мнению заявителя, описани</w:t>
      </w:r>
      <w:r w:rsidR="0046743C">
        <w:rPr>
          <w:color w:val="auto"/>
          <w:sz w:val="28"/>
          <w:szCs w:val="28"/>
        </w:rPr>
        <w:t>е</w:t>
      </w:r>
      <w:r w:rsidR="00261192" w:rsidRPr="00E902D3">
        <w:rPr>
          <w:color w:val="auto"/>
          <w:sz w:val="28"/>
          <w:szCs w:val="28"/>
        </w:rPr>
        <w:t xml:space="preserve"> объекта закупки противореч</w:t>
      </w:r>
      <w:r w:rsidR="0046743C">
        <w:rPr>
          <w:color w:val="auto"/>
          <w:sz w:val="28"/>
          <w:szCs w:val="28"/>
        </w:rPr>
        <w:t>и</w:t>
      </w:r>
      <w:r w:rsidR="00261192" w:rsidRPr="00E902D3">
        <w:rPr>
          <w:color w:val="auto"/>
          <w:sz w:val="28"/>
          <w:szCs w:val="28"/>
        </w:rPr>
        <w:t>т требовани</w:t>
      </w:r>
      <w:r w:rsidR="00EF620C">
        <w:rPr>
          <w:color w:val="auto"/>
          <w:sz w:val="28"/>
          <w:szCs w:val="28"/>
        </w:rPr>
        <w:t>ям</w:t>
      </w:r>
      <w:r w:rsidR="00261192" w:rsidRPr="00E902D3">
        <w:rPr>
          <w:color w:val="auto"/>
          <w:sz w:val="28"/>
          <w:szCs w:val="28"/>
        </w:rPr>
        <w:t xml:space="preserve"> Закона о контрактной системе. Заявитель в жалобе просит приостановить закупку и выдать предписание об устранении нарушений законодательства о контрактной системе.</w:t>
      </w:r>
    </w:p>
    <w:p w:rsidR="0046743C" w:rsidRDefault="00C80E29" w:rsidP="00E902D3">
      <w:pPr>
        <w:spacing w:line="100" w:lineRule="atLeast"/>
        <w:ind w:left="-426" w:right="-1" w:firstLine="567"/>
        <w:jc w:val="both"/>
        <w:rPr>
          <w:rStyle w:val="FontStyle13"/>
          <w:sz w:val="28"/>
          <w:szCs w:val="28"/>
        </w:rPr>
      </w:pPr>
      <w:r w:rsidRPr="00E902D3">
        <w:rPr>
          <w:rStyle w:val="FontStyle13"/>
          <w:sz w:val="28"/>
          <w:szCs w:val="28"/>
        </w:rPr>
        <w:t>Представител</w:t>
      </w:r>
      <w:r w:rsidR="00AB46A4">
        <w:rPr>
          <w:rStyle w:val="FontStyle13"/>
          <w:sz w:val="28"/>
          <w:szCs w:val="28"/>
        </w:rPr>
        <w:t xml:space="preserve">ь заказчика </w:t>
      </w:r>
      <w:r w:rsidR="0046743C">
        <w:rPr>
          <w:rStyle w:val="FontStyle13"/>
          <w:sz w:val="28"/>
          <w:szCs w:val="28"/>
        </w:rPr>
        <w:t xml:space="preserve">с доводами указанными в жалобе не </w:t>
      </w:r>
      <w:proofErr w:type="gramStart"/>
      <w:r w:rsidR="0046743C">
        <w:rPr>
          <w:rStyle w:val="FontStyle13"/>
          <w:sz w:val="28"/>
          <w:szCs w:val="28"/>
        </w:rPr>
        <w:t>согласилась</w:t>
      </w:r>
      <w:proofErr w:type="gramEnd"/>
      <w:r w:rsidR="0046743C">
        <w:rPr>
          <w:rStyle w:val="FontStyle13"/>
          <w:sz w:val="28"/>
          <w:szCs w:val="28"/>
        </w:rPr>
        <w:t xml:space="preserve"> представила письменные пояснения.</w:t>
      </w:r>
    </w:p>
    <w:p w:rsidR="00C80E29" w:rsidRPr="00E902D3" w:rsidRDefault="00C80E29" w:rsidP="00E902D3">
      <w:pPr>
        <w:spacing w:line="100" w:lineRule="atLeast"/>
        <w:ind w:left="-426" w:right="-1" w:firstLine="567"/>
        <w:jc w:val="both"/>
        <w:rPr>
          <w:rStyle w:val="FontStyle13"/>
          <w:sz w:val="28"/>
          <w:szCs w:val="28"/>
        </w:rPr>
      </w:pPr>
      <w:r w:rsidRPr="00E902D3">
        <w:lastRenderedPageBreak/>
        <w:t xml:space="preserve">Рассмотрение жалобы состоялось </w:t>
      </w:r>
      <w:r w:rsidR="00D02E21">
        <w:t>13</w:t>
      </w:r>
      <w:r w:rsidRPr="00E902D3">
        <w:t xml:space="preserve"> </w:t>
      </w:r>
      <w:r w:rsidR="00D02E21">
        <w:t>ноября</w:t>
      </w:r>
      <w:r w:rsidRPr="00E902D3">
        <w:t xml:space="preserve"> 2017 года.</w:t>
      </w:r>
    </w:p>
    <w:p w:rsidR="00D02E21" w:rsidRDefault="00C80E29" w:rsidP="00D02E21">
      <w:pPr>
        <w:spacing w:line="100" w:lineRule="atLeast"/>
        <w:ind w:left="-426" w:right="-1" w:firstLine="567"/>
        <w:jc w:val="both"/>
        <w:rPr>
          <w:rStyle w:val="FontStyle13"/>
          <w:sz w:val="28"/>
          <w:szCs w:val="28"/>
        </w:rPr>
      </w:pPr>
      <w:r w:rsidRPr="00E902D3">
        <w:rPr>
          <w:rStyle w:val="FontStyle13"/>
          <w:sz w:val="28"/>
          <w:szCs w:val="28"/>
        </w:rPr>
        <w:t xml:space="preserve">Рассмотрев доводы заявителя, </w:t>
      </w:r>
      <w:r w:rsidR="0046743C">
        <w:rPr>
          <w:rStyle w:val="FontStyle13"/>
          <w:sz w:val="28"/>
          <w:szCs w:val="28"/>
        </w:rPr>
        <w:t>письменные п</w:t>
      </w:r>
      <w:r w:rsidRPr="00E902D3">
        <w:rPr>
          <w:rStyle w:val="FontStyle13"/>
          <w:sz w:val="28"/>
          <w:szCs w:val="28"/>
        </w:rPr>
        <w:t>ояснения заказчика</w:t>
      </w:r>
      <w:r w:rsidR="0046743C">
        <w:rPr>
          <w:rStyle w:val="FontStyle13"/>
          <w:sz w:val="28"/>
          <w:szCs w:val="28"/>
        </w:rPr>
        <w:t xml:space="preserve"> и</w:t>
      </w:r>
      <w:r w:rsidRPr="00E902D3">
        <w:rPr>
          <w:rStyle w:val="FontStyle13"/>
          <w:sz w:val="28"/>
          <w:szCs w:val="28"/>
        </w:rPr>
        <w:t xml:space="preserve"> изучив материалы дела, Комиссия пришла к следующим выводам:</w:t>
      </w:r>
    </w:p>
    <w:p w:rsidR="00261192" w:rsidRPr="00E902D3" w:rsidRDefault="00D02E21" w:rsidP="00E902D3">
      <w:pPr>
        <w:spacing w:line="100" w:lineRule="atLeast"/>
        <w:ind w:left="-426" w:right="-1" w:firstLine="567"/>
        <w:jc w:val="both"/>
      </w:pPr>
      <w:proofErr w:type="gramStart"/>
      <w:r w:rsidRPr="00D02E21">
        <w:t>31.10.2017 16:51</w:t>
      </w:r>
      <w:r w:rsidR="00C80E29" w:rsidRPr="00D02E21">
        <w:rPr>
          <w:rStyle w:val="iceouttxt4"/>
          <w:bCs/>
          <w:lang w:eastAsia="ar-SA"/>
        </w:rPr>
        <w:t>ч</w:t>
      </w:r>
      <w:r w:rsidR="00C80E29" w:rsidRPr="00E902D3">
        <w:rPr>
          <w:rStyle w:val="iceouttxt4"/>
          <w:bCs/>
          <w:lang w:eastAsia="ar-SA"/>
        </w:rPr>
        <w:t xml:space="preserve">. </w:t>
      </w:r>
      <w:r w:rsidR="00C80E29" w:rsidRPr="00E902D3">
        <w:t xml:space="preserve">на официальном сайте Единой информационной системе  в сфере закупок - </w:t>
      </w:r>
      <w:hyperlink r:id="rId8" w:history="1">
        <w:r w:rsidR="00C80E29" w:rsidRPr="00E902D3">
          <w:rPr>
            <w:rStyle w:val="-"/>
            <w:color w:val="auto"/>
            <w:u w:val="none"/>
            <w:lang w:val="en-US" w:eastAsia="en-US"/>
          </w:rPr>
          <w:t>www</w:t>
        </w:r>
        <w:r w:rsidR="00C80E29" w:rsidRPr="00E902D3">
          <w:rPr>
            <w:rStyle w:val="-"/>
            <w:color w:val="auto"/>
            <w:u w:val="none"/>
            <w:lang w:eastAsia="en-US"/>
          </w:rPr>
          <w:t>.</w:t>
        </w:r>
        <w:r w:rsidR="00C80E29" w:rsidRPr="00E902D3">
          <w:rPr>
            <w:rStyle w:val="-"/>
            <w:color w:val="auto"/>
            <w:u w:val="none"/>
            <w:lang w:val="en-US" w:eastAsia="en-US"/>
          </w:rPr>
          <w:t>zakupki</w:t>
        </w:r>
        <w:r w:rsidR="00C80E29" w:rsidRPr="00E902D3">
          <w:rPr>
            <w:rStyle w:val="-"/>
            <w:color w:val="auto"/>
            <w:u w:val="none"/>
            <w:lang w:eastAsia="en-US"/>
          </w:rPr>
          <w:t>.</w:t>
        </w:r>
        <w:r w:rsidR="00C80E29" w:rsidRPr="00E902D3">
          <w:rPr>
            <w:rStyle w:val="-"/>
            <w:color w:val="auto"/>
            <w:u w:val="none"/>
            <w:lang w:val="en-US" w:eastAsia="en-US"/>
          </w:rPr>
          <w:t>gov</w:t>
        </w:r>
        <w:r w:rsidR="00C80E29" w:rsidRPr="00E902D3">
          <w:rPr>
            <w:rStyle w:val="-"/>
            <w:color w:val="auto"/>
            <w:u w:val="none"/>
            <w:lang w:eastAsia="en-US"/>
          </w:rPr>
          <w:t>.</w:t>
        </w:r>
        <w:r w:rsidR="00C80E29" w:rsidRPr="00E902D3">
          <w:rPr>
            <w:rStyle w:val="-"/>
            <w:color w:val="auto"/>
            <w:u w:val="none"/>
            <w:lang w:val="en-US" w:eastAsia="en-US"/>
          </w:rPr>
          <w:t>ru</w:t>
        </w:r>
      </w:hyperlink>
      <w:r w:rsidR="00C80E29" w:rsidRPr="00E902D3">
        <w:t xml:space="preserve"> (далее – ЕИС)</w:t>
      </w:r>
      <w:r w:rsidR="00C80E29" w:rsidRPr="00E902D3">
        <w:rPr>
          <w:lang w:eastAsia="en-US"/>
        </w:rPr>
        <w:t xml:space="preserve"> (сайт оператора электронно-торговой площадки – </w:t>
      </w:r>
      <w:r w:rsidRPr="007C5E6A">
        <w:t>ГУП «Агентство по государственному заказу, инвестиционной деятельности и межрегиональным связям Республики Татарстан»</w:t>
      </w:r>
      <w:r w:rsidR="00261192" w:rsidRPr="00E902D3">
        <w:t xml:space="preserve">, </w:t>
      </w:r>
      <w:r>
        <w:t>http://etp.zakazrf.ru</w:t>
      </w:r>
      <w:r w:rsidR="00261192" w:rsidRPr="00E902D3">
        <w:rPr>
          <w:lang w:eastAsia="en-US"/>
        </w:rPr>
        <w:t xml:space="preserve">) </w:t>
      </w:r>
      <w:r w:rsidR="00C80E29" w:rsidRPr="00E902D3">
        <w:t xml:space="preserve">был размещен аукцион </w:t>
      </w:r>
      <w:r w:rsidRPr="00B23AD7">
        <w:rPr>
          <w:color w:val="000000"/>
        </w:rPr>
        <w:t>№</w:t>
      </w:r>
      <w:r>
        <w:t xml:space="preserve">0204100000217000051 </w:t>
      </w:r>
      <w:r w:rsidRPr="00B23AD7">
        <w:rPr>
          <w:color w:val="000000"/>
        </w:rPr>
        <w:t>«</w:t>
      </w:r>
      <w:r>
        <w:t xml:space="preserve">Выполнение работ по замене отопительных котлов в зданиях Управлений ПФР ГУ-ОПФР в </w:t>
      </w:r>
      <w:proofErr w:type="spellStart"/>
      <w:r>
        <w:t>Баксанском</w:t>
      </w:r>
      <w:proofErr w:type="spellEnd"/>
      <w:r>
        <w:t xml:space="preserve"> и Эльбрусском районах</w:t>
      </w:r>
      <w:r w:rsidRPr="00B23AD7">
        <w:rPr>
          <w:color w:val="000000"/>
        </w:rPr>
        <w:t>»</w:t>
      </w:r>
      <w:r w:rsidR="00C80E29" w:rsidRPr="00E902D3">
        <w:rPr>
          <w:color w:val="000000"/>
        </w:rPr>
        <w:t xml:space="preserve"> </w:t>
      </w:r>
      <w:r w:rsidR="00C80E29" w:rsidRPr="00E902D3">
        <w:t>с н</w:t>
      </w:r>
      <w:r w:rsidR="00C80E29" w:rsidRPr="00E902D3">
        <w:rPr>
          <w:rStyle w:val="iceouttxt4"/>
        </w:rPr>
        <w:t>ачальной</w:t>
      </w:r>
      <w:proofErr w:type="gramEnd"/>
      <w:r w:rsidR="00C80E29" w:rsidRPr="00E902D3">
        <w:rPr>
          <w:rStyle w:val="iceouttxt4"/>
        </w:rPr>
        <w:t xml:space="preserve"> (максимальной) ценой контракта —</w:t>
      </w:r>
      <w:r w:rsidR="00261192" w:rsidRPr="00E902D3">
        <w:rPr>
          <w:rStyle w:val="iceouttxt4"/>
        </w:rPr>
        <w:t xml:space="preserve"> </w:t>
      </w:r>
      <w:r>
        <w:t xml:space="preserve">897 856.21 </w:t>
      </w:r>
      <w:r w:rsidR="00C80E29" w:rsidRPr="00E902D3">
        <w:rPr>
          <w:rStyle w:val="iceouttxt4"/>
        </w:rPr>
        <w:t xml:space="preserve">руб. </w:t>
      </w:r>
      <w:r w:rsidR="00C80E29" w:rsidRPr="00E902D3">
        <w:t xml:space="preserve">В извещении указано: Дата и время начала подачи заявок – </w:t>
      </w:r>
      <w:r w:rsidRPr="00D02E21">
        <w:t>31.10.2017 16:51</w:t>
      </w:r>
      <w:r w:rsidR="00C80E29" w:rsidRPr="00E902D3">
        <w:t xml:space="preserve">; Дата и время окончания подачи заявок </w:t>
      </w:r>
      <w:r w:rsidR="00261192" w:rsidRPr="00E902D3">
        <w:t>–</w:t>
      </w:r>
      <w:r w:rsidR="00C80E29" w:rsidRPr="00E902D3">
        <w:t xml:space="preserve"> </w:t>
      </w:r>
      <w:r>
        <w:t>08.11.2017 09:00</w:t>
      </w:r>
      <w:r w:rsidR="00C80E29" w:rsidRPr="00E902D3">
        <w:t xml:space="preserve">; Дата </w:t>
      </w:r>
      <w:proofErr w:type="gramStart"/>
      <w:r w:rsidR="00C80E29" w:rsidRPr="00E902D3">
        <w:t>окончания срока рассмотрения первых частей заявок</w:t>
      </w:r>
      <w:proofErr w:type="gramEnd"/>
      <w:r w:rsidR="00C80E29" w:rsidRPr="00E902D3">
        <w:t xml:space="preserve"> участников - </w:t>
      </w:r>
      <w:r>
        <w:t>10</w:t>
      </w:r>
      <w:r w:rsidR="00261192" w:rsidRPr="00E902D3">
        <w:t>.1</w:t>
      </w:r>
      <w:r>
        <w:t>1</w:t>
      </w:r>
      <w:r w:rsidR="00261192" w:rsidRPr="00E902D3">
        <w:t xml:space="preserve">.2017 </w:t>
      </w:r>
      <w:r w:rsidR="00C80E29" w:rsidRPr="00E902D3">
        <w:t xml:space="preserve">г.; Дата и время проведения аукциона в электронной форме </w:t>
      </w:r>
      <w:r>
        <w:t>13</w:t>
      </w:r>
      <w:r w:rsidR="00261192" w:rsidRPr="00E902D3">
        <w:t>.1</w:t>
      </w:r>
      <w:r>
        <w:t>1</w:t>
      </w:r>
      <w:r w:rsidR="00261192" w:rsidRPr="00E902D3">
        <w:t>.2017</w:t>
      </w:r>
      <w:r w:rsidR="00C80E29" w:rsidRPr="00E902D3">
        <w:t xml:space="preserve">; Размер обеспечения заявок - </w:t>
      </w:r>
      <w:r>
        <w:t>8978.56</w:t>
      </w:r>
      <w:r w:rsidR="00C80E29" w:rsidRPr="00E902D3">
        <w:t xml:space="preserve">; Размер обеспечения исполнения контракта - </w:t>
      </w:r>
      <w:r>
        <w:t>269356.86</w:t>
      </w:r>
      <w:r w:rsidR="00C80E29" w:rsidRPr="00E902D3">
        <w:t>.</w:t>
      </w:r>
    </w:p>
    <w:p w:rsidR="00261192" w:rsidRPr="00E902D3" w:rsidRDefault="00261192" w:rsidP="00E902D3">
      <w:pPr>
        <w:spacing w:line="100" w:lineRule="atLeast"/>
        <w:ind w:left="-426" w:right="-1" w:firstLine="567"/>
        <w:jc w:val="both"/>
      </w:pPr>
      <w:r w:rsidRPr="00E902D3">
        <w:t xml:space="preserve">В силу п.1 и 2 ч.1 ст.64 Закона о контрактной системе </w:t>
      </w:r>
      <w:proofErr w:type="gramStart"/>
      <w:r w:rsidRPr="00E902D3">
        <w:t>документация</w:t>
      </w:r>
      <w:proofErr w:type="gramEnd"/>
      <w:r w:rsidRPr="00E902D3">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9" w:history="1">
        <w:r w:rsidRPr="00E902D3">
          <w:t>ст.33</w:t>
        </w:r>
      </w:hyperlink>
      <w:r w:rsidRPr="00E902D3">
        <w:t xml:space="preserve"> Закона о контрактной системе, в том числе обоснование начальной (максимальной) цены контракта, а также требования к содержанию, составу заявки на участие в таком аукционе в соответствии с </w:t>
      </w:r>
      <w:hyperlink r:id="rId10" w:history="1">
        <w:proofErr w:type="gramStart"/>
        <w:r w:rsidRPr="00E902D3">
          <w:t>ч</w:t>
        </w:r>
        <w:proofErr w:type="gramEnd"/>
        <w:r w:rsidRPr="00E902D3">
          <w:t>. 3</w:t>
        </w:r>
      </w:hyperlink>
      <w:r w:rsidRPr="00E902D3">
        <w:t xml:space="preserve"> - </w:t>
      </w:r>
      <w:hyperlink r:id="rId11" w:history="1">
        <w:r w:rsidRPr="00E902D3">
          <w:t>6 ст.66</w:t>
        </w:r>
      </w:hyperlink>
      <w:r w:rsidRPr="00E902D3">
        <w:t xml:space="preserve"> Закона о контрактной системе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261192" w:rsidRPr="00E902D3" w:rsidRDefault="00261192" w:rsidP="00E902D3">
      <w:pPr>
        <w:spacing w:line="100" w:lineRule="atLeast"/>
        <w:ind w:left="-426" w:right="-1" w:firstLine="567"/>
        <w:jc w:val="both"/>
      </w:pPr>
      <w:proofErr w:type="gramStart"/>
      <w:r w:rsidRPr="00E902D3">
        <w:rPr>
          <w:color w:val="000000"/>
        </w:rPr>
        <w:t xml:space="preserve">В соответствии с п.2 ч.1 ст.33 Закона о контрактной системе </w:t>
      </w:r>
      <w:r w:rsidRPr="00E902D3">
        <w:t xml:space="preserve">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w:t>
      </w:r>
      <w:r w:rsidRPr="00E902D3">
        <w:rPr>
          <w:iCs/>
        </w:rPr>
        <w:t>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w:t>
      </w:r>
      <w:proofErr w:type="gramEnd"/>
      <w:r w:rsidRPr="00E902D3">
        <w:rPr>
          <w:iCs/>
        </w:rPr>
        <w:t xml:space="preserve"> </w:t>
      </w:r>
      <w:proofErr w:type="gramStart"/>
      <w:r w:rsidRPr="00E902D3">
        <w:rPr>
          <w:iCs/>
        </w:rPr>
        <w:t>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r w:rsidRPr="00E902D3">
        <w:t>.</w:t>
      </w:r>
      <w:proofErr w:type="gramEnd"/>
      <w:r w:rsidRPr="00E902D3">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261192" w:rsidRPr="00E902D3" w:rsidRDefault="00261192" w:rsidP="00E902D3">
      <w:pPr>
        <w:spacing w:line="100" w:lineRule="atLeast"/>
        <w:ind w:left="-426" w:right="-1" w:firstLine="567"/>
        <w:jc w:val="both"/>
        <w:rPr>
          <w:lang w:eastAsia="ru-RU"/>
        </w:rPr>
      </w:pPr>
      <w:r w:rsidRPr="00E902D3">
        <w:rPr>
          <w:lang w:eastAsia="ru-RU"/>
        </w:rPr>
        <w:t xml:space="preserve">Документация о закупке в соответствии с требованиями, указанными в </w:t>
      </w:r>
      <w:hyperlink r:id="rId12" w:history="1">
        <w:r w:rsidRPr="00E902D3">
          <w:rPr>
            <w:color w:val="0000FF"/>
            <w:lang w:eastAsia="ru-RU"/>
          </w:rPr>
          <w:t>ч.1</w:t>
        </w:r>
      </w:hyperlink>
      <w:r w:rsidRPr="00E902D3">
        <w:rPr>
          <w:lang w:eastAsia="ru-RU"/>
        </w:rPr>
        <w:t xml:space="preserve"> ст.33 Закона о контрактной системе, должна содержать показатели, </w:t>
      </w:r>
      <w:r w:rsidRPr="00E902D3">
        <w:rPr>
          <w:lang w:eastAsia="ru-RU"/>
        </w:rPr>
        <w:lastRenderedPageBreak/>
        <w:t xml:space="preserve">позволяющие определить соответствие </w:t>
      </w:r>
      <w:proofErr w:type="gramStart"/>
      <w:r w:rsidRPr="00E902D3">
        <w:rPr>
          <w:lang w:eastAsia="ru-RU"/>
        </w:rPr>
        <w:t>закупаемых</w:t>
      </w:r>
      <w:proofErr w:type="gramEnd"/>
      <w:r w:rsidRPr="00E902D3">
        <w:rPr>
          <w:lang w:eastAsia="ru-RU"/>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 (</w:t>
      </w:r>
      <w:proofErr w:type="gramStart"/>
      <w:r w:rsidRPr="00E902D3">
        <w:rPr>
          <w:lang w:eastAsia="ru-RU"/>
        </w:rPr>
        <w:t>ч</w:t>
      </w:r>
      <w:proofErr w:type="gramEnd"/>
      <w:r w:rsidRPr="00E902D3">
        <w:rPr>
          <w:lang w:eastAsia="ru-RU"/>
        </w:rPr>
        <w:t>. 2 ст.33 Закона о контрактной системе).</w:t>
      </w:r>
    </w:p>
    <w:p w:rsidR="00261192" w:rsidRPr="00E902D3" w:rsidRDefault="00261192" w:rsidP="00E902D3">
      <w:pPr>
        <w:spacing w:line="100" w:lineRule="atLeast"/>
        <w:ind w:left="-426" w:right="-1" w:firstLine="567"/>
        <w:jc w:val="both"/>
        <w:rPr>
          <w:lang w:eastAsia="ru-RU"/>
        </w:rPr>
      </w:pPr>
      <w:proofErr w:type="gramStart"/>
      <w:r w:rsidRPr="00E902D3">
        <w:t xml:space="preserve">Согласно ч.3 ст.33 Закона о контрактной системе, </w:t>
      </w:r>
      <w:r w:rsidRPr="00E902D3">
        <w:rPr>
          <w:lang w:eastAsia="ru-RU"/>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w:t>
      </w:r>
      <w:proofErr w:type="gramEnd"/>
      <w:r w:rsidRPr="00E902D3">
        <w:rPr>
          <w:lang w:eastAsia="ru-RU"/>
        </w:rPr>
        <w:t xml:space="preserve"> </w:t>
      </w:r>
      <w:proofErr w:type="gramStart"/>
      <w:r w:rsidRPr="00E902D3">
        <w:rPr>
          <w:lang w:eastAsia="ru-RU"/>
        </w:rPr>
        <w:t xml:space="preserve">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w:t>
      </w:r>
      <w:r w:rsidRPr="00E902D3">
        <w:t>Законом о контрактной системе</w:t>
      </w:r>
      <w:r w:rsidRPr="00E902D3">
        <w:rPr>
          <w:lang w:eastAsia="ru-RU"/>
        </w:rPr>
        <w:t>.</w:t>
      </w:r>
      <w:proofErr w:type="gramEnd"/>
    </w:p>
    <w:p w:rsidR="006F0E4D" w:rsidRDefault="00261192" w:rsidP="006F0E4D">
      <w:pPr>
        <w:spacing w:line="100" w:lineRule="atLeast"/>
        <w:ind w:left="-426" w:right="-1" w:firstLine="567"/>
        <w:jc w:val="both"/>
      </w:pPr>
      <w:proofErr w:type="gramStart"/>
      <w:r w:rsidRPr="00E902D3">
        <w:t xml:space="preserve">Из буквального толкования вышеприведенных положений </w:t>
      </w:r>
      <w:hyperlink r:id="rId13" w:history="1">
        <w:r w:rsidRPr="00E902D3">
          <w:t>Закона</w:t>
        </w:r>
      </w:hyperlink>
      <w:r w:rsidRPr="00E902D3">
        <w:t xml:space="preserve"> о контрактной системе следует, что заказчики, осуществляющие закупку по правилам Закона о контрактной системе, при описании объекта закупки должны таким образам зафиксировать требования к закупаемым товарам, работам, услугам, чтобы, с одной стороны, повысить шансы на приобретение товара именно с такими характеристиками, которые им необходимы, а с другой стороны, не ограничить количество участников закупки.</w:t>
      </w:r>
      <w:proofErr w:type="gramEnd"/>
      <w:r w:rsidRPr="00E902D3">
        <w:t xml:space="preserve"> При формировании технического задания заказчику в рамках закона предоставлены полномочия по самостоятельному определению параметров и характеристик товара, в наибольшей степени удовлетворяющих его потребности, но с учетом ограничений предусмотренных законодательством о контрактной системе.</w:t>
      </w:r>
    </w:p>
    <w:p w:rsidR="00261192" w:rsidRPr="00E902D3" w:rsidRDefault="00261192" w:rsidP="00E902D3">
      <w:pPr>
        <w:spacing w:line="100" w:lineRule="atLeast"/>
        <w:ind w:left="-426" w:right="-1" w:firstLine="567"/>
        <w:jc w:val="both"/>
      </w:pPr>
      <w:r w:rsidRPr="00A11187">
        <w:t xml:space="preserve">В </w:t>
      </w:r>
      <w:r w:rsidR="00D02E21" w:rsidRPr="00A11187">
        <w:t>т</w:t>
      </w:r>
      <w:r w:rsidR="00D02E21" w:rsidRPr="00D02E21">
        <w:rPr>
          <w:bCs/>
          <w:color w:val="000000"/>
          <w:lang w:eastAsia="ru-RU"/>
        </w:rPr>
        <w:t>ребовани</w:t>
      </w:r>
      <w:r w:rsidR="0046743C">
        <w:rPr>
          <w:bCs/>
          <w:color w:val="000000"/>
          <w:lang w:eastAsia="ru-RU"/>
        </w:rPr>
        <w:t>ях</w:t>
      </w:r>
      <w:r w:rsidR="00D02E21" w:rsidRPr="00D02E21">
        <w:rPr>
          <w:bCs/>
          <w:color w:val="000000"/>
          <w:lang w:eastAsia="ru-RU"/>
        </w:rPr>
        <w:t xml:space="preserve"> к техническим характеристикам отдельных товаров, </w:t>
      </w:r>
      <w:r w:rsidR="00D02E21" w:rsidRPr="00A11187">
        <w:rPr>
          <w:bCs/>
          <w:color w:val="000000"/>
          <w:lang w:eastAsia="ru-RU"/>
        </w:rPr>
        <w:t xml:space="preserve">предполагаемых к использованию в процессе производства работ </w:t>
      </w:r>
      <w:r w:rsidRPr="00A11187">
        <w:t>по позиции «</w:t>
      </w:r>
      <w:r w:rsidR="00A11187" w:rsidRPr="00A11187">
        <w:rPr>
          <w:color w:val="000000"/>
          <w:lang w:eastAsia="ru-RU"/>
        </w:rPr>
        <w:t>Раствор готовый кладочный</w:t>
      </w:r>
      <w:r w:rsidRPr="00A11187">
        <w:t xml:space="preserve">» указано: </w:t>
      </w:r>
      <w:r w:rsidR="006F0E4D" w:rsidRPr="006F0E4D">
        <w:rPr>
          <w:color w:val="000000"/>
          <w:lang w:eastAsia="ru-RU"/>
        </w:rPr>
        <w:t xml:space="preserve">Раствор с содержание зерен песка размером 2,5 мм… </w:t>
      </w:r>
      <w:r w:rsidR="006F0E4D" w:rsidRPr="006F0E4D">
        <w:t>Наибольшая крупность зерен заполнителя должна быть, мм, не более 2,5</w:t>
      </w:r>
      <w:proofErr w:type="gramStart"/>
      <w:r w:rsidR="006F0E4D">
        <w:t xml:space="preserve">… </w:t>
      </w:r>
      <w:r w:rsidR="00A11187" w:rsidRPr="00A11187">
        <w:t>В</w:t>
      </w:r>
      <w:proofErr w:type="gramEnd"/>
      <w:r w:rsidR="00A11187" w:rsidRPr="00A11187">
        <w:t xml:space="preserve"> качестве вяжущего должен использоваться </w:t>
      </w:r>
      <w:proofErr w:type="spellStart"/>
      <w:r w:rsidR="00A11187" w:rsidRPr="00A11187">
        <w:t>шлакопортландцемент</w:t>
      </w:r>
      <w:proofErr w:type="spellEnd"/>
      <w:r w:rsidR="00A11187" w:rsidRPr="00A11187">
        <w:t xml:space="preserve">, марки не ниже 300, одного из следующих видов ПЦ-Д20, ПЦ-Д5, ПЦ-Д0, ШПЦ. </w:t>
      </w:r>
    </w:p>
    <w:p w:rsidR="006F0E4D" w:rsidRDefault="00090122" w:rsidP="005F1E07">
      <w:pPr>
        <w:spacing w:line="100" w:lineRule="atLeast"/>
        <w:ind w:left="-426" w:right="-1" w:firstLine="567"/>
        <w:jc w:val="both"/>
      </w:pPr>
      <w:r w:rsidRPr="00E902D3">
        <w:t>Согласно инструкции по заполнени</w:t>
      </w:r>
      <w:r w:rsidR="0046743C">
        <w:t>ю</w:t>
      </w:r>
      <w:r w:rsidRPr="00E902D3">
        <w:t xml:space="preserve"> первых частей заявок</w:t>
      </w:r>
      <w:r w:rsidR="006F0E4D">
        <w:t>:</w:t>
      </w:r>
    </w:p>
    <w:p w:rsidR="006F0E4D" w:rsidRDefault="006F0E4D" w:rsidP="005F1E07">
      <w:pPr>
        <w:spacing w:line="100" w:lineRule="atLeast"/>
        <w:ind w:left="-426" w:right="-1" w:firstLine="567"/>
        <w:jc w:val="both"/>
        <w:rPr>
          <w:color w:val="000000"/>
        </w:rPr>
      </w:pPr>
      <w:r>
        <w:t xml:space="preserve">- </w:t>
      </w:r>
      <w:r>
        <w:rPr>
          <w:color w:val="000000"/>
        </w:rPr>
        <w:t>п</w:t>
      </w:r>
      <w:r w:rsidRPr="005364C2">
        <w:rPr>
          <w:color w:val="000000"/>
        </w:rPr>
        <w:t>оказатели, сопровождающиеся словами «не менее», являются минимальными значениями, при формировании первой части заявки участник закупки указывает конкретное значение показателя, равное или превышающее заявленное заказчиком, при сопровождении показателя словами «не ниже» участник закупки также указывает конкретное значение показателя, равное или пр</w:t>
      </w:r>
      <w:r>
        <w:rPr>
          <w:color w:val="000000"/>
        </w:rPr>
        <w:t>евышающее заявленное заказчиком;</w:t>
      </w:r>
    </w:p>
    <w:p w:rsidR="006F0E4D" w:rsidRDefault="006F0E4D" w:rsidP="005F1E07">
      <w:pPr>
        <w:spacing w:line="100" w:lineRule="atLeast"/>
        <w:ind w:left="-426" w:right="-1" w:firstLine="567"/>
        <w:jc w:val="both"/>
      </w:pPr>
      <w:r>
        <w:rPr>
          <w:color w:val="000000"/>
        </w:rPr>
        <w:t xml:space="preserve">- </w:t>
      </w:r>
      <w:r w:rsidR="005A3499">
        <w:rPr>
          <w:color w:val="000000"/>
        </w:rPr>
        <w:t>в</w:t>
      </w:r>
      <w:r w:rsidR="005A3499" w:rsidRPr="005364C2">
        <w:rPr>
          <w:color w:val="000000"/>
        </w:rPr>
        <w:t xml:space="preserve"> случае если в столбце максимальных значений показателя таблицы требований к техническим характеристикам отдельных товаров, предполагаемых к использованию в закупке, показатель не сопровождается описанными в инструкции словами и </w:t>
      </w:r>
      <w:proofErr w:type="gramStart"/>
      <w:r w:rsidR="005A3499" w:rsidRPr="005364C2">
        <w:rPr>
          <w:color w:val="000000"/>
        </w:rPr>
        <w:t>знаками</w:t>
      </w:r>
      <w:proofErr w:type="gramEnd"/>
      <w:r w:rsidR="005A3499" w:rsidRPr="005364C2">
        <w:rPr>
          <w:color w:val="000000"/>
        </w:rPr>
        <w:t xml:space="preserve"> указывающими на неконкретное значение </w:t>
      </w:r>
      <w:r w:rsidR="005A3499" w:rsidRPr="005364C2">
        <w:rPr>
          <w:color w:val="000000"/>
        </w:rPr>
        <w:lastRenderedPageBreak/>
        <w:t>показателя, участник закупки в первой части заявки указывает конкретное значение показателя, меньше (ниже) установленного заказчиком</w:t>
      </w:r>
      <w:r w:rsidR="005A3499">
        <w:rPr>
          <w:color w:val="000000"/>
        </w:rPr>
        <w:t>;</w:t>
      </w:r>
      <w:r w:rsidRPr="005364C2">
        <w:rPr>
          <w:color w:val="000000"/>
        </w:rPr>
        <w:t xml:space="preserve"> </w:t>
      </w:r>
      <w:r w:rsidR="00A11187">
        <w:t xml:space="preserve"> </w:t>
      </w:r>
    </w:p>
    <w:p w:rsidR="005A3499" w:rsidRDefault="005A3499" w:rsidP="005A3499">
      <w:pPr>
        <w:spacing w:line="100" w:lineRule="atLeast"/>
        <w:ind w:left="-426" w:right="-1" w:firstLine="567"/>
        <w:jc w:val="both"/>
        <w:rPr>
          <w:color w:val="000000"/>
        </w:rPr>
      </w:pPr>
      <w:proofErr w:type="gramStart"/>
      <w:r>
        <w:t xml:space="preserve">- </w:t>
      </w:r>
      <w:r w:rsidR="00A11187">
        <w:t>з</w:t>
      </w:r>
      <w:r w:rsidR="00A11187" w:rsidRPr="005364C2">
        <w:rPr>
          <w:color w:val="000000"/>
        </w:rPr>
        <w:t>нак «,», «;» означает перечисление, за исключением случаев указания нескольких допустимых взаимоисключающих (альтернативных) значений (характеристик) товара (материала).</w:t>
      </w:r>
      <w:proofErr w:type="gramEnd"/>
      <w:r w:rsidR="00A11187" w:rsidRPr="005364C2">
        <w:rPr>
          <w:color w:val="000000"/>
        </w:rPr>
        <w:t xml:space="preserve"> </w:t>
      </w:r>
      <w:proofErr w:type="gramStart"/>
      <w:r w:rsidR="00A11187" w:rsidRPr="005364C2">
        <w:rPr>
          <w:color w:val="000000"/>
        </w:rPr>
        <w:t>При этом взаимоисключающими (альтернативными) значениями (характеристиками) товара (материала), перечисленными через знак «,», считаются такие значения (характеристики) товара (материала), при которых выбор одного значения (характеристики) для конкретного товара (материала) исключает возможность (необходимость) применения к данному конкретному товару (материалу) иного значения (характеристики), указанной через «,».</w:t>
      </w:r>
      <w:proofErr w:type="gramEnd"/>
    </w:p>
    <w:p w:rsidR="005A3499" w:rsidRDefault="005A3499" w:rsidP="005A3499">
      <w:pPr>
        <w:spacing w:line="100" w:lineRule="atLeast"/>
        <w:ind w:left="-426" w:right="-1" w:firstLine="567"/>
        <w:jc w:val="both"/>
        <w:rPr>
          <w:rStyle w:val="FontStyle13"/>
          <w:color w:val="000000"/>
          <w:sz w:val="28"/>
          <w:szCs w:val="28"/>
          <w:shd w:val="clear" w:color="auto" w:fill="FFFFFF"/>
          <w:lang w:eastAsia="ar-SA"/>
        </w:rPr>
      </w:pPr>
      <w:r w:rsidRPr="005A3499">
        <w:rPr>
          <w:rStyle w:val="FontStyle13"/>
          <w:color w:val="000000"/>
          <w:sz w:val="28"/>
          <w:szCs w:val="28"/>
          <w:lang w:eastAsia="ar-SA"/>
        </w:rPr>
        <w:t xml:space="preserve">Согласно требованиям государственного стандарта </w:t>
      </w:r>
      <w:r w:rsidRPr="005A3499">
        <w:rPr>
          <w:rStyle w:val="FontStyle13"/>
          <w:color w:val="000000"/>
          <w:sz w:val="28"/>
          <w:szCs w:val="28"/>
          <w:shd w:val="clear" w:color="auto" w:fill="FFFFFF"/>
          <w:lang w:eastAsia="ar-SA"/>
        </w:rPr>
        <w:t xml:space="preserve">28013-98 «Растворы строительные». Общие технические условия» в пункте 4.14.8 указано, что  </w:t>
      </w:r>
      <w:r w:rsidRPr="005A3499">
        <w:rPr>
          <w:rStyle w:val="FontStyle13"/>
          <w:iCs/>
          <w:color w:val="000000"/>
          <w:sz w:val="28"/>
          <w:szCs w:val="28"/>
          <w:shd w:val="clear" w:color="auto" w:fill="FFFFFF"/>
          <w:lang w:eastAsia="ar-SA"/>
        </w:rPr>
        <w:t>наибольшая крупность зерен заполнителя должна быть, мм, не более</w:t>
      </w:r>
      <w:bookmarkStart w:id="1" w:name="redstr"/>
      <w:bookmarkEnd w:id="1"/>
      <w:r w:rsidRPr="005A3499">
        <w:rPr>
          <w:rStyle w:val="FontStyle13"/>
          <w:iCs/>
          <w:color w:val="000000"/>
          <w:sz w:val="28"/>
          <w:szCs w:val="28"/>
          <w:shd w:val="clear" w:color="auto" w:fill="FFFFFF"/>
          <w:lang w:eastAsia="ar-SA"/>
        </w:rPr>
        <w:t xml:space="preserve"> 2,5мм</w:t>
      </w:r>
      <w:proofErr w:type="gramStart"/>
      <w:r w:rsidRPr="005A3499">
        <w:rPr>
          <w:rStyle w:val="FontStyle13"/>
          <w:iCs/>
          <w:color w:val="000000"/>
          <w:sz w:val="28"/>
          <w:szCs w:val="28"/>
          <w:shd w:val="clear" w:color="auto" w:fill="FFFFFF"/>
          <w:lang w:eastAsia="ar-SA"/>
        </w:rPr>
        <w:t>.</w:t>
      </w:r>
      <w:proofErr w:type="gramEnd"/>
      <w:r w:rsidRPr="005A3499">
        <w:rPr>
          <w:rStyle w:val="FontStyle13"/>
          <w:iCs/>
          <w:color w:val="000000"/>
          <w:sz w:val="28"/>
          <w:szCs w:val="28"/>
          <w:shd w:val="clear" w:color="auto" w:fill="FFFFFF"/>
          <w:lang w:eastAsia="ar-SA"/>
        </w:rPr>
        <w:t xml:space="preserve"> </w:t>
      </w:r>
      <w:proofErr w:type="gramStart"/>
      <w:r w:rsidRPr="005A3499">
        <w:rPr>
          <w:rStyle w:val="FontStyle13"/>
          <w:iCs/>
          <w:color w:val="000000"/>
          <w:sz w:val="28"/>
          <w:szCs w:val="28"/>
          <w:shd w:val="clear" w:color="auto" w:fill="FFFFFF"/>
          <w:lang w:eastAsia="ar-SA"/>
        </w:rPr>
        <w:t>д</w:t>
      </w:r>
      <w:proofErr w:type="gramEnd"/>
      <w:r w:rsidRPr="005A3499">
        <w:rPr>
          <w:rStyle w:val="FontStyle13"/>
          <w:iCs/>
          <w:color w:val="000000"/>
          <w:sz w:val="28"/>
          <w:szCs w:val="28"/>
          <w:shd w:val="clear" w:color="auto" w:fill="FFFFFF"/>
          <w:lang w:eastAsia="ar-SA"/>
        </w:rPr>
        <w:t>ля кладочных (кроме бутовой кладки)</w:t>
      </w:r>
      <w:r w:rsidRPr="005A3499">
        <w:rPr>
          <w:rStyle w:val="FontStyle13"/>
          <w:color w:val="000000"/>
          <w:sz w:val="28"/>
          <w:szCs w:val="28"/>
          <w:shd w:val="clear" w:color="auto" w:fill="FFFFFF"/>
          <w:lang w:eastAsia="ar-SA"/>
        </w:rPr>
        <w:t xml:space="preserve">, то есть для кладочных растворов государственным стандартом допускается </w:t>
      </w:r>
      <w:r w:rsidRPr="005A3499">
        <w:rPr>
          <w:rStyle w:val="FontStyle13"/>
          <w:iCs/>
          <w:color w:val="000000"/>
          <w:sz w:val="28"/>
          <w:szCs w:val="28"/>
          <w:shd w:val="clear" w:color="auto" w:fill="FFFFFF"/>
          <w:lang w:eastAsia="ar-SA"/>
        </w:rPr>
        <w:t>наибольшая крупность зерен заполнителя не более</w:t>
      </w:r>
      <w:bookmarkStart w:id="2" w:name="redstr1"/>
      <w:bookmarkEnd w:id="2"/>
      <w:r w:rsidRPr="005A3499">
        <w:rPr>
          <w:rStyle w:val="FontStyle13"/>
          <w:iCs/>
          <w:color w:val="000000"/>
          <w:sz w:val="28"/>
          <w:szCs w:val="28"/>
          <w:shd w:val="clear" w:color="auto" w:fill="FFFFFF"/>
          <w:lang w:eastAsia="ar-SA"/>
        </w:rPr>
        <w:t xml:space="preserve"> 2,5, включая показатель 2,5 мм</w:t>
      </w:r>
      <w:r w:rsidRPr="005A3499">
        <w:rPr>
          <w:rStyle w:val="FontStyle13"/>
          <w:color w:val="000000"/>
          <w:sz w:val="28"/>
          <w:szCs w:val="28"/>
          <w:shd w:val="clear" w:color="auto" w:fill="FFFFFF"/>
          <w:lang w:eastAsia="ar-SA"/>
        </w:rPr>
        <w:t xml:space="preserve">. </w:t>
      </w:r>
    </w:p>
    <w:p w:rsidR="005A3499" w:rsidRDefault="005A3499" w:rsidP="005A3499">
      <w:pPr>
        <w:spacing w:line="100" w:lineRule="atLeast"/>
        <w:ind w:left="-426" w:right="-1" w:firstLine="567"/>
        <w:jc w:val="both"/>
        <w:rPr>
          <w:rStyle w:val="FontStyle13"/>
          <w:color w:val="000000"/>
          <w:sz w:val="28"/>
          <w:szCs w:val="28"/>
          <w:shd w:val="clear" w:color="auto" w:fill="FFFFFF"/>
          <w:lang w:eastAsia="ar-SA"/>
        </w:rPr>
      </w:pPr>
      <w:proofErr w:type="gramStart"/>
      <w:r>
        <w:rPr>
          <w:rStyle w:val="FontStyle13"/>
          <w:color w:val="000000"/>
          <w:sz w:val="28"/>
          <w:szCs w:val="28"/>
          <w:shd w:val="clear" w:color="auto" w:fill="FFFFFF"/>
          <w:lang w:eastAsia="ar-SA"/>
        </w:rPr>
        <w:t xml:space="preserve">В позиции «Раствор готовый марки» </w:t>
      </w:r>
      <w:r>
        <w:rPr>
          <w:rStyle w:val="iceouttxt4"/>
          <w:color w:val="000000"/>
          <w:shd w:val="clear" w:color="auto" w:fill="FFFFFF"/>
          <w:lang w:eastAsia="ar-SA"/>
        </w:rPr>
        <w:t>требования к техническим характеристикам отдельных товаров, предполагаемых к использованию в процессе производства работ, документации об аукционе в столбце максимальных значений показателя в начале описания позиции «</w:t>
      </w:r>
      <w:r>
        <w:rPr>
          <w:rStyle w:val="FontStyle13"/>
          <w:color w:val="000000"/>
          <w:sz w:val="28"/>
          <w:szCs w:val="28"/>
          <w:shd w:val="clear" w:color="auto" w:fill="FFFFFF"/>
          <w:lang w:eastAsia="ar-SA"/>
        </w:rPr>
        <w:t xml:space="preserve">Раствор готового» указано </w:t>
      </w:r>
      <w:r>
        <w:rPr>
          <w:rStyle w:val="FontStyle13"/>
          <w:i/>
          <w:iCs/>
          <w:color w:val="000000"/>
          <w:sz w:val="28"/>
          <w:szCs w:val="28"/>
          <w:shd w:val="clear" w:color="auto" w:fill="FFFFFF"/>
          <w:lang w:eastAsia="ar-SA"/>
        </w:rPr>
        <w:t xml:space="preserve">«Раствор с содержание зерен песка размером не более 2,5 мм», </w:t>
      </w:r>
      <w:r>
        <w:rPr>
          <w:rStyle w:val="FontStyle13"/>
          <w:color w:val="000000"/>
          <w:sz w:val="28"/>
          <w:szCs w:val="28"/>
          <w:shd w:val="clear" w:color="auto" w:fill="FFFFFF"/>
          <w:lang w:eastAsia="ar-SA"/>
        </w:rPr>
        <w:t>а внизу той же позиции прописана «</w:t>
      </w:r>
      <w:r>
        <w:rPr>
          <w:rStyle w:val="FontStyle13"/>
          <w:i/>
          <w:iCs/>
          <w:color w:val="000000"/>
          <w:sz w:val="28"/>
          <w:szCs w:val="28"/>
          <w:shd w:val="clear" w:color="auto" w:fill="FFFFFF"/>
          <w:lang w:eastAsia="ar-SA"/>
        </w:rPr>
        <w:t xml:space="preserve">Наибольшая крупность зерен </w:t>
      </w:r>
      <w:r>
        <w:rPr>
          <w:rStyle w:val="FontStyle13"/>
          <w:i/>
          <w:iCs/>
          <w:color w:val="000000"/>
          <w:spacing w:val="-1"/>
          <w:sz w:val="28"/>
          <w:szCs w:val="28"/>
          <w:shd w:val="clear" w:color="auto" w:fill="FFFFFF"/>
          <w:lang w:eastAsia="ar-SA"/>
        </w:rPr>
        <w:t xml:space="preserve">заполнителя, </w:t>
      </w:r>
      <w:r>
        <w:rPr>
          <w:rStyle w:val="FontStyle13"/>
          <w:i/>
          <w:iCs/>
          <w:color w:val="000000"/>
          <w:sz w:val="28"/>
          <w:szCs w:val="28"/>
          <w:shd w:val="clear" w:color="auto" w:fill="FFFFFF"/>
          <w:lang w:eastAsia="ar-SA"/>
        </w:rPr>
        <w:t>мм,</w:t>
      </w:r>
      <w:r>
        <w:rPr>
          <w:rStyle w:val="FontStyle13"/>
          <w:i/>
          <w:iCs/>
          <w:color w:val="000000"/>
          <w:spacing w:val="65"/>
          <w:sz w:val="28"/>
          <w:szCs w:val="28"/>
          <w:shd w:val="clear" w:color="auto" w:fill="FFFFFF"/>
          <w:lang w:eastAsia="ar-SA"/>
        </w:rPr>
        <w:t xml:space="preserve"> </w:t>
      </w:r>
      <w:r>
        <w:rPr>
          <w:rStyle w:val="FontStyle13"/>
          <w:i/>
          <w:iCs/>
          <w:color w:val="000000"/>
          <w:sz w:val="28"/>
          <w:szCs w:val="28"/>
          <w:shd w:val="clear" w:color="auto" w:fill="FFFFFF"/>
          <w:lang w:eastAsia="ar-SA"/>
        </w:rPr>
        <w:t>2,5».</w:t>
      </w:r>
      <w:proofErr w:type="gramEnd"/>
      <w:r>
        <w:rPr>
          <w:rStyle w:val="FontStyle13"/>
          <w:i/>
          <w:iCs/>
          <w:color w:val="000000"/>
          <w:sz w:val="28"/>
          <w:szCs w:val="28"/>
          <w:shd w:val="clear" w:color="auto" w:fill="FFFFFF"/>
          <w:lang w:eastAsia="ar-SA"/>
        </w:rPr>
        <w:t xml:space="preserve"> </w:t>
      </w:r>
      <w:r>
        <w:rPr>
          <w:rStyle w:val="FontStyle13"/>
          <w:color w:val="000000"/>
          <w:sz w:val="28"/>
          <w:szCs w:val="28"/>
          <w:shd w:val="clear" w:color="auto" w:fill="FFFFFF"/>
          <w:lang w:eastAsia="ar-SA"/>
        </w:rPr>
        <w:t>На основании 4.14.7 государственного стандарта 28013-98 «Растворы строительные». Общие технические условия» в качестве заполнителя следует применяться:</w:t>
      </w:r>
      <w:bookmarkStart w:id="3" w:name="redstr12"/>
      <w:bookmarkStart w:id="4" w:name="redstr13"/>
      <w:bookmarkEnd w:id="3"/>
      <w:bookmarkEnd w:id="4"/>
      <w:r>
        <w:rPr>
          <w:rStyle w:val="FontStyle13"/>
          <w:color w:val="000000"/>
          <w:sz w:val="28"/>
          <w:szCs w:val="28"/>
          <w:shd w:val="clear" w:color="auto" w:fill="FFFFFF"/>
          <w:lang w:eastAsia="ar-SA"/>
        </w:rPr>
        <w:t xml:space="preserve"> песок для строительных работ; золы-уноса; </w:t>
      </w:r>
      <w:proofErr w:type="spellStart"/>
      <w:r>
        <w:rPr>
          <w:rStyle w:val="FontStyle13"/>
          <w:color w:val="000000"/>
          <w:sz w:val="28"/>
          <w:szCs w:val="28"/>
          <w:shd w:val="clear" w:color="auto" w:fill="FFFFFF"/>
          <w:lang w:eastAsia="ar-SA"/>
        </w:rPr>
        <w:t>золошлаковый</w:t>
      </w:r>
      <w:proofErr w:type="spellEnd"/>
      <w:r>
        <w:rPr>
          <w:rStyle w:val="FontStyle13"/>
          <w:color w:val="000000"/>
          <w:sz w:val="28"/>
          <w:szCs w:val="28"/>
          <w:shd w:val="clear" w:color="auto" w:fill="FFFFFF"/>
          <w:lang w:eastAsia="ar-SA"/>
        </w:rPr>
        <w:t xml:space="preserve"> песок; пористые пески; песок из шлаков тепловых электростанций; песок из шлаков черной и цветной металлургии для бетонов.</w:t>
      </w:r>
    </w:p>
    <w:p w:rsidR="005A3499" w:rsidRDefault="005A3499" w:rsidP="005F1E07">
      <w:pPr>
        <w:spacing w:line="100" w:lineRule="atLeast"/>
        <w:ind w:left="-426" w:right="-1" w:firstLine="567"/>
        <w:jc w:val="both"/>
        <w:rPr>
          <w:color w:val="000000"/>
        </w:rPr>
      </w:pPr>
      <w:r>
        <w:rPr>
          <w:rStyle w:val="FontStyle13"/>
          <w:color w:val="000000"/>
          <w:sz w:val="28"/>
          <w:szCs w:val="28"/>
          <w:shd w:val="clear" w:color="auto" w:fill="FFFFFF"/>
          <w:lang w:eastAsia="ar-SA"/>
        </w:rPr>
        <w:t xml:space="preserve">Исходя из буквального толкования положений государственного стандарта 28013-98 «Растворы строительные». Общие технические условия» описание позиции «Раствор готовый марки» путем указания </w:t>
      </w:r>
      <w:r>
        <w:rPr>
          <w:rStyle w:val="FontStyle13"/>
          <w:i/>
          <w:iCs/>
          <w:color w:val="000000"/>
          <w:sz w:val="28"/>
          <w:szCs w:val="28"/>
          <w:shd w:val="clear" w:color="auto" w:fill="FFFFFF"/>
          <w:lang w:eastAsia="ar-SA"/>
        </w:rPr>
        <w:t>«Раствора с содержанием зерен песка размером не более 2,5 мм» и</w:t>
      </w:r>
      <w:r>
        <w:rPr>
          <w:rStyle w:val="FontStyle13"/>
          <w:color w:val="000000"/>
          <w:sz w:val="28"/>
          <w:szCs w:val="28"/>
          <w:shd w:val="clear" w:color="auto" w:fill="FFFFFF"/>
          <w:lang w:eastAsia="ar-SA"/>
        </w:rPr>
        <w:t xml:space="preserve"> «</w:t>
      </w:r>
      <w:r>
        <w:rPr>
          <w:rStyle w:val="FontStyle13"/>
          <w:i/>
          <w:iCs/>
          <w:color w:val="000000"/>
          <w:sz w:val="28"/>
          <w:szCs w:val="28"/>
          <w:shd w:val="clear" w:color="auto" w:fill="FFFFFF"/>
          <w:lang w:eastAsia="ar-SA"/>
        </w:rPr>
        <w:t xml:space="preserve">Наибольшей </w:t>
      </w:r>
      <w:r>
        <w:rPr>
          <w:rStyle w:val="FontStyle13"/>
          <w:color w:val="000000"/>
          <w:sz w:val="28"/>
          <w:szCs w:val="28"/>
          <w:shd w:val="clear" w:color="auto" w:fill="FFFFFF"/>
          <w:lang w:eastAsia="ar-SA"/>
        </w:rPr>
        <w:t xml:space="preserve">крупности зерен </w:t>
      </w:r>
      <w:r>
        <w:rPr>
          <w:rStyle w:val="FontStyle13"/>
          <w:color w:val="000000"/>
          <w:spacing w:val="-1"/>
          <w:sz w:val="28"/>
          <w:szCs w:val="28"/>
          <w:shd w:val="clear" w:color="auto" w:fill="FFFFFF"/>
          <w:lang w:eastAsia="ar-SA"/>
        </w:rPr>
        <w:t xml:space="preserve">заполнителя, </w:t>
      </w:r>
      <w:r>
        <w:rPr>
          <w:rStyle w:val="FontStyle13"/>
          <w:color w:val="000000"/>
          <w:sz w:val="28"/>
          <w:szCs w:val="28"/>
          <w:shd w:val="clear" w:color="auto" w:fill="FFFFFF"/>
          <w:lang w:eastAsia="ar-SA"/>
        </w:rPr>
        <w:t>мм,</w:t>
      </w:r>
      <w:r>
        <w:rPr>
          <w:rStyle w:val="FontStyle13"/>
          <w:color w:val="000000"/>
          <w:spacing w:val="65"/>
          <w:sz w:val="28"/>
          <w:szCs w:val="28"/>
          <w:shd w:val="clear" w:color="auto" w:fill="FFFFFF"/>
          <w:lang w:eastAsia="ar-SA"/>
        </w:rPr>
        <w:t xml:space="preserve"> </w:t>
      </w:r>
      <w:r>
        <w:rPr>
          <w:rStyle w:val="FontStyle13"/>
          <w:color w:val="000000"/>
          <w:sz w:val="28"/>
          <w:szCs w:val="28"/>
          <w:shd w:val="clear" w:color="auto" w:fill="FFFFFF"/>
          <w:lang w:eastAsia="ar-SA"/>
        </w:rPr>
        <w:t>2,5» вводит участников закупки в заблуждение тем, что не носит объективного характера, так как вышеуказанные характеристики одинаковы по определению.</w:t>
      </w:r>
    </w:p>
    <w:p w:rsidR="00A11187" w:rsidRDefault="002C489B" w:rsidP="00E902D3">
      <w:pPr>
        <w:spacing w:line="100" w:lineRule="atLeast"/>
        <w:ind w:left="-426" w:right="-1" w:firstLine="567"/>
        <w:jc w:val="both"/>
      </w:pPr>
      <w:r>
        <w:t>У</w:t>
      </w:r>
      <w:r w:rsidR="00D622FB" w:rsidRPr="00E902D3">
        <w:t xml:space="preserve">частник закупки должен предложить </w:t>
      </w:r>
      <w:r w:rsidR="00A11187">
        <w:t>в</w:t>
      </w:r>
      <w:r w:rsidR="00A11187" w:rsidRPr="00A11187">
        <w:t xml:space="preserve"> качестве вяжущего</w:t>
      </w:r>
      <w:r w:rsidR="005F1E07">
        <w:t xml:space="preserve"> </w:t>
      </w:r>
      <w:r w:rsidR="00A11187">
        <w:t xml:space="preserve">заполнителя </w:t>
      </w:r>
      <w:proofErr w:type="spellStart"/>
      <w:r w:rsidR="00A11187" w:rsidRPr="00A11187">
        <w:t>шлакопортландцемент</w:t>
      </w:r>
      <w:proofErr w:type="spellEnd"/>
      <w:r w:rsidR="00A11187">
        <w:t xml:space="preserve"> </w:t>
      </w:r>
      <w:r w:rsidR="005F1E07" w:rsidRPr="00A11187">
        <w:t xml:space="preserve">одного </w:t>
      </w:r>
      <w:r w:rsidR="00A11187" w:rsidRPr="00A11187">
        <w:t>из следующих видов ПЦ-Д20, ПЦ-Д5, ПЦ-Д0, ШПЦ</w:t>
      </w:r>
      <w:r w:rsidR="005F1E07">
        <w:t>.</w:t>
      </w:r>
    </w:p>
    <w:p w:rsidR="005F1E07" w:rsidRDefault="005F1E07" w:rsidP="00E902D3">
      <w:pPr>
        <w:spacing w:line="100" w:lineRule="atLeast"/>
        <w:ind w:left="-426" w:right="-1" w:firstLine="567"/>
        <w:jc w:val="both"/>
      </w:pPr>
      <w:r w:rsidRPr="005F1E07">
        <w:t xml:space="preserve">Согласно пункту 1.4 </w:t>
      </w:r>
      <w:proofErr w:type="spellStart"/>
      <w:r w:rsidRPr="005F1E07">
        <w:t>ГОСТа</w:t>
      </w:r>
      <w:proofErr w:type="spellEnd"/>
      <w:r w:rsidRPr="005F1E07">
        <w:t xml:space="preserve"> 10178-85</w:t>
      </w:r>
      <w:r w:rsidR="0046743C">
        <w:t xml:space="preserve"> «</w:t>
      </w:r>
      <w:r w:rsidR="0046743C" w:rsidRPr="0046743C">
        <w:rPr>
          <w:spacing w:val="2"/>
        </w:rPr>
        <w:t xml:space="preserve">Портландцемент и </w:t>
      </w:r>
      <w:proofErr w:type="spellStart"/>
      <w:r w:rsidR="0046743C" w:rsidRPr="0046743C">
        <w:rPr>
          <w:spacing w:val="2"/>
        </w:rPr>
        <w:t>шлакопортландцемент</w:t>
      </w:r>
      <w:proofErr w:type="spellEnd"/>
      <w:r w:rsidR="0046743C" w:rsidRPr="0046743C">
        <w:rPr>
          <w:spacing w:val="2"/>
        </w:rPr>
        <w:t>. Технические условия</w:t>
      </w:r>
      <w:r w:rsidR="0046743C">
        <w:t>»</w:t>
      </w:r>
      <w:r w:rsidRPr="005F1E07">
        <w:t xml:space="preserve"> наименования типа цемента - портландцемент, </w:t>
      </w:r>
      <w:proofErr w:type="spellStart"/>
      <w:r w:rsidRPr="005F1E07">
        <w:t>шлакопортландцемент</w:t>
      </w:r>
      <w:proofErr w:type="spellEnd"/>
      <w:r w:rsidRPr="005F1E07">
        <w:t xml:space="preserve">. Допускается применять сокращенное обозначение наименования - соответственно ПЦ и ШПЦ. Следовательно, </w:t>
      </w:r>
      <w:proofErr w:type="gramStart"/>
      <w:r w:rsidRPr="005F1E07">
        <w:t>установленное</w:t>
      </w:r>
      <w:proofErr w:type="gramEnd"/>
      <w:r w:rsidRPr="005F1E07">
        <w:t xml:space="preserve"> в документации вид цемента ПЦ-Д20, ПЦ-Д5, ПЦ-Д0 не соответствует </w:t>
      </w:r>
      <w:r w:rsidRPr="005F1E07">
        <w:rPr>
          <w:spacing w:val="2"/>
          <w:shd w:val="clear" w:color="auto" w:fill="FFFFFF"/>
        </w:rPr>
        <w:t>вещественному составу</w:t>
      </w:r>
      <w:r w:rsidRPr="005F1E07">
        <w:t xml:space="preserve"> типа </w:t>
      </w:r>
      <w:proofErr w:type="spellStart"/>
      <w:r w:rsidRPr="005F1E07">
        <w:t>шлакопортландцемент</w:t>
      </w:r>
      <w:proofErr w:type="spellEnd"/>
      <w:r w:rsidRPr="005F1E07">
        <w:t>.</w:t>
      </w:r>
    </w:p>
    <w:p w:rsidR="00E902D3" w:rsidRDefault="00A66453" w:rsidP="00E902D3">
      <w:pPr>
        <w:spacing w:line="100" w:lineRule="atLeast"/>
        <w:ind w:left="-426" w:right="-1" w:firstLine="567"/>
        <w:jc w:val="both"/>
        <w:rPr>
          <w:rStyle w:val="iceouttxt4"/>
          <w:color w:val="000000"/>
          <w:lang w:eastAsia="ar-SA"/>
        </w:rPr>
      </w:pPr>
      <w:r w:rsidRPr="00E902D3">
        <w:t>Учитывая изложенное, Комиссия приходит к выводу, что требования</w:t>
      </w:r>
      <w:r w:rsidR="00EF620C">
        <w:t>,</w:t>
      </w:r>
      <w:r w:rsidRPr="00E902D3">
        <w:t xml:space="preserve"> указанные в </w:t>
      </w:r>
      <w:r w:rsidR="00E902D3" w:rsidRPr="00E902D3">
        <w:t>техническом задании</w:t>
      </w:r>
      <w:r w:rsidR="00EF620C">
        <w:t>,</w:t>
      </w:r>
      <w:r w:rsidR="00E902D3" w:rsidRPr="00E902D3">
        <w:t xml:space="preserve"> не соответствуют положениям </w:t>
      </w:r>
      <w:r w:rsidR="00E902D3" w:rsidRPr="00E902D3">
        <w:lastRenderedPageBreak/>
        <w:t>государственных стандартов</w:t>
      </w:r>
      <w:r w:rsidR="00EF620C">
        <w:t>,</w:t>
      </w:r>
      <w:r w:rsidR="00E902D3" w:rsidRPr="00E902D3">
        <w:t xml:space="preserve"> что приводит к ущемлению прав и законных интересов участников закупок, так как выявленные несоответствия затрудняют заполнение первых частей заявок</w:t>
      </w:r>
      <w:r w:rsidR="00935AFF">
        <w:t xml:space="preserve"> и </w:t>
      </w:r>
      <w:proofErr w:type="gramStart"/>
      <w:r w:rsidR="00935AFF" w:rsidRPr="00E902D3">
        <w:t>в последствии</w:t>
      </w:r>
      <w:proofErr w:type="gramEnd"/>
      <w:r w:rsidR="00935AFF" w:rsidRPr="00E902D3">
        <w:t xml:space="preserve"> может привести к отклонению</w:t>
      </w:r>
      <w:r w:rsidR="00E902D3" w:rsidRPr="00E902D3">
        <w:t>.</w:t>
      </w:r>
      <w:r w:rsidRPr="00E902D3">
        <w:rPr>
          <w:rStyle w:val="iceouttxt4"/>
          <w:color w:val="000000"/>
          <w:lang w:eastAsia="ar-SA"/>
        </w:rPr>
        <w:t xml:space="preserve"> </w:t>
      </w:r>
    </w:p>
    <w:p w:rsidR="00935AFF" w:rsidRPr="00E902D3" w:rsidRDefault="00935AFF" w:rsidP="00935AFF">
      <w:pPr>
        <w:spacing w:line="100" w:lineRule="atLeast"/>
        <w:ind w:left="-426" w:right="-1" w:firstLine="567"/>
        <w:jc w:val="both"/>
      </w:pPr>
      <w:r w:rsidRPr="00E902D3">
        <w:t xml:space="preserve">Информация, предусмотренная </w:t>
      </w:r>
      <w:r w:rsidRPr="00E902D3">
        <w:rPr>
          <w:bCs/>
        </w:rPr>
        <w:t xml:space="preserve">Законом о контрактной системе </w:t>
      </w:r>
      <w:r w:rsidRPr="00E902D3">
        <w:t>и размещенная в единой информационной системе, должна быть полной и достоверной</w:t>
      </w:r>
      <w:r w:rsidRPr="00E902D3">
        <w:rPr>
          <w:bCs/>
        </w:rPr>
        <w:t xml:space="preserve"> (</w:t>
      </w:r>
      <w:proofErr w:type="gramStart"/>
      <w:r w:rsidRPr="00E902D3">
        <w:rPr>
          <w:bCs/>
        </w:rPr>
        <w:t>ч</w:t>
      </w:r>
      <w:proofErr w:type="gramEnd"/>
      <w:r w:rsidRPr="00E902D3">
        <w:rPr>
          <w:bCs/>
        </w:rPr>
        <w:t>. 3 ст. 7 Закона о контрактной системе)</w:t>
      </w:r>
      <w:r w:rsidRPr="00E902D3">
        <w:t>.</w:t>
      </w:r>
    </w:p>
    <w:p w:rsidR="00935AFF" w:rsidRDefault="00935AFF" w:rsidP="00935AFF">
      <w:pPr>
        <w:spacing w:line="100" w:lineRule="atLeast"/>
        <w:ind w:left="-426" w:firstLine="570"/>
        <w:jc w:val="both"/>
        <w:rPr>
          <w:rStyle w:val="FontStyle13"/>
          <w:color w:val="000000"/>
          <w:sz w:val="28"/>
          <w:szCs w:val="28"/>
          <w:lang w:eastAsia="ar-SA"/>
        </w:rPr>
      </w:pPr>
      <w:r>
        <w:rPr>
          <w:rStyle w:val="FontStyle13"/>
          <w:color w:val="000000"/>
          <w:sz w:val="28"/>
          <w:szCs w:val="28"/>
          <w:lang w:eastAsia="ar-SA"/>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(часть 2 статьи 8 Закона о контрактной системе).</w:t>
      </w:r>
    </w:p>
    <w:p w:rsidR="006F0E4D" w:rsidRDefault="005F1E07" w:rsidP="006F0E4D">
      <w:pPr>
        <w:spacing w:line="100" w:lineRule="atLeast"/>
        <w:ind w:left="-426" w:right="-1" w:firstLine="567"/>
        <w:jc w:val="both"/>
      </w:pPr>
      <w:r>
        <w:t xml:space="preserve">Доводы жалобы, относительно </w:t>
      </w:r>
      <w:r w:rsidR="00935AFF">
        <w:t xml:space="preserve">ограничения участников закупки </w:t>
      </w:r>
      <w:r>
        <w:t>указани</w:t>
      </w:r>
      <w:r w:rsidR="00935AFF">
        <w:t>ем</w:t>
      </w:r>
      <w:r>
        <w:t xml:space="preserve"> в документации об электронном аукционе числовых величин</w:t>
      </w:r>
      <w:r w:rsidR="002C489B">
        <w:t>,</w:t>
      </w:r>
      <w:r>
        <w:t xml:space="preserve"> характеристик </w:t>
      </w:r>
      <w:r w:rsidR="002C489B">
        <w:t xml:space="preserve">и показателей </w:t>
      </w:r>
      <w:r>
        <w:t>товаров прописными буквами</w:t>
      </w:r>
      <w:r w:rsidR="00935AFF">
        <w:t xml:space="preserve"> не нашел своего подтверждения.</w:t>
      </w:r>
    </w:p>
    <w:p w:rsidR="006F0E4D" w:rsidRPr="00FE5BA0" w:rsidRDefault="006F0E4D" w:rsidP="006F0E4D">
      <w:pPr>
        <w:spacing w:line="100" w:lineRule="atLeast"/>
        <w:ind w:left="-426" w:right="-1" w:firstLine="567"/>
        <w:jc w:val="both"/>
      </w:pPr>
      <w:r>
        <w:t>В</w:t>
      </w:r>
      <w:r w:rsidRPr="00FE5BA0">
        <w:t xml:space="preserve"> п.4.2.3 и 4.2.4 </w:t>
      </w:r>
      <w:proofErr w:type="spellStart"/>
      <w:r w:rsidRPr="00FE5BA0">
        <w:t>ГОСТа</w:t>
      </w:r>
      <w:proofErr w:type="spellEnd"/>
      <w:r w:rsidRPr="00FE5BA0">
        <w:t xml:space="preserve"> 2.105.95 «Единая система конструкторской документации. Общие требования к текстовым документам» установлен исчерпывающий перечень с примерами, которые не допускаются к использованию в тексте документов и который не содержит запрета на изложение цифровых значений</w:t>
      </w:r>
      <w:r w:rsidR="002C489B">
        <w:t>, характеристик и показателей товаров</w:t>
      </w:r>
      <w:r w:rsidRPr="00FE5BA0">
        <w:t xml:space="preserve"> прописью.</w:t>
      </w:r>
    </w:p>
    <w:p w:rsidR="00935AFF" w:rsidRDefault="00935AFF" w:rsidP="00E902D3">
      <w:pPr>
        <w:spacing w:line="100" w:lineRule="atLeast"/>
        <w:ind w:left="-426" w:right="-1" w:firstLine="567"/>
        <w:jc w:val="both"/>
      </w:pPr>
      <w:r>
        <w:t xml:space="preserve">Согласно сведениям, размещенным в </w:t>
      </w:r>
      <w:r w:rsidRPr="00E902D3">
        <w:t xml:space="preserve">Единой информационной системе  в сфере закупок - </w:t>
      </w:r>
      <w:hyperlink r:id="rId14" w:history="1">
        <w:r w:rsidRPr="00E902D3">
          <w:rPr>
            <w:rStyle w:val="-"/>
            <w:color w:val="auto"/>
            <w:u w:val="none"/>
            <w:lang w:val="en-US" w:eastAsia="en-US"/>
          </w:rPr>
          <w:t>www</w:t>
        </w:r>
        <w:r w:rsidRPr="00E902D3">
          <w:rPr>
            <w:rStyle w:val="-"/>
            <w:color w:val="auto"/>
            <w:u w:val="none"/>
            <w:lang w:eastAsia="en-US"/>
          </w:rPr>
          <w:t>.</w:t>
        </w:r>
        <w:proofErr w:type="spellStart"/>
        <w:r w:rsidRPr="00E902D3">
          <w:rPr>
            <w:rStyle w:val="-"/>
            <w:color w:val="auto"/>
            <w:u w:val="none"/>
            <w:lang w:val="en-US" w:eastAsia="en-US"/>
          </w:rPr>
          <w:t>zakupki</w:t>
        </w:r>
        <w:proofErr w:type="spellEnd"/>
        <w:r w:rsidRPr="00E902D3">
          <w:rPr>
            <w:rStyle w:val="-"/>
            <w:color w:val="auto"/>
            <w:u w:val="none"/>
            <w:lang w:eastAsia="en-US"/>
          </w:rPr>
          <w:t>.</w:t>
        </w:r>
        <w:proofErr w:type="spellStart"/>
        <w:r w:rsidRPr="00E902D3">
          <w:rPr>
            <w:rStyle w:val="-"/>
            <w:color w:val="auto"/>
            <w:u w:val="none"/>
            <w:lang w:val="en-US" w:eastAsia="en-US"/>
          </w:rPr>
          <w:t>gov</w:t>
        </w:r>
        <w:proofErr w:type="spellEnd"/>
        <w:r w:rsidRPr="00E902D3">
          <w:rPr>
            <w:rStyle w:val="-"/>
            <w:color w:val="auto"/>
            <w:u w:val="none"/>
            <w:lang w:eastAsia="en-US"/>
          </w:rPr>
          <w:t>.</w:t>
        </w:r>
        <w:proofErr w:type="spellStart"/>
        <w:r w:rsidRPr="00E902D3">
          <w:rPr>
            <w:rStyle w:val="-"/>
            <w:color w:val="auto"/>
            <w:u w:val="none"/>
            <w:lang w:val="en-US" w:eastAsia="en-US"/>
          </w:rPr>
          <w:t>ru</w:t>
        </w:r>
        <w:proofErr w:type="spellEnd"/>
      </w:hyperlink>
      <w:r>
        <w:t>, электронный аукцион признан несостоявшимся, в связи с чем, Комиссия приходит к выводу об отсутствии необходимости выдачи предписания</w:t>
      </w:r>
      <w:r w:rsidR="0046743C">
        <w:t xml:space="preserve"> об устранении нарушения</w:t>
      </w:r>
      <w:r>
        <w:t xml:space="preserve">.   </w:t>
      </w:r>
    </w:p>
    <w:p w:rsidR="00C80E29" w:rsidRPr="00E902D3" w:rsidRDefault="00C80E29" w:rsidP="00E902D3">
      <w:pPr>
        <w:spacing w:line="100" w:lineRule="atLeast"/>
        <w:ind w:left="-426" w:right="-1" w:firstLine="567"/>
        <w:jc w:val="both"/>
        <w:rPr>
          <w:bCs/>
          <w:color w:val="000000"/>
        </w:rPr>
      </w:pPr>
      <w:r w:rsidRPr="00E902D3">
        <w:rPr>
          <w:rStyle w:val="FontStyle13"/>
          <w:color w:val="000000"/>
          <w:sz w:val="28"/>
          <w:szCs w:val="28"/>
          <w:lang w:eastAsia="ar-SA"/>
        </w:rPr>
        <w:t>Н</w:t>
      </w:r>
      <w:r w:rsidRPr="00E902D3">
        <w:rPr>
          <w:bCs/>
          <w:color w:val="000000"/>
        </w:rPr>
        <w:t>а основании вышеизложенного, руководствуясь ст.99, 105 и 106 Федерального закона от 05.04.2013 №44-ФЗ «О контрактной системе в сфере закупок товаров, работ, услуг для обеспечения государственных и муниципальных нужд» Комиссия,</w:t>
      </w:r>
    </w:p>
    <w:p w:rsidR="00ED09C5" w:rsidRDefault="00ED09C5" w:rsidP="00BA7C4C">
      <w:pPr>
        <w:pStyle w:val="ae"/>
        <w:ind w:left="-426" w:firstLine="570"/>
        <w:jc w:val="center"/>
        <w:rPr>
          <w:color w:val="000000"/>
          <w:szCs w:val="28"/>
        </w:rPr>
      </w:pPr>
      <w:r>
        <w:rPr>
          <w:color w:val="000000"/>
          <w:szCs w:val="28"/>
        </w:rPr>
        <w:t>РЕШИЛА:</w:t>
      </w:r>
    </w:p>
    <w:p w:rsidR="00ED09C5" w:rsidRDefault="00ED09C5" w:rsidP="00BA7C4C">
      <w:pPr>
        <w:pStyle w:val="ae"/>
        <w:ind w:left="-426" w:firstLine="570"/>
        <w:jc w:val="center"/>
        <w:rPr>
          <w:color w:val="000000"/>
          <w:szCs w:val="28"/>
        </w:rPr>
      </w:pPr>
    </w:p>
    <w:p w:rsidR="00935AFF" w:rsidRDefault="00935AFF" w:rsidP="00935AFF">
      <w:pPr>
        <w:pStyle w:val="ae"/>
        <w:ind w:left="-426" w:firstLine="568"/>
      </w:pPr>
      <w:r>
        <w:t>1.Признать жалоб</w:t>
      </w:r>
      <w:proofErr w:type="gramStart"/>
      <w:r>
        <w:t>у ООО</w:t>
      </w:r>
      <w:proofErr w:type="gramEnd"/>
      <w:r>
        <w:t xml:space="preserve"> «</w:t>
      </w:r>
      <w:proofErr w:type="spellStart"/>
      <w:r>
        <w:t>Стандарт-А</w:t>
      </w:r>
      <w:proofErr w:type="spellEnd"/>
      <w:r>
        <w:t>» обоснованной в части</w:t>
      </w:r>
      <w:r w:rsidR="002C489B">
        <w:t xml:space="preserve"> необъективного описания объекта закупки</w:t>
      </w:r>
      <w:r w:rsidR="005A3499">
        <w:t xml:space="preserve"> по позиции «Раствор готовый кладочный»</w:t>
      </w:r>
      <w:r>
        <w:t>.</w:t>
      </w:r>
    </w:p>
    <w:p w:rsidR="00935AFF" w:rsidRDefault="00935AFF" w:rsidP="00935AFF">
      <w:pPr>
        <w:pStyle w:val="ae"/>
        <w:ind w:left="-426" w:firstLine="568"/>
      </w:pPr>
      <w:r>
        <w:t xml:space="preserve">2. Признать в действиях заказчика нарушение </w:t>
      </w:r>
      <w:proofErr w:type="gramStart"/>
      <w:r>
        <w:t>ч</w:t>
      </w:r>
      <w:proofErr w:type="gramEnd"/>
      <w:r>
        <w:t>.</w:t>
      </w:r>
      <w:r w:rsidRPr="00EC2A36">
        <w:t>3 ст</w:t>
      </w:r>
      <w:r>
        <w:t>.</w:t>
      </w:r>
      <w:r w:rsidRPr="00EC2A36">
        <w:t>7, ч</w:t>
      </w:r>
      <w:r>
        <w:t>.</w:t>
      </w:r>
      <w:r w:rsidRPr="00EC2A36">
        <w:t>2 ст</w:t>
      </w:r>
      <w:r>
        <w:t>.</w:t>
      </w:r>
      <w:r w:rsidRPr="00EC2A36">
        <w:t xml:space="preserve">8, </w:t>
      </w:r>
      <w:r>
        <w:t xml:space="preserve">п.1 и 2 ч.1 ст.33, </w:t>
      </w:r>
      <w:r w:rsidRPr="00EC2A36">
        <w:t>п</w:t>
      </w:r>
      <w:r>
        <w:t>.1</w:t>
      </w:r>
      <w:r w:rsidRPr="00EC2A36">
        <w:t xml:space="preserve"> </w:t>
      </w:r>
      <w:r>
        <w:t>ч.</w:t>
      </w:r>
      <w:r w:rsidRPr="00EC2A36">
        <w:t>1 ст</w:t>
      </w:r>
      <w:r>
        <w:t>.</w:t>
      </w:r>
      <w:r w:rsidRPr="00EC2A36">
        <w:t>64</w:t>
      </w:r>
      <w:r>
        <w:t xml:space="preserve"> Закона о контрактной системе.</w:t>
      </w:r>
    </w:p>
    <w:p w:rsidR="00935AFF" w:rsidRPr="003E4E3B" w:rsidRDefault="00935AFF" w:rsidP="00935AFF">
      <w:pPr>
        <w:pStyle w:val="ae"/>
        <w:ind w:left="-426" w:firstLine="568"/>
      </w:pPr>
      <w:r w:rsidRPr="00AD4F30">
        <w:t xml:space="preserve">3. </w:t>
      </w:r>
      <w:r w:rsidRPr="003E4E3B">
        <w:t>В связи с тем, что аукцион признан несостоявшимся предпи</w:t>
      </w:r>
      <w:r>
        <w:t xml:space="preserve">сание по настоящему делу не </w:t>
      </w:r>
      <w:proofErr w:type="gramStart"/>
      <w:r>
        <w:t>выда</w:t>
      </w:r>
      <w:r w:rsidRPr="003E4E3B">
        <w:t>вать</w:t>
      </w:r>
      <w:proofErr w:type="gramEnd"/>
      <w:r w:rsidRPr="003E4E3B">
        <w:t>.</w:t>
      </w:r>
    </w:p>
    <w:p w:rsidR="00935AFF" w:rsidRPr="00AD4F30" w:rsidRDefault="00935AFF" w:rsidP="00935AFF">
      <w:pPr>
        <w:pStyle w:val="ae"/>
        <w:ind w:left="-426" w:firstLine="568"/>
        <w:rPr>
          <w:rStyle w:val="FontStyle13"/>
          <w:rFonts w:eastAsia="Times New Roman CYR"/>
          <w:iCs/>
          <w:color w:val="000000"/>
          <w:szCs w:val="28"/>
          <w:shd w:val="clear" w:color="auto" w:fill="FFFFFF"/>
          <w:lang w:eastAsia="ru-RU"/>
        </w:rPr>
      </w:pPr>
      <w:r w:rsidRPr="00AD4F30">
        <w:rPr>
          <w:rStyle w:val="FontStyle13"/>
          <w:rFonts w:eastAsia="Times New Roman CYR"/>
          <w:iCs/>
          <w:color w:val="000000"/>
          <w:szCs w:val="28"/>
          <w:shd w:val="clear" w:color="auto" w:fill="FFFFFF"/>
          <w:lang w:eastAsia="ar-SA"/>
        </w:rPr>
        <w:t xml:space="preserve">4. </w:t>
      </w:r>
      <w:r w:rsidRPr="00AD4F30">
        <w:rPr>
          <w:rStyle w:val="FontStyle13"/>
          <w:rFonts w:eastAsia="Times New Roman CYR"/>
          <w:iCs/>
          <w:color w:val="000000"/>
          <w:szCs w:val="28"/>
          <w:shd w:val="clear" w:color="auto" w:fill="FFFFFF"/>
          <w:lang w:eastAsia="ru-RU"/>
        </w:rPr>
        <w:t>Передать материалы дела соответствующему должностному лицу УФАС по КБР для рассмотрения вопроса о возбуждении административного производства</w:t>
      </w:r>
    </w:p>
    <w:p w:rsidR="00DA472D" w:rsidRDefault="00DA472D" w:rsidP="00BA7C4C">
      <w:pPr>
        <w:pStyle w:val="ae"/>
        <w:ind w:left="-426" w:firstLine="570"/>
        <w:rPr>
          <w:rStyle w:val="FontStyle13"/>
          <w:iCs/>
          <w:color w:val="000000"/>
          <w:sz w:val="28"/>
          <w:szCs w:val="28"/>
          <w:shd w:val="clear" w:color="auto" w:fill="FFFFFF"/>
          <w:lang w:eastAsia="ru-RU"/>
        </w:rPr>
      </w:pPr>
    </w:p>
    <w:p w:rsidR="00ED09C5" w:rsidRDefault="00ED09C5" w:rsidP="00BA7C4C">
      <w:pPr>
        <w:pStyle w:val="ae"/>
        <w:ind w:left="-426" w:firstLine="570"/>
        <w:rPr>
          <w:bCs/>
          <w:szCs w:val="28"/>
          <w:lang w:eastAsia="ru-RU"/>
        </w:rPr>
      </w:pPr>
      <w:r>
        <w:rPr>
          <w:rStyle w:val="FontStyle13"/>
          <w:iCs/>
          <w:color w:val="000000"/>
          <w:sz w:val="28"/>
          <w:szCs w:val="28"/>
          <w:shd w:val="clear" w:color="auto" w:fill="FFFFFF"/>
          <w:lang w:eastAsia="ru-RU"/>
        </w:rPr>
        <w:lastRenderedPageBreak/>
        <w:t xml:space="preserve"> </w:t>
      </w:r>
      <w:r>
        <w:rPr>
          <w:rStyle w:val="iceouttxt4"/>
          <w:bCs/>
          <w:iCs/>
          <w:color w:val="000000"/>
          <w:szCs w:val="28"/>
          <w:shd w:val="clear" w:color="auto" w:fill="FFFFFF"/>
          <w:lang w:eastAsia="ru-RU"/>
        </w:rPr>
        <w:t>Настоящее решение может быть обжаловано в Арбитражном суде КБР в течение трех месяцев со дня его принятия.</w:t>
      </w:r>
    </w:p>
    <w:p w:rsidR="00ED09C5" w:rsidRDefault="00ED09C5">
      <w:pPr>
        <w:shd w:val="clear" w:color="auto" w:fill="FFFFFF"/>
        <w:tabs>
          <w:tab w:val="left" w:pos="0"/>
        </w:tabs>
        <w:ind w:firstLine="570"/>
        <w:jc w:val="right"/>
        <w:rPr>
          <w:color w:val="000000"/>
          <w:spacing w:val="6"/>
        </w:rPr>
      </w:pPr>
      <w:r>
        <w:rPr>
          <w:color w:val="000000"/>
          <w:spacing w:val="6"/>
        </w:rPr>
        <w:t xml:space="preserve">  </w:t>
      </w:r>
    </w:p>
    <w:p w:rsidR="00ED09C5" w:rsidRDefault="00185801" w:rsidP="00185801">
      <w:pPr>
        <w:shd w:val="clear" w:color="auto" w:fill="FFFFFF"/>
        <w:ind w:left="-426" w:firstLine="568"/>
        <w:rPr>
          <w:color w:val="000000"/>
          <w:spacing w:val="6"/>
        </w:rPr>
      </w:pPr>
      <w:r>
        <w:rPr>
          <w:color w:val="000000"/>
          <w:spacing w:val="6"/>
        </w:rPr>
        <w:t xml:space="preserve"> </w:t>
      </w:r>
      <w:r w:rsidR="00ED09C5">
        <w:rPr>
          <w:color w:val="000000"/>
          <w:spacing w:val="6"/>
        </w:rPr>
        <w:t xml:space="preserve">Ведущий заседание комиссии:                        </w:t>
      </w:r>
      <w:r w:rsidR="007E610E">
        <w:rPr>
          <w:color w:val="000000"/>
          <w:spacing w:val="6"/>
        </w:rPr>
        <w:t xml:space="preserve">          </w:t>
      </w:r>
      <w:r w:rsidR="00ED09C5">
        <w:rPr>
          <w:color w:val="000000"/>
          <w:spacing w:val="6"/>
        </w:rPr>
        <w:t xml:space="preserve">             </w:t>
      </w:r>
      <w:r>
        <w:rPr>
          <w:color w:val="000000"/>
          <w:spacing w:val="6"/>
        </w:rPr>
        <w:t xml:space="preserve">       </w:t>
      </w:r>
    </w:p>
    <w:p w:rsidR="00185801" w:rsidRDefault="00185801" w:rsidP="00185801">
      <w:pPr>
        <w:pStyle w:val="ae"/>
        <w:shd w:val="clear" w:color="auto" w:fill="FFFFFF"/>
        <w:ind w:firstLine="0"/>
        <w:rPr>
          <w:color w:val="000000"/>
          <w:spacing w:val="6"/>
          <w:szCs w:val="28"/>
        </w:rPr>
      </w:pPr>
      <w:r>
        <w:rPr>
          <w:color w:val="000000"/>
          <w:spacing w:val="6"/>
          <w:szCs w:val="28"/>
        </w:rPr>
        <w:t xml:space="preserve">   </w:t>
      </w:r>
    </w:p>
    <w:p w:rsidR="00DA472D" w:rsidRDefault="002911F1" w:rsidP="00DA472D">
      <w:pPr>
        <w:pStyle w:val="ae"/>
        <w:shd w:val="clear" w:color="auto" w:fill="FFFFFF"/>
        <w:ind w:firstLine="0"/>
      </w:pPr>
      <w:r>
        <w:rPr>
          <w:color w:val="000000"/>
          <w:spacing w:val="6"/>
          <w:szCs w:val="28"/>
        </w:rPr>
        <w:t xml:space="preserve">   </w:t>
      </w:r>
      <w:r w:rsidR="00ED09C5">
        <w:rPr>
          <w:color w:val="000000"/>
          <w:spacing w:val="6"/>
          <w:szCs w:val="28"/>
        </w:rPr>
        <w:t>Члены Комиссии</w:t>
      </w:r>
      <w:bookmarkStart w:id="5" w:name="Par0"/>
      <w:bookmarkEnd w:id="5"/>
      <w:r w:rsidR="00DA472D">
        <w:rPr>
          <w:color w:val="000000"/>
          <w:spacing w:val="6"/>
          <w:szCs w:val="28"/>
        </w:rPr>
        <w:t>:</w:t>
      </w:r>
    </w:p>
    <w:p w:rsidR="00ED09C5" w:rsidRDefault="00ED09C5" w:rsidP="00185801">
      <w:pPr>
        <w:pStyle w:val="ae"/>
        <w:shd w:val="clear" w:color="auto" w:fill="FFFFFF"/>
        <w:ind w:left="-426" w:firstLine="568"/>
        <w:jc w:val="right"/>
      </w:pPr>
    </w:p>
    <w:sectPr w:rsidR="00ED09C5" w:rsidSect="00275AF0">
      <w:pgSz w:w="11906" w:h="16838"/>
      <w:pgMar w:top="930" w:right="850"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C28" w:rsidRDefault="006D2C28" w:rsidP="00135B33">
      <w:r>
        <w:separator/>
      </w:r>
    </w:p>
  </w:endnote>
  <w:endnote w:type="continuationSeparator" w:id="0">
    <w:p w:rsidR="006D2C28" w:rsidRDefault="006D2C28" w:rsidP="00135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C28" w:rsidRDefault="006D2C28" w:rsidP="00135B33">
      <w:r>
        <w:separator/>
      </w:r>
    </w:p>
  </w:footnote>
  <w:footnote w:type="continuationSeparator" w:id="0">
    <w:p w:rsidR="006D2C28" w:rsidRDefault="006D2C28" w:rsidP="00135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nsid w:val="77140242"/>
    <w:multiLevelType w:val="multilevel"/>
    <w:tmpl w:val="92E4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5419EF"/>
    <w:rsid w:val="00006C92"/>
    <w:rsid w:val="000206E2"/>
    <w:rsid w:val="000717A8"/>
    <w:rsid w:val="0007533B"/>
    <w:rsid w:val="00090122"/>
    <w:rsid w:val="00095FAE"/>
    <w:rsid w:val="000B7F6C"/>
    <w:rsid w:val="000D5C22"/>
    <w:rsid w:val="00133DC1"/>
    <w:rsid w:val="00135B33"/>
    <w:rsid w:val="00144E10"/>
    <w:rsid w:val="00150399"/>
    <w:rsid w:val="001572B9"/>
    <w:rsid w:val="00166E44"/>
    <w:rsid w:val="00184913"/>
    <w:rsid w:val="00185801"/>
    <w:rsid w:val="00196F9C"/>
    <w:rsid w:val="001B285A"/>
    <w:rsid w:val="001B426D"/>
    <w:rsid w:val="001C11D0"/>
    <w:rsid w:val="001C37A2"/>
    <w:rsid w:val="00201EBC"/>
    <w:rsid w:val="002144FB"/>
    <w:rsid w:val="00261192"/>
    <w:rsid w:val="00275276"/>
    <w:rsid w:val="00275AF0"/>
    <w:rsid w:val="002911F1"/>
    <w:rsid w:val="002A4AA3"/>
    <w:rsid w:val="002A67F0"/>
    <w:rsid w:val="002C489B"/>
    <w:rsid w:val="0032007B"/>
    <w:rsid w:val="003961F1"/>
    <w:rsid w:val="003A0F37"/>
    <w:rsid w:val="003C4FB9"/>
    <w:rsid w:val="003D0DA5"/>
    <w:rsid w:val="00422A40"/>
    <w:rsid w:val="00426BEA"/>
    <w:rsid w:val="0046743C"/>
    <w:rsid w:val="00485618"/>
    <w:rsid w:val="00486F45"/>
    <w:rsid w:val="004909E9"/>
    <w:rsid w:val="00497B11"/>
    <w:rsid w:val="004A76A6"/>
    <w:rsid w:val="004C12E0"/>
    <w:rsid w:val="005100F6"/>
    <w:rsid w:val="005103E5"/>
    <w:rsid w:val="00517465"/>
    <w:rsid w:val="005365C9"/>
    <w:rsid w:val="005419EF"/>
    <w:rsid w:val="005736CC"/>
    <w:rsid w:val="00586661"/>
    <w:rsid w:val="0059392A"/>
    <w:rsid w:val="005A3499"/>
    <w:rsid w:val="005C5704"/>
    <w:rsid w:val="005D5C2E"/>
    <w:rsid w:val="005F1E07"/>
    <w:rsid w:val="0060147D"/>
    <w:rsid w:val="0060366A"/>
    <w:rsid w:val="0061032D"/>
    <w:rsid w:val="006520DC"/>
    <w:rsid w:val="0065276C"/>
    <w:rsid w:val="00656929"/>
    <w:rsid w:val="00656D67"/>
    <w:rsid w:val="00667C4E"/>
    <w:rsid w:val="006772EB"/>
    <w:rsid w:val="006A7889"/>
    <w:rsid w:val="006D159C"/>
    <w:rsid w:val="006D2C28"/>
    <w:rsid w:val="006E2A52"/>
    <w:rsid w:val="006F0E4D"/>
    <w:rsid w:val="00700F28"/>
    <w:rsid w:val="00702A61"/>
    <w:rsid w:val="007047A3"/>
    <w:rsid w:val="007100AE"/>
    <w:rsid w:val="00724C06"/>
    <w:rsid w:val="00731423"/>
    <w:rsid w:val="00746129"/>
    <w:rsid w:val="00751DAF"/>
    <w:rsid w:val="007E610E"/>
    <w:rsid w:val="0080676C"/>
    <w:rsid w:val="008163C5"/>
    <w:rsid w:val="00816E1B"/>
    <w:rsid w:val="00827FB9"/>
    <w:rsid w:val="0083345C"/>
    <w:rsid w:val="00833CA2"/>
    <w:rsid w:val="00841E25"/>
    <w:rsid w:val="00846078"/>
    <w:rsid w:val="008618B8"/>
    <w:rsid w:val="00862FF8"/>
    <w:rsid w:val="008F0249"/>
    <w:rsid w:val="008F0859"/>
    <w:rsid w:val="008F62B1"/>
    <w:rsid w:val="008F7C9C"/>
    <w:rsid w:val="009159CC"/>
    <w:rsid w:val="00935AFF"/>
    <w:rsid w:val="0098737D"/>
    <w:rsid w:val="00991B78"/>
    <w:rsid w:val="00993552"/>
    <w:rsid w:val="009B2BFD"/>
    <w:rsid w:val="009C3221"/>
    <w:rsid w:val="00A06255"/>
    <w:rsid w:val="00A11187"/>
    <w:rsid w:val="00A24145"/>
    <w:rsid w:val="00A264B3"/>
    <w:rsid w:val="00A26508"/>
    <w:rsid w:val="00A56569"/>
    <w:rsid w:val="00A66453"/>
    <w:rsid w:val="00A70F58"/>
    <w:rsid w:val="00A83B32"/>
    <w:rsid w:val="00A96C1C"/>
    <w:rsid w:val="00AB46A4"/>
    <w:rsid w:val="00AB4A2F"/>
    <w:rsid w:val="00AD1E05"/>
    <w:rsid w:val="00AD2A9E"/>
    <w:rsid w:val="00AD7ABE"/>
    <w:rsid w:val="00B31CA5"/>
    <w:rsid w:val="00B4670F"/>
    <w:rsid w:val="00B53F82"/>
    <w:rsid w:val="00B563BC"/>
    <w:rsid w:val="00B6728D"/>
    <w:rsid w:val="00B8196E"/>
    <w:rsid w:val="00B819F2"/>
    <w:rsid w:val="00B930AC"/>
    <w:rsid w:val="00BA203A"/>
    <w:rsid w:val="00BA7C4C"/>
    <w:rsid w:val="00C04C57"/>
    <w:rsid w:val="00C418F5"/>
    <w:rsid w:val="00C51EB2"/>
    <w:rsid w:val="00C60A74"/>
    <w:rsid w:val="00C7093C"/>
    <w:rsid w:val="00C773F1"/>
    <w:rsid w:val="00C77D58"/>
    <w:rsid w:val="00C80E29"/>
    <w:rsid w:val="00C84EE2"/>
    <w:rsid w:val="00C92A2A"/>
    <w:rsid w:val="00CD66F9"/>
    <w:rsid w:val="00D02E21"/>
    <w:rsid w:val="00D2542D"/>
    <w:rsid w:val="00D622FB"/>
    <w:rsid w:val="00D755AF"/>
    <w:rsid w:val="00D93A3D"/>
    <w:rsid w:val="00DA472D"/>
    <w:rsid w:val="00DB2D7C"/>
    <w:rsid w:val="00DC7002"/>
    <w:rsid w:val="00DD5551"/>
    <w:rsid w:val="00E17B71"/>
    <w:rsid w:val="00E22D57"/>
    <w:rsid w:val="00E2766A"/>
    <w:rsid w:val="00E778BE"/>
    <w:rsid w:val="00E77D9F"/>
    <w:rsid w:val="00E83A61"/>
    <w:rsid w:val="00E902D3"/>
    <w:rsid w:val="00EA05D3"/>
    <w:rsid w:val="00EC2A36"/>
    <w:rsid w:val="00ED09C5"/>
    <w:rsid w:val="00ED2AF3"/>
    <w:rsid w:val="00ED5CA4"/>
    <w:rsid w:val="00EF620C"/>
    <w:rsid w:val="00F235B1"/>
    <w:rsid w:val="00F61251"/>
    <w:rsid w:val="00F6361C"/>
    <w:rsid w:val="00F72674"/>
    <w:rsid w:val="00F75A1E"/>
    <w:rsid w:val="00F763CF"/>
    <w:rsid w:val="00F944C7"/>
    <w:rsid w:val="00FC1ED1"/>
    <w:rsid w:val="00FD0D16"/>
    <w:rsid w:val="00FF2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76C"/>
    <w:pPr>
      <w:suppressAutoHyphens/>
    </w:pPr>
    <w:rPr>
      <w:sz w:val="28"/>
      <w:szCs w:val="28"/>
      <w:lang w:eastAsia="zh-CN"/>
    </w:rPr>
  </w:style>
  <w:style w:type="paragraph" w:styleId="1">
    <w:name w:val="heading 1"/>
    <w:basedOn w:val="a"/>
    <w:next w:val="a"/>
    <w:link w:val="10"/>
    <w:uiPriority w:val="9"/>
    <w:qFormat/>
    <w:rsid w:val="008618B8"/>
    <w:pPr>
      <w:keepNext/>
      <w:spacing w:before="240" w:after="60"/>
      <w:outlineLvl w:val="0"/>
    </w:pPr>
    <w:rPr>
      <w:rFonts w:ascii="Cambria" w:hAnsi="Cambria"/>
      <w:b/>
      <w:bCs/>
      <w:kern w:val="32"/>
      <w:sz w:val="32"/>
      <w:szCs w:val="32"/>
    </w:rPr>
  </w:style>
  <w:style w:type="paragraph" w:styleId="2">
    <w:name w:val="heading 2"/>
    <w:basedOn w:val="a"/>
    <w:next w:val="a0"/>
    <w:qFormat/>
    <w:rsid w:val="0065276C"/>
    <w:pPr>
      <w:numPr>
        <w:ilvl w:val="1"/>
        <w:numId w:val="1"/>
      </w:numPr>
      <w:spacing w:before="280" w:after="280"/>
      <w:jc w:val="right"/>
      <w:outlineLvl w:val="1"/>
    </w:pPr>
    <w:rPr>
      <w:rFonts w:ascii="Arial" w:hAnsi="Arial" w:cs="Arial"/>
      <w:b/>
      <w:bCs/>
      <w:color w:val="32375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65276C"/>
  </w:style>
  <w:style w:type="character" w:customStyle="1" w:styleId="a4">
    <w:name w:val="Основной текст с отступом Знак"/>
    <w:basedOn w:val="11"/>
    <w:rsid w:val="0065276C"/>
    <w:rPr>
      <w:sz w:val="28"/>
      <w:lang w:val="ru-RU" w:bidi="ar-SA"/>
    </w:rPr>
  </w:style>
  <w:style w:type="character" w:customStyle="1" w:styleId="a5">
    <w:name w:val="Текст выноски Знак"/>
    <w:basedOn w:val="11"/>
    <w:rsid w:val="0065276C"/>
    <w:rPr>
      <w:rFonts w:ascii="Tahoma" w:hAnsi="Tahoma" w:cs="Tahoma"/>
      <w:sz w:val="16"/>
      <w:szCs w:val="16"/>
    </w:rPr>
  </w:style>
  <w:style w:type="character" w:customStyle="1" w:styleId="a6">
    <w:name w:val="Название Знак"/>
    <w:basedOn w:val="11"/>
    <w:rsid w:val="0065276C"/>
    <w:rPr>
      <w:b/>
      <w:sz w:val="28"/>
    </w:rPr>
  </w:style>
  <w:style w:type="character" w:customStyle="1" w:styleId="iceouttxt4">
    <w:name w:val="iceouttxt4"/>
    <w:basedOn w:val="11"/>
    <w:rsid w:val="0065276C"/>
  </w:style>
  <w:style w:type="character" w:customStyle="1" w:styleId="iceouttxt1">
    <w:name w:val="iceouttxt1"/>
    <w:basedOn w:val="11"/>
    <w:rsid w:val="0065276C"/>
    <w:rPr>
      <w:rFonts w:ascii="Arial" w:hAnsi="Arial" w:cs="Arial"/>
      <w:color w:val="666666"/>
      <w:sz w:val="17"/>
      <w:szCs w:val="17"/>
    </w:rPr>
  </w:style>
  <w:style w:type="character" w:styleId="a7">
    <w:name w:val="Hyperlink"/>
    <w:basedOn w:val="11"/>
    <w:rsid w:val="0065276C"/>
    <w:rPr>
      <w:color w:val="0000FF"/>
      <w:u w:val="single"/>
    </w:rPr>
  </w:style>
  <w:style w:type="character" w:customStyle="1" w:styleId="20">
    <w:name w:val="Основной шрифт абзаца2"/>
    <w:rsid w:val="0065276C"/>
  </w:style>
  <w:style w:type="character" w:customStyle="1" w:styleId="FontStyle13">
    <w:name w:val="Font Style13"/>
    <w:basedOn w:val="20"/>
    <w:rsid w:val="0065276C"/>
    <w:rPr>
      <w:rFonts w:ascii="Times New Roman" w:hAnsi="Times New Roman" w:cs="Times New Roman"/>
      <w:sz w:val="26"/>
      <w:szCs w:val="26"/>
    </w:rPr>
  </w:style>
  <w:style w:type="character" w:customStyle="1" w:styleId="a8">
    <w:name w:val="Маркеры списка"/>
    <w:rsid w:val="0065276C"/>
    <w:rPr>
      <w:rFonts w:ascii="OpenSymbol" w:eastAsia="OpenSymbol" w:hAnsi="OpenSymbol" w:cs="OpenSymbol"/>
    </w:rPr>
  </w:style>
  <w:style w:type="character" w:styleId="a9">
    <w:name w:val="Strong"/>
    <w:qFormat/>
    <w:rsid w:val="0065276C"/>
    <w:rPr>
      <w:b/>
      <w:bCs/>
    </w:rPr>
  </w:style>
  <w:style w:type="character" w:customStyle="1" w:styleId="FontStyle43">
    <w:name w:val="Font Style43"/>
    <w:basedOn w:val="20"/>
    <w:rsid w:val="0065276C"/>
    <w:rPr>
      <w:rFonts w:ascii="Times New Roman" w:hAnsi="Times New Roman" w:cs="Times New Roman"/>
      <w:b/>
      <w:bCs/>
      <w:sz w:val="22"/>
      <w:szCs w:val="22"/>
    </w:rPr>
  </w:style>
  <w:style w:type="paragraph" w:customStyle="1" w:styleId="aa">
    <w:name w:val="Заголовок"/>
    <w:basedOn w:val="a"/>
    <w:next w:val="a0"/>
    <w:rsid w:val="0065276C"/>
    <w:pPr>
      <w:jc w:val="center"/>
    </w:pPr>
    <w:rPr>
      <w:b/>
      <w:szCs w:val="20"/>
    </w:rPr>
  </w:style>
  <w:style w:type="paragraph" w:styleId="a0">
    <w:name w:val="Body Text"/>
    <w:basedOn w:val="a"/>
    <w:link w:val="ab"/>
    <w:rsid w:val="0065276C"/>
    <w:pPr>
      <w:spacing w:after="120"/>
    </w:pPr>
  </w:style>
  <w:style w:type="paragraph" w:styleId="ac">
    <w:name w:val="List"/>
    <w:basedOn w:val="a0"/>
    <w:rsid w:val="0065276C"/>
    <w:rPr>
      <w:rFonts w:cs="Mangal"/>
    </w:rPr>
  </w:style>
  <w:style w:type="paragraph" w:styleId="ad">
    <w:name w:val="caption"/>
    <w:basedOn w:val="a"/>
    <w:qFormat/>
    <w:rsid w:val="0065276C"/>
    <w:pPr>
      <w:suppressLineNumbers/>
      <w:spacing w:before="120" w:after="120"/>
    </w:pPr>
    <w:rPr>
      <w:rFonts w:cs="Mangal"/>
      <w:i/>
      <w:iCs/>
      <w:sz w:val="24"/>
      <w:szCs w:val="24"/>
    </w:rPr>
  </w:style>
  <w:style w:type="paragraph" w:customStyle="1" w:styleId="12">
    <w:name w:val="Указатель1"/>
    <w:basedOn w:val="a"/>
    <w:rsid w:val="0065276C"/>
    <w:pPr>
      <w:suppressLineNumbers/>
    </w:pPr>
    <w:rPr>
      <w:rFonts w:cs="Mangal"/>
    </w:rPr>
  </w:style>
  <w:style w:type="paragraph" w:customStyle="1" w:styleId="ConsPlusNormal">
    <w:name w:val="ConsPlusNormal"/>
    <w:rsid w:val="0065276C"/>
    <w:pPr>
      <w:widowControl w:val="0"/>
      <w:suppressAutoHyphens/>
      <w:autoSpaceDE w:val="0"/>
      <w:ind w:firstLine="720"/>
    </w:pPr>
    <w:rPr>
      <w:rFonts w:ascii="Arial" w:hAnsi="Arial" w:cs="Arial"/>
      <w:lang w:eastAsia="zh-CN"/>
    </w:rPr>
  </w:style>
  <w:style w:type="paragraph" w:customStyle="1" w:styleId="ConsPlusNonformat">
    <w:name w:val="ConsPlusNonformat"/>
    <w:rsid w:val="0065276C"/>
    <w:pPr>
      <w:widowControl w:val="0"/>
      <w:suppressAutoHyphens/>
      <w:autoSpaceDE w:val="0"/>
    </w:pPr>
    <w:rPr>
      <w:rFonts w:ascii="Courier New" w:hAnsi="Courier New" w:cs="Courier New"/>
      <w:lang w:eastAsia="zh-CN"/>
    </w:rPr>
  </w:style>
  <w:style w:type="paragraph" w:styleId="ae">
    <w:name w:val="Body Text Indent"/>
    <w:basedOn w:val="a"/>
    <w:rsid w:val="0065276C"/>
    <w:pPr>
      <w:ind w:firstLine="709"/>
      <w:jc w:val="both"/>
    </w:pPr>
    <w:rPr>
      <w:szCs w:val="20"/>
    </w:rPr>
  </w:style>
  <w:style w:type="paragraph" w:styleId="z-">
    <w:name w:val="HTML Bottom of Form"/>
    <w:basedOn w:val="a"/>
    <w:next w:val="a"/>
    <w:rsid w:val="0065276C"/>
    <w:pPr>
      <w:pBdr>
        <w:top w:val="single" w:sz="6" w:space="1" w:color="000000"/>
      </w:pBdr>
      <w:jc w:val="center"/>
    </w:pPr>
    <w:rPr>
      <w:rFonts w:ascii="Arial" w:hAnsi="Arial" w:cs="Arial"/>
      <w:vanish/>
      <w:sz w:val="16"/>
      <w:szCs w:val="16"/>
    </w:rPr>
  </w:style>
  <w:style w:type="paragraph" w:styleId="af">
    <w:name w:val="Balloon Text"/>
    <w:basedOn w:val="a"/>
    <w:rsid w:val="0065276C"/>
    <w:rPr>
      <w:rFonts w:ascii="Tahoma" w:hAnsi="Tahoma" w:cs="Tahoma"/>
      <w:sz w:val="16"/>
      <w:szCs w:val="16"/>
    </w:rPr>
  </w:style>
  <w:style w:type="paragraph" w:customStyle="1" w:styleId="ConsPlusTitle">
    <w:name w:val="ConsPlusTitle"/>
    <w:rsid w:val="0065276C"/>
    <w:pPr>
      <w:suppressAutoHyphens/>
      <w:autoSpaceDE w:val="0"/>
    </w:pPr>
    <w:rPr>
      <w:rFonts w:ascii="Times New Roman CYR" w:hAnsi="Times New Roman CYR" w:cs="Times New Roman CYR"/>
      <w:b/>
      <w:bCs/>
      <w:sz w:val="28"/>
      <w:szCs w:val="28"/>
      <w:lang w:eastAsia="zh-CN"/>
    </w:rPr>
  </w:style>
  <w:style w:type="paragraph" w:customStyle="1" w:styleId="af0">
    <w:name w:val="Знак"/>
    <w:basedOn w:val="a"/>
    <w:rsid w:val="0065276C"/>
    <w:pPr>
      <w:spacing w:after="160" w:line="240" w:lineRule="exact"/>
    </w:pPr>
    <w:rPr>
      <w:rFonts w:ascii="Verdana" w:hAnsi="Verdana" w:cs="Verdana"/>
      <w:sz w:val="20"/>
      <w:szCs w:val="20"/>
      <w:lang w:val="en-GB"/>
    </w:rPr>
  </w:style>
  <w:style w:type="paragraph" w:customStyle="1" w:styleId="CharCharCarCarCharCharCarCarCharCharCarCarCharChar">
    <w:name w:val="Char Char Car Car Char Char Car Car Char Char Car Car Char Char"/>
    <w:basedOn w:val="a"/>
    <w:rsid w:val="0065276C"/>
    <w:pPr>
      <w:spacing w:after="160" w:line="240" w:lineRule="exact"/>
    </w:pPr>
    <w:rPr>
      <w:sz w:val="20"/>
      <w:szCs w:val="20"/>
      <w:lang w:eastAsia="ru-RU"/>
    </w:rPr>
  </w:style>
  <w:style w:type="paragraph" w:styleId="af1">
    <w:name w:val="List Paragraph"/>
    <w:basedOn w:val="a"/>
    <w:qFormat/>
    <w:rsid w:val="0065276C"/>
    <w:pPr>
      <w:spacing w:after="200" w:line="276" w:lineRule="auto"/>
      <w:ind w:left="720"/>
      <w:contextualSpacing/>
    </w:pPr>
    <w:rPr>
      <w:rFonts w:ascii="Calibri" w:eastAsia="Calibri" w:hAnsi="Calibri" w:cs="Calibri"/>
      <w:sz w:val="22"/>
      <w:szCs w:val="22"/>
    </w:rPr>
  </w:style>
  <w:style w:type="paragraph" w:customStyle="1" w:styleId="ConsPlusNormal0">
    <w:name w:val="ConsPlusNormal"/>
    <w:rsid w:val="0065276C"/>
    <w:pPr>
      <w:suppressAutoHyphens/>
    </w:pPr>
    <w:rPr>
      <w:rFonts w:ascii="Arial" w:eastAsia="Arial" w:hAnsi="Arial" w:cs="Courier New"/>
      <w:szCs w:val="24"/>
      <w:lang w:eastAsia="zh-CN" w:bidi="hi-IN"/>
    </w:rPr>
  </w:style>
  <w:style w:type="paragraph" w:customStyle="1" w:styleId="ConsPlusCell">
    <w:name w:val="ConsPlusCell"/>
    <w:rsid w:val="0065276C"/>
    <w:pPr>
      <w:suppressAutoHyphens/>
    </w:pPr>
    <w:rPr>
      <w:rFonts w:ascii="Courier New" w:eastAsia="Arial" w:hAnsi="Courier New" w:cs="Courier New"/>
      <w:szCs w:val="24"/>
      <w:lang w:eastAsia="zh-CN" w:bidi="hi-IN"/>
    </w:rPr>
  </w:style>
  <w:style w:type="paragraph" w:customStyle="1" w:styleId="ConsPlusNonformat0">
    <w:name w:val="ConsPlusNonformat"/>
    <w:rsid w:val="0065276C"/>
    <w:pPr>
      <w:suppressAutoHyphens/>
    </w:pPr>
    <w:rPr>
      <w:rFonts w:ascii="Courier New" w:eastAsia="Arial" w:hAnsi="Courier New" w:cs="Courier New"/>
      <w:szCs w:val="24"/>
      <w:lang w:eastAsia="zh-CN" w:bidi="hi-IN"/>
    </w:rPr>
  </w:style>
  <w:style w:type="paragraph" w:customStyle="1" w:styleId="ConsPlusTitle0">
    <w:name w:val="ConsPlusTitle"/>
    <w:rsid w:val="0065276C"/>
    <w:pPr>
      <w:suppressAutoHyphens/>
    </w:pPr>
    <w:rPr>
      <w:rFonts w:ascii="Arial" w:eastAsia="Arial" w:hAnsi="Arial" w:cs="Courier New"/>
      <w:b/>
      <w:szCs w:val="24"/>
      <w:lang w:eastAsia="zh-CN" w:bidi="hi-IN"/>
    </w:rPr>
  </w:style>
  <w:style w:type="paragraph" w:customStyle="1" w:styleId="af2">
    <w:name w:val="Содержимое таблицы"/>
    <w:basedOn w:val="a"/>
    <w:rsid w:val="0065276C"/>
    <w:pPr>
      <w:suppressLineNumbers/>
    </w:pPr>
  </w:style>
  <w:style w:type="paragraph" w:customStyle="1" w:styleId="af3">
    <w:name w:val="Заголовок таблицы"/>
    <w:basedOn w:val="af2"/>
    <w:rsid w:val="0065276C"/>
    <w:pPr>
      <w:jc w:val="center"/>
    </w:pPr>
    <w:rPr>
      <w:b/>
      <w:bCs/>
    </w:rPr>
  </w:style>
  <w:style w:type="paragraph" w:customStyle="1" w:styleId="ConsNormal">
    <w:name w:val="ConsNormal"/>
    <w:rsid w:val="0065276C"/>
    <w:pPr>
      <w:widowControl w:val="0"/>
      <w:suppressAutoHyphens/>
      <w:ind w:firstLine="720"/>
    </w:pPr>
    <w:rPr>
      <w:rFonts w:ascii="Consultant" w:eastAsia="Arial" w:hAnsi="Consultant" w:cs="Consultant"/>
      <w:color w:val="00000A"/>
      <w:lang w:eastAsia="zh-CN" w:bidi="hi-IN"/>
    </w:rPr>
  </w:style>
  <w:style w:type="paragraph" w:customStyle="1" w:styleId="WW-">
    <w:name w:val="WW-Базовый"/>
    <w:rsid w:val="0065276C"/>
    <w:pPr>
      <w:suppressAutoHyphens/>
      <w:spacing w:line="100" w:lineRule="atLeast"/>
      <w:ind w:firstLine="709"/>
      <w:jc w:val="both"/>
    </w:pPr>
    <w:rPr>
      <w:color w:val="00000A"/>
      <w:sz w:val="28"/>
      <w:szCs w:val="28"/>
      <w:lang w:eastAsia="zh-CN"/>
    </w:rPr>
  </w:style>
  <w:style w:type="paragraph" w:customStyle="1" w:styleId="ConsPlusNormal1">
    <w:name w:val="ConsPlusNormal"/>
    <w:rsid w:val="0065276C"/>
    <w:pPr>
      <w:suppressAutoHyphens/>
      <w:overflowPunct w:val="0"/>
    </w:pPr>
    <w:rPr>
      <w:rFonts w:ascii="Arial" w:eastAsia="Arial" w:hAnsi="Arial" w:cs="Tahoma"/>
      <w:color w:val="00000A"/>
      <w:szCs w:val="24"/>
      <w:lang w:eastAsia="zh-CN" w:bidi="hi-IN"/>
    </w:rPr>
  </w:style>
  <w:style w:type="paragraph" w:customStyle="1" w:styleId="ConsPlusDocList">
    <w:name w:val="ConsPlusDocList"/>
    <w:rsid w:val="0065276C"/>
    <w:pPr>
      <w:suppressAutoHyphens/>
    </w:pPr>
    <w:rPr>
      <w:rFonts w:ascii="Courier New" w:eastAsia="Arial" w:hAnsi="Courier New" w:cs="Courier New"/>
      <w:szCs w:val="24"/>
      <w:lang w:eastAsia="zh-CN" w:bidi="hi-IN"/>
    </w:rPr>
  </w:style>
  <w:style w:type="paragraph" w:customStyle="1" w:styleId="ConsPlusTitlePage">
    <w:name w:val="ConsPlusTitlePage"/>
    <w:rsid w:val="0065276C"/>
    <w:pPr>
      <w:suppressAutoHyphens/>
    </w:pPr>
    <w:rPr>
      <w:rFonts w:ascii="Tahoma" w:eastAsia="Arial" w:hAnsi="Tahoma" w:cs="Courier New"/>
      <w:szCs w:val="24"/>
      <w:lang w:eastAsia="zh-CN" w:bidi="hi-IN"/>
    </w:rPr>
  </w:style>
  <w:style w:type="paragraph" w:customStyle="1" w:styleId="ConsPlusJurTerm">
    <w:name w:val="ConsPlusJurTerm"/>
    <w:rsid w:val="0065276C"/>
    <w:pPr>
      <w:suppressAutoHyphens/>
    </w:pPr>
    <w:rPr>
      <w:rFonts w:ascii="Tahoma" w:eastAsia="Arial" w:hAnsi="Tahoma" w:cs="Courier New"/>
      <w:sz w:val="26"/>
      <w:szCs w:val="24"/>
      <w:lang w:eastAsia="zh-CN" w:bidi="hi-IN"/>
    </w:rPr>
  </w:style>
  <w:style w:type="paragraph" w:customStyle="1" w:styleId="af4">
    <w:name w:val="Базовый"/>
    <w:link w:val="af5"/>
    <w:rsid w:val="00667C4E"/>
    <w:pPr>
      <w:suppressAutoHyphens/>
      <w:spacing w:line="100" w:lineRule="atLeast"/>
      <w:ind w:firstLine="709"/>
      <w:jc w:val="both"/>
    </w:pPr>
    <w:rPr>
      <w:color w:val="00000A"/>
      <w:sz w:val="28"/>
      <w:szCs w:val="28"/>
    </w:rPr>
  </w:style>
  <w:style w:type="character" w:customStyle="1" w:styleId="-">
    <w:name w:val="Интернет-ссылка"/>
    <w:basedOn w:val="a1"/>
    <w:rsid w:val="00667C4E"/>
    <w:rPr>
      <w:color w:val="0000FF"/>
      <w:u w:val="single"/>
    </w:rPr>
  </w:style>
  <w:style w:type="character" w:customStyle="1" w:styleId="af6">
    <w:name w:val="Выделение жирным"/>
    <w:rsid w:val="00667C4E"/>
    <w:rPr>
      <w:b/>
      <w:bCs/>
    </w:rPr>
  </w:style>
  <w:style w:type="character" w:customStyle="1" w:styleId="rserrmark">
    <w:name w:val="rs_err_mark"/>
    <w:basedOn w:val="a1"/>
    <w:rsid w:val="00A83B32"/>
  </w:style>
  <w:style w:type="paragraph" w:customStyle="1" w:styleId="parametervalue">
    <w:name w:val="parametervalue"/>
    <w:basedOn w:val="a"/>
    <w:rsid w:val="00275276"/>
    <w:pPr>
      <w:suppressAutoHyphens w:val="0"/>
      <w:spacing w:before="100" w:beforeAutospacing="1" w:after="100" w:afterAutospacing="1"/>
    </w:pPr>
    <w:rPr>
      <w:sz w:val="24"/>
      <w:szCs w:val="24"/>
      <w:lang w:eastAsia="ru-RU"/>
    </w:rPr>
  </w:style>
  <w:style w:type="paragraph" w:customStyle="1" w:styleId="Default">
    <w:name w:val="Default"/>
    <w:rsid w:val="003961F1"/>
    <w:pPr>
      <w:autoSpaceDE w:val="0"/>
      <w:autoSpaceDN w:val="0"/>
      <w:adjustRightInd w:val="0"/>
    </w:pPr>
    <w:rPr>
      <w:color w:val="000000"/>
      <w:sz w:val="24"/>
      <w:szCs w:val="24"/>
    </w:rPr>
  </w:style>
  <w:style w:type="paragraph" w:styleId="af7">
    <w:name w:val="header"/>
    <w:basedOn w:val="a"/>
    <w:link w:val="af8"/>
    <w:uiPriority w:val="99"/>
    <w:semiHidden/>
    <w:unhideWhenUsed/>
    <w:rsid w:val="00135B33"/>
    <w:pPr>
      <w:tabs>
        <w:tab w:val="center" w:pos="4677"/>
        <w:tab w:val="right" w:pos="9355"/>
      </w:tabs>
    </w:pPr>
  </w:style>
  <w:style w:type="character" w:customStyle="1" w:styleId="af8">
    <w:name w:val="Верхний колонтитул Знак"/>
    <w:basedOn w:val="a1"/>
    <w:link w:val="af7"/>
    <w:uiPriority w:val="99"/>
    <w:semiHidden/>
    <w:rsid w:val="00135B33"/>
    <w:rPr>
      <w:sz w:val="28"/>
      <w:szCs w:val="28"/>
      <w:lang w:eastAsia="zh-CN"/>
    </w:rPr>
  </w:style>
  <w:style w:type="paragraph" w:styleId="af9">
    <w:name w:val="footer"/>
    <w:basedOn w:val="a"/>
    <w:link w:val="afa"/>
    <w:uiPriority w:val="99"/>
    <w:semiHidden/>
    <w:unhideWhenUsed/>
    <w:rsid w:val="00135B33"/>
    <w:pPr>
      <w:tabs>
        <w:tab w:val="center" w:pos="4677"/>
        <w:tab w:val="right" w:pos="9355"/>
      </w:tabs>
    </w:pPr>
  </w:style>
  <w:style w:type="character" w:customStyle="1" w:styleId="afa">
    <w:name w:val="Нижний колонтитул Знак"/>
    <w:basedOn w:val="a1"/>
    <w:link w:val="af9"/>
    <w:uiPriority w:val="99"/>
    <w:semiHidden/>
    <w:rsid w:val="00135B33"/>
    <w:rPr>
      <w:sz w:val="28"/>
      <w:szCs w:val="28"/>
      <w:lang w:eastAsia="zh-CN"/>
    </w:rPr>
  </w:style>
  <w:style w:type="character" w:customStyle="1" w:styleId="ab">
    <w:name w:val="Основной текст Знак"/>
    <w:basedOn w:val="a1"/>
    <w:link w:val="a0"/>
    <w:uiPriority w:val="99"/>
    <w:rsid w:val="00FF2776"/>
    <w:rPr>
      <w:sz w:val="28"/>
      <w:szCs w:val="28"/>
      <w:lang w:eastAsia="zh-CN"/>
    </w:rPr>
  </w:style>
  <w:style w:type="character" w:customStyle="1" w:styleId="8">
    <w:name w:val="Основной текст (8)_"/>
    <w:basedOn w:val="a1"/>
    <w:link w:val="80"/>
    <w:uiPriority w:val="99"/>
    <w:rsid w:val="00841E25"/>
    <w:rPr>
      <w:rFonts w:ascii="Calibri" w:hAnsi="Calibri" w:cs="Calibri"/>
      <w:i/>
      <w:iCs/>
      <w:sz w:val="22"/>
      <w:szCs w:val="22"/>
      <w:shd w:val="clear" w:color="auto" w:fill="FFFFFF"/>
    </w:rPr>
  </w:style>
  <w:style w:type="character" w:customStyle="1" w:styleId="81">
    <w:name w:val="Основной текст (8) + Не курсив"/>
    <w:basedOn w:val="8"/>
    <w:uiPriority w:val="99"/>
    <w:rsid w:val="00841E25"/>
  </w:style>
  <w:style w:type="paragraph" w:customStyle="1" w:styleId="80">
    <w:name w:val="Основной текст (8)"/>
    <w:basedOn w:val="a"/>
    <w:link w:val="8"/>
    <w:uiPriority w:val="99"/>
    <w:rsid w:val="00841E25"/>
    <w:pPr>
      <w:widowControl w:val="0"/>
      <w:shd w:val="clear" w:color="auto" w:fill="FFFFFF"/>
      <w:suppressAutoHyphens w:val="0"/>
      <w:spacing w:before="120" w:after="120" w:line="313" w:lineRule="exact"/>
      <w:jc w:val="both"/>
    </w:pPr>
    <w:rPr>
      <w:rFonts w:ascii="Calibri" w:hAnsi="Calibri" w:cs="Calibri"/>
      <w:i/>
      <w:iCs/>
      <w:sz w:val="22"/>
      <w:szCs w:val="22"/>
      <w:lang w:eastAsia="ru-RU"/>
    </w:rPr>
  </w:style>
  <w:style w:type="character" w:customStyle="1" w:styleId="Candara">
    <w:name w:val="Основной текст + Candara"/>
    <w:basedOn w:val="ab"/>
    <w:uiPriority w:val="99"/>
    <w:rsid w:val="00993552"/>
    <w:rPr>
      <w:rFonts w:ascii="Candara" w:hAnsi="Candara" w:cs="Candara"/>
      <w:sz w:val="22"/>
      <w:szCs w:val="22"/>
      <w:u w:val="none"/>
    </w:rPr>
  </w:style>
  <w:style w:type="character" w:customStyle="1" w:styleId="afb">
    <w:name w:val="Основной текст + Курсив"/>
    <w:basedOn w:val="ab"/>
    <w:uiPriority w:val="99"/>
    <w:rsid w:val="00993552"/>
    <w:rPr>
      <w:rFonts w:ascii="Calibri" w:hAnsi="Calibri" w:cs="Calibri"/>
      <w:i/>
      <w:iCs/>
      <w:sz w:val="22"/>
      <w:szCs w:val="22"/>
      <w:u w:val="none"/>
    </w:rPr>
  </w:style>
  <w:style w:type="character" w:customStyle="1" w:styleId="0pt">
    <w:name w:val="Основной текст + Интервал 0 pt"/>
    <w:basedOn w:val="ab"/>
    <w:uiPriority w:val="99"/>
    <w:rsid w:val="00993552"/>
    <w:rPr>
      <w:rFonts w:ascii="Calibri" w:hAnsi="Calibri" w:cs="Calibri"/>
      <w:spacing w:val="-10"/>
      <w:sz w:val="22"/>
      <w:szCs w:val="22"/>
      <w:u w:val="none"/>
    </w:rPr>
  </w:style>
  <w:style w:type="character" w:customStyle="1" w:styleId="af5">
    <w:name w:val="Базовый Знак"/>
    <w:basedOn w:val="a1"/>
    <w:link w:val="af4"/>
    <w:rsid w:val="005103E5"/>
    <w:rPr>
      <w:color w:val="00000A"/>
      <w:sz w:val="28"/>
      <w:szCs w:val="28"/>
      <w:lang w:val="ru-RU" w:eastAsia="ru-RU" w:bidi="ar-SA"/>
    </w:rPr>
  </w:style>
  <w:style w:type="character" w:customStyle="1" w:styleId="spellchecker-word-highlight">
    <w:name w:val="spellchecker-word-highlight"/>
    <w:basedOn w:val="a1"/>
    <w:rsid w:val="001C11D0"/>
  </w:style>
  <w:style w:type="character" w:customStyle="1" w:styleId="10">
    <w:name w:val="Заголовок 1 Знак"/>
    <w:basedOn w:val="a1"/>
    <w:link w:val="1"/>
    <w:uiPriority w:val="9"/>
    <w:rsid w:val="008618B8"/>
    <w:rPr>
      <w:rFonts w:ascii="Cambria" w:eastAsia="Times New Roman" w:hAnsi="Cambria" w:cs="Times New Roman"/>
      <w:b/>
      <w:bCs/>
      <w:kern w:val="32"/>
      <w:sz w:val="32"/>
      <w:szCs w:val="32"/>
      <w:lang w:eastAsia="zh-CN"/>
    </w:rPr>
  </w:style>
  <w:style w:type="character" w:customStyle="1" w:styleId="apple-converted-space">
    <w:name w:val="apple-converted-space"/>
    <w:basedOn w:val="a1"/>
    <w:rsid w:val="001B285A"/>
  </w:style>
  <w:style w:type="paragraph" w:styleId="afc">
    <w:name w:val="Normal (Web)"/>
    <w:basedOn w:val="a"/>
    <w:uiPriority w:val="99"/>
    <w:unhideWhenUsed/>
    <w:rsid w:val="006E2A52"/>
    <w:pPr>
      <w:suppressAutoHyphens w:val="0"/>
      <w:spacing w:before="100" w:beforeAutospacing="1" w:after="100" w:afterAutospacing="1"/>
    </w:pPr>
    <w:rPr>
      <w:sz w:val="24"/>
      <w:szCs w:val="24"/>
      <w:lang w:eastAsia="ru-RU"/>
    </w:rPr>
  </w:style>
  <w:style w:type="paragraph" w:styleId="afd">
    <w:name w:val="No Spacing"/>
    <w:uiPriority w:val="1"/>
    <w:qFormat/>
    <w:rsid w:val="00006C92"/>
    <w:rPr>
      <w:sz w:val="24"/>
      <w:szCs w:val="24"/>
    </w:rPr>
  </w:style>
  <w:style w:type="character" w:customStyle="1" w:styleId="FontStyle17">
    <w:name w:val="Font Style17"/>
    <w:basedOn w:val="a1"/>
    <w:uiPriority w:val="99"/>
    <w:rsid w:val="00C80E29"/>
    <w:rPr>
      <w:rFonts w:ascii="Sylfaen" w:hAnsi="Sylfaen" w:cs="Sylfaen"/>
      <w:sz w:val="24"/>
      <w:szCs w:val="24"/>
    </w:rPr>
  </w:style>
  <w:style w:type="character" w:customStyle="1" w:styleId="2ArialNarrow2">
    <w:name w:val="Основной текст (2) + Arial Narrow2"/>
    <w:aliases w:val="13 pt"/>
    <w:uiPriority w:val="99"/>
    <w:rsid w:val="00C80E29"/>
    <w:rPr>
      <w:rFonts w:ascii="Arial Narrow" w:eastAsia="Times New Roman" w:hAnsi="Arial Narrow" w:cs="Arial Narrow"/>
      <w:color w:val="000000"/>
      <w:spacing w:val="0"/>
      <w:w w:val="100"/>
      <w:position w:val="0"/>
      <w:sz w:val="26"/>
      <w:szCs w:val="26"/>
      <w:u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471215829">
      <w:bodyDiv w:val="1"/>
      <w:marLeft w:val="0"/>
      <w:marRight w:val="0"/>
      <w:marTop w:val="0"/>
      <w:marBottom w:val="0"/>
      <w:divBdr>
        <w:top w:val="none" w:sz="0" w:space="0" w:color="auto"/>
        <w:left w:val="none" w:sz="0" w:space="0" w:color="auto"/>
        <w:bottom w:val="none" w:sz="0" w:space="0" w:color="auto"/>
        <w:right w:val="none" w:sz="0" w:space="0" w:color="auto"/>
      </w:divBdr>
    </w:div>
    <w:div w:id="539367374">
      <w:bodyDiv w:val="1"/>
      <w:marLeft w:val="0"/>
      <w:marRight w:val="0"/>
      <w:marTop w:val="0"/>
      <w:marBottom w:val="0"/>
      <w:divBdr>
        <w:top w:val="none" w:sz="0" w:space="0" w:color="auto"/>
        <w:left w:val="none" w:sz="0" w:space="0" w:color="auto"/>
        <w:bottom w:val="none" w:sz="0" w:space="0" w:color="auto"/>
        <w:right w:val="none" w:sz="0" w:space="0" w:color="auto"/>
      </w:divBdr>
    </w:div>
    <w:div w:id="595018121">
      <w:bodyDiv w:val="1"/>
      <w:marLeft w:val="0"/>
      <w:marRight w:val="0"/>
      <w:marTop w:val="0"/>
      <w:marBottom w:val="0"/>
      <w:divBdr>
        <w:top w:val="none" w:sz="0" w:space="0" w:color="auto"/>
        <w:left w:val="none" w:sz="0" w:space="0" w:color="auto"/>
        <w:bottom w:val="none" w:sz="0" w:space="0" w:color="auto"/>
        <w:right w:val="none" w:sz="0" w:space="0" w:color="auto"/>
      </w:divBdr>
    </w:div>
    <w:div w:id="607197256">
      <w:bodyDiv w:val="1"/>
      <w:marLeft w:val="0"/>
      <w:marRight w:val="0"/>
      <w:marTop w:val="0"/>
      <w:marBottom w:val="0"/>
      <w:divBdr>
        <w:top w:val="none" w:sz="0" w:space="0" w:color="auto"/>
        <w:left w:val="none" w:sz="0" w:space="0" w:color="auto"/>
        <w:bottom w:val="none" w:sz="0" w:space="0" w:color="auto"/>
        <w:right w:val="none" w:sz="0" w:space="0" w:color="auto"/>
      </w:divBdr>
    </w:div>
    <w:div w:id="802886275">
      <w:bodyDiv w:val="1"/>
      <w:marLeft w:val="0"/>
      <w:marRight w:val="0"/>
      <w:marTop w:val="0"/>
      <w:marBottom w:val="0"/>
      <w:divBdr>
        <w:top w:val="none" w:sz="0" w:space="0" w:color="auto"/>
        <w:left w:val="none" w:sz="0" w:space="0" w:color="auto"/>
        <w:bottom w:val="none" w:sz="0" w:space="0" w:color="auto"/>
        <w:right w:val="none" w:sz="0" w:space="0" w:color="auto"/>
      </w:divBdr>
    </w:div>
    <w:div w:id="863053598">
      <w:bodyDiv w:val="1"/>
      <w:marLeft w:val="0"/>
      <w:marRight w:val="0"/>
      <w:marTop w:val="0"/>
      <w:marBottom w:val="0"/>
      <w:divBdr>
        <w:top w:val="none" w:sz="0" w:space="0" w:color="auto"/>
        <w:left w:val="none" w:sz="0" w:space="0" w:color="auto"/>
        <w:bottom w:val="none" w:sz="0" w:space="0" w:color="auto"/>
        <w:right w:val="none" w:sz="0" w:space="0" w:color="auto"/>
      </w:divBdr>
    </w:div>
    <w:div w:id="1052078312">
      <w:bodyDiv w:val="1"/>
      <w:marLeft w:val="0"/>
      <w:marRight w:val="0"/>
      <w:marTop w:val="0"/>
      <w:marBottom w:val="0"/>
      <w:divBdr>
        <w:top w:val="none" w:sz="0" w:space="0" w:color="auto"/>
        <w:left w:val="none" w:sz="0" w:space="0" w:color="auto"/>
        <w:bottom w:val="none" w:sz="0" w:space="0" w:color="auto"/>
        <w:right w:val="none" w:sz="0" w:space="0" w:color="auto"/>
      </w:divBdr>
    </w:div>
    <w:div w:id="1322272006">
      <w:bodyDiv w:val="1"/>
      <w:marLeft w:val="0"/>
      <w:marRight w:val="0"/>
      <w:marTop w:val="0"/>
      <w:marBottom w:val="0"/>
      <w:divBdr>
        <w:top w:val="none" w:sz="0" w:space="0" w:color="auto"/>
        <w:left w:val="none" w:sz="0" w:space="0" w:color="auto"/>
        <w:bottom w:val="none" w:sz="0" w:space="0" w:color="auto"/>
        <w:right w:val="none" w:sz="0" w:space="0" w:color="auto"/>
      </w:divBdr>
    </w:div>
    <w:div w:id="1389723525">
      <w:bodyDiv w:val="1"/>
      <w:marLeft w:val="0"/>
      <w:marRight w:val="0"/>
      <w:marTop w:val="0"/>
      <w:marBottom w:val="0"/>
      <w:divBdr>
        <w:top w:val="none" w:sz="0" w:space="0" w:color="auto"/>
        <w:left w:val="none" w:sz="0" w:space="0" w:color="auto"/>
        <w:bottom w:val="none" w:sz="0" w:space="0" w:color="auto"/>
        <w:right w:val="none" w:sz="0" w:space="0" w:color="auto"/>
      </w:divBdr>
    </w:div>
    <w:div w:id="1593321535">
      <w:bodyDiv w:val="1"/>
      <w:marLeft w:val="0"/>
      <w:marRight w:val="0"/>
      <w:marTop w:val="0"/>
      <w:marBottom w:val="0"/>
      <w:divBdr>
        <w:top w:val="none" w:sz="0" w:space="0" w:color="auto"/>
        <w:left w:val="none" w:sz="0" w:space="0" w:color="auto"/>
        <w:bottom w:val="none" w:sz="0" w:space="0" w:color="auto"/>
        <w:right w:val="none" w:sz="0" w:space="0" w:color="auto"/>
      </w:divBdr>
    </w:div>
    <w:div w:id="1755282403">
      <w:bodyDiv w:val="1"/>
      <w:marLeft w:val="0"/>
      <w:marRight w:val="0"/>
      <w:marTop w:val="0"/>
      <w:marBottom w:val="0"/>
      <w:divBdr>
        <w:top w:val="none" w:sz="0" w:space="0" w:color="auto"/>
        <w:left w:val="none" w:sz="0" w:space="0" w:color="auto"/>
        <w:bottom w:val="none" w:sz="0" w:space="0" w:color="auto"/>
        <w:right w:val="none" w:sz="0" w:space="0" w:color="auto"/>
      </w:divBdr>
    </w:div>
    <w:div w:id="1809931318">
      <w:bodyDiv w:val="1"/>
      <w:marLeft w:val="0"/>
      <w:marRight w:val="0"/>
      <w:marTop w:val="0"/>
      <w:marBottom w:val="0"/>
      <w:divBdr>
        <w:top w:val="none" w:sz="0" w:space="0" w:color="auto"/>
        <w:left w:val="none" w:sz="0" w:space="0" w:color="auto"/>
        <w:bottom w:val="none" w:sz="0" w:space="0" w:color="auto"/>
        <w:right w:val="none" w:sz="0" w:space="0" w:color="auto"/>
      </w:divBdr>
    </w:div>
    <w:div w:id="18732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FF8010187260ECC745C85D3AA0668E4E2B77D88DDA9BDC798455B3053AQFP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706CB0EBD14E86FABB32A2C58F9EA6E01ECAFC29260A02A72B655EFAC488020A57D2C1D79BCD36mDZ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8CFCFD1A88BC2913AECAB254CFBDD8A41D40AAE8BC2AF8537B497B04DBAB3CC53C65BFD587BD2CJ3K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58CFCFD1A88BC2913AECAB254CFBDD8A41D40AAE8BC2AF8537B497B04DBAB3CC53C65BFD587BD2EJ3KBH" TargetMode="External"/><Relationship Id="rId4" Type="http://schemas.openxmlformats.org/officeDocument/2006/relationships/settings" Target="settings.xml"/><Relationship Id="rId9" Type="http://schemas.openxmlformats.org/officeDocument/2006/relationships/hyperlink" Target="consultantplus://offline/ref=6C10F105F7ABDAEF5A76AF1D1E67AC1FF0EE8DD070A36CAA833F8125B6F11E4DCF9FE2EB9757A6A1q8LFH"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E4DF-8F1A-41A0-92FA-CBDECEE6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6</Pages>
  <Words>2196</Words>
  <Characters>12519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30.12.2015)"О контрактной системе в сфере закупок товаров, работ, услуг для обеспечения государственных и муниципальных нужд"</vt:lpstr>
    </vt:vector>
  </TitlesOfParts>
  <Company>Microsoft</Company>
  <LinksUpToDate>false</LinksUpToDate>
  <CharactersWithSpaces>14686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30.12.2015)"О контрактной системе в сфере закупок товаров, работ, услуг для обеспечения государственных и муниципальных нужд"</dc:title>
  <dc:creator>ConsultantPlus</dc:creator>
  <cp:lastModifiedBy>Кушхов</cp:lastModifiedBy>
  <cp:revision>24</cp:revision>
  <cp:lastPrinted>2017-11-16T14:18:00Z</cp:lastPrinted>
  <dcterms:created xsi:type="dcterms:W3CDTF">2015-10-26T07:29:00Z</dcterms:created>
  <dcterms:modified xsi:type="dcterms:W3CDTF">2017-11-16T14:36:00Z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4015.00.00</vt:lpwstr>
  </property>
</Properties>
</file>