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9"/>
      </w:tblGrid>
      <w:tr w:rsidR="008E42C2" w:rsidRPr="00C25892" w:rsidTr="008E42C2">
        <w:tc>
          <w:tcPr>
            <w:tcW w:w="4819" w:type="dxa"/>
          </w:tcPr>
          <w:p w:rsidR="008E42C2" w:rsidRPr="001C150D" w:rsidRDefault="008E42C2" w:rsidP="008E42C2">
            <w:pPr>
              <w:pStyle w:val="3"/>
              <w:rPr>
                <w:b/>
                <w:spacing w:val="-8"/>
                <w:sz w:val="18"/>
                <w14:shadow w14:blurRad="50800" w14:dist="38100" w14:dir="2700000" w14:sx="100000" w14:sy="100000" w14:kx="0" w14:ky="0" w14:algn="tl">
                  <w14:srgbClr w14:val="000000">
                    <w14:alpha w14:val="60000"/>
                  </w14:srgbClr>
                </w14:shadow>
              </w:rPr>
            </w:pPr>
            <w:r w:rsidRPr="00EA1EE8">
              <w:rPr>
                <w:rFonts w:ascii="Calibri" w:eastAsia="Calibri" w:hAnsi="Calibri"/>
                <w:noProof/>
              </w:rPr>
              <w:drawing>
                <wp:inline distT="0" distB="0" distL="0" distR="0">
                  <wp:extent cx="715645" cy="803275"/>
                  <wp:effectExtent l="19050" t="0" r="825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5645" cy="803275"/>
                          </a:xfrm>
                          <a:prstGeom prst="rect">
                            <a:avLst/>
                          </a:prstGeom>
                          <a:noFill/>
                          <a:ln w="9525">
                            <a:noFill/>
                            <a:miter lim="800000"/>
                            <a:headEnd/>
                            <a:tailEnd/>
                          </a:ln>
                        </pic:spPr>
                      </pic:pic>
                    </a:graphicData>
                  </a:graphic>
                </wp:inline>
              </w:drawing>
            </w:r>
          </w:p>
          <w:p w:rsidR="008E42C2" w:rsidRPr="001C150D" w:rsidRDefault="008E42C2" w:rsidP="008E42C2">
            <w:pPr>
              <w:pStyle w:val="3"/>
              <w:rPr>
                <w:b/>
                <w:spacing w:val="-8"/>
                <w:sz w:val="18"/>
                <w14:shadow w14:blurRad="50800" w14:dist="38100" w14:dir="2700000" w14:sx="100000" w14:sy="100000" w14:kx="0" w14:ky="0" w14:algn="tl">
                  <w14:srgbClr w14:val="000000">
                    <w14:alpha w14:val="60000"/>
                  </w14:srgbClr>
                </w14:shadow>
              </w:rPr>
            </w:pPr>
          </w:p>
          <w:p w:rsidR="008E42C2" w:rsidRDefault="008E42C2" w:rsidP="008E42C2">
            <w:pPr>
              <w:pStyle w:val="a4"/>
              <w:rPr>
                <w:rFonts w:ascii="Times New Roman" w:hAnsi="Times New Roman"/>
                <w:sz w:val="22"/>
              </w:rPr>
            </w:pPr>
            <w:r>
              <w:rPr>
                <w:rFonts w:ascii="Times New Roman" w:hAnsi="Times New Roman"/>
                <w:sz w:val="22"/>
              </w:rPr>
              <w:t>ФЕДЕРАЛЬНАЯ</w:t>
            </w:r>
            <w:r>
              <w:rPr>
                <w:rFonts w:ascii="Times New Roman" w:hAnsi="Times New Roman"/>
                <w:sz w:val="22"/>
              </w:rPr>
              <w:br/>
              <w:t>АНТИМОНОПОЛЬНАЯ СЛУЖБА</w:t>
            </w:r>
          </w:p>
          <w:p w:rsidR="008E42C2" w:rsidRDefault="008E42C2" w:rsidP="008E42C2">
            <w:pPr>
              <w:jc w:val="center"/>
              <w:rPr>
                <w:b/>
                <w:sz w:val="12"/>
              </w:rPr>
            </w:pPr>
          </w:p>
          <w:p w:rsidR="008E42C2" w:rsidRDefault="008E42C2" w:rsidP="008E42C2">
            <w:pPr>
              <w:jc w:val="center"/>
              <w:rPr>
                <w:b/>
                <w:sz w:val="26"/>
              </w:rPr>
            </w:pPr>
            <w:r>
              <w:rPr>
                <w:b/>
                <w:sz w:val="26"/>
              </w:rPr>
              <w:t>УПРАВЛЕНИЕ</w:t>
            </w:r>
          </w:p>
          <w:p w:rsidR="008E42C2" w:rsidRDefault="008E42C2" w:rsidP="008E42C2">
            <w:pPr>
              <w:jc w:val="center"/>
              <w:rPr>
                <w:b/>
                <w:sz w:val="26"/>
              </w:rPr>
            </w:pPr>
            <w:r>
              <w:rPr>
                <w:b/>
                <w:sz w:val="26"/>
              </w:rPr>
              <w:t xml:space="preserve">Федеральной антимонопольной службы </w:t>
            </w:r>
          </w:p>
          <w:p w:rsidR="008E42C2" w:rsidRDefault="008E42C2" w:rsidP="008E42C2">
            <w:pPr>
              <w:jc w:val="center"/>
              <w:rPr>
                <w:b/>
                <w:sz w:val="24"/>
              </w:rPr>
            </w:pPr>
            <w:r>
              <w:rPr>
                <w:b/>
                <w:sz w:val="26"/>
              </w:rPr>
              <w:t>по Свердловской области</w:t>
            </w:r>
          </w:p>
          <w:p w:rsidR="008E42C2" w:rsidRDefault="008E42C2" w:rsidP="008E42C2">
            <w:pPr>
              <w:jc w:val="center"/>
              <w:rPr>
                <w:b/>
                <w:sz w:val="16"/>
              </w:rPr>
            </w:pPr>
          </w:p>
          <w:p w:rsidR="008E42C2" w:rsidRDefault="008E42C2" w:rsidP="008E42C2">
            <w:pPr>
              <w:jc w:val="center"/>
              <w:rPr>
                <w:sz w:val="18"/>
              </w:rPr>
            </w:pPr>
            <w:r>
              <w:rPr>
                <w:sz w:val="18"/>
              </w:rPr>
              <w:t xml:space="preserve">ул. Московская, </w:t>
            </w:r>
            <w:smartTag w:uri="urn:schemas-microsoft-com:office:smarttags" w:element="metricconverter">
              <w:smartTagPr>
                <w:attr w:name="ProductID" w:val="11, г"/>
              </w:smartTagPr>
              <w:r>
                <w:rPr>
                  <w:sz w:val="18"/>
                </w:rPr>
                <w:t>11, г</w:t>
              </w:r>
            </w:smartTag>
            <w:r>
              <w:rPr>
                <w:sz w:val="18"/>
              </w:rPr>
              <w:t>. Екатеринбург, 620014</w:t>
            </w:r>
          </w:p>
          <w:p w:rsidR="008E42C2" w:rsidRDefault="008E42C2" w:rsidP="008E42C2">
            <w:pPr>
              <w:jc w:val="center"/>
              <w:rPr>
                <w:sz w:val="18"/>
              </w:rPr>
            </w:pPr>
            <w:r>
              <w:rPr>
                <w:sz w:val="18"/>
              </w:rPr>
              <w:t>тел. (343) 377-00-83, факс (343) 377-00-84</w:t>
            </w:r>
          </w:p>
          <w:p w:rsidR="008E42C2" w:rsidRPr="001C150D" w:rsidRDefault="008E42C2" w:rsidP="008E42C2">
            <w:pPr>
              <w:jc w:val="center"/>
              <w:rPr>
                <w:sz w:val="18"/>
              </w:rPr>
            </w:pPr>
            <w:r w:rsidRPr="00C90209">
              <w:rPr>
                <w:sz w:val="18"/>
                <w:lang w:val="en-US"/>
              </w:rPr>
              <w:t>e</w:t>
            </w:r>
            <w:r w:rsidRPr="001C150D">
              <w:rPr>
                <w:sz w:val="18"/>
              </w:rPr>
              <w:t>-</w:t>
            </w:r>
            <w:r w:rsidRPr="00C90209">
              <w:rPr>
                <w:sz w:val="18"/>
                <w:lang w:val="en-US"/>
              </w:rPr>
              <w:t>mail</w:t>
            </w:r>
            <w:r w:rsidRPr="001C150D">
              <w:rPr>
                <w:sz w:val="18"/>
              </w:rPr>
              <w:t xml:space="preserve">: </w:t>
            </w:r>
            <w:hyperlink r:id="rId9" w:history="1">
              <w:r w:rsidRPr="00C90209">
                <w:rPr>
                  <w:sz w:val="18"/>
                  <w:lang w:val="en-US"/>
                </w:rPr>
                <w:t>to</w:t>
              </w:r>
              <w:r w:rsidRPr="001C150D">
                <w:rPr>
                  <w:sz w:val="18"/>
                </w:rPr>
                <w:t>66@</w:t>
              </w:r>
              <w:r w:rsidRPr="00C90209">
                <w:rPr>
                  <w:sz w:val="18"/>
                  <w:lang w:val="en-US"/>
                </w:rPr>
                <w:t>fas</w:t>
              </w:r>
              <w:r w:rsidRPr="001C150D">
                <w:rPr>
                  <w:sz w:val="18"/>
                </w:rPr>
                <w:t>.</w:t>
              </w:r>
              <w:r w:rsidRPr="00C90209">
                <w:rPr>
                  <w:sz w:val="18"/>
                  <w:lang w:val="en-US"/>
                </w:rPr>
                <w:t>gov</w:t>
              </w:r>
              <w:r w:rsidRPr="001C150D">
                <w:rPr>
                  <w:sz w:val="18"/>
                </w:rPr>
                <w:t>.</w:t>
              </w:r>
              <w:r w:rsidRPr="00C90209">
                <w:rPr>
                  <w:sz w:val="18"/>
                  <w:lang w:val="en-US"/>
                </w:rPr>
                <w:t>ru</w:t>
              </w:r>
            </w:hyperlink>
          </w:p>
          <w:p w:rsidR="008E42C2" w:rsidRPr="001C150D" w:rsidRDefault="008E42C2" w:rsidP="008E42C2">
            <w:pPr>
              <w:jc w:val="center"/>
              <w:rPr>
                <w:sz w:val="18"/>
              </w:rPr>
            </w:pPr>
          </w:p>
          <w:p w:rsidR="008E42C2" w:rsidRDefault="008E42C2" w:rsidP="008E42C2">
            <w:pPr>
              <w:jc w:val="center"/>
              <w:rPr>
                <w:sz w:val="22"/>
              </w:rPr>
            </w:pPr>
            <w:r>
              <w:rPr>
                <w:sz w:val="22"/>
              </w:rPr>
              <w:t>_</w:t>
            </w:r>
            <w:r>
              <w:rPr>
                <w:sz w:val="22"/>
                <w:u w:val="single"/>
              </w:rPr>
              <w:t>____________</w:t>
            </w:r>
            <w:r>
              <w:rPr>
                <w:sz w:val="22"/>
              </w:rPr>
              <w:t>_  №  ____</w:t>
            </w:r>
            <w:r>
              <w:rPr>
                <w:sz w:val="22"/>
                <w:u w:val="single"/>
              </w:rPr>
              <w:t>______</w:t>
            </w:r>
            <w:r>
              <w:rPr>
                <w:sz w:val="22"/>
              </w:rPr>
              <w:t>__</w:t>
            </w:r>
          </w:p>
          <w:p w:rsidR="008E42C2" w:rsidRDefault="008E42C2" w:rsidP="008E42C2">
            <w:pPr>
              <w:rPr>
                <w:sz w:val="22"/>
              </w:rPr>
            </w:pPr>
            <w:r>
              <w:rPr>
                <w:sz w:val="22"/>
              </w:rPr>
              <w:t xml:space="preserve">                   На  №              от     </w:t>
            </w:r>
          </w:p>
          <w:p w:rsidR="008E42C2" w:rsidRDefault="008E42C2" w:rsidP="0028667F">
            <w:pPr>
              <w:pStyle w:val="a4"/>
              <w:tabs>
                <w:tab w:val="left" w:pos="142"/>
              </w:tabs>
              <w:ind w:right="141"/>
              <w:jc w:val="both"/>
              <w:rPr>
                <w:rFonts w:ascii="Times New Roman" w:hAnsi="Times New Roman"/>
                <w:b w:val="0"/>
                <w:szCs w:val="24"/>
              </w:rPr>
            </w:pPr>
          </w:p>
        </w:tc>
        <w:tc>
          <w:tcPr>
            <w:tcW w:w="4679" w:type="dxa"/>
          </w:tcPr>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8E42C2" w:rsidRDefault="008E42C2" w:rsidP="008E42C2">
            <w:pPr>
              <w:pStyle w:val="af"/>
              <w:jc w:val="center"/>
              <w:rPr>
                <w:rFonts w:ascii="Times New Roman" w:eastAsia="Times New Roman" w:hAnsi="Times New Roman" w:cs="Times New Roman"/>
                <w:sz w:val="20"/>
                <w:szCs w:val="20"/>
                <w:lang w:eastAsia="ru-RU"/>
              </w:rPr>
            </w:pPr>
          </w:p>
          <w:p w:rsidR="00C25892" w:rsidRPr="00424857" w:rsidRDefault="00C25892" w:rsidP="00C25892">
            <w:pPr>
              <w:tabs>
                <w:tab w:val="left" w:pos="4678"/>
              </w:tabs>
              <w:jc w:val="center"/>
              <w:rPr>
                <w:sz w:val="23"/>
                <w:szCs w:val="23"/>
              </w:rPr>
            </w:pPr>
            <w:r w:rsidRPr="00424857">
              <w:rPr>
                <w:sz w:val="23"/>
                <w:szCs w:val="23"/>
              </w:rPr>
              <w:t>Администрация Артинского городского округа</w:t>
            </w:r>
          </w:p>
          <w:p w:rsidR="00C25892" w:rsidRPr="00424857" w:rsidRDefault="00C25892" w:rsidP="00C25892">
            <w:pPr>
              <w:tabs>
                <w:tab w:val="left" w:pos="4678"/>
              </w:tabs>
              <w:jc w:val="center"/>
              <w:rPr>
                <w:sz w:val="23"/>
                <w:szCs w:val="23"/>
              </w:rPr>
            </w:pPr>
            <w:r w:rsidRPr="00424857">
              <w:rPr>
                <w:sz w:val="23"/>
                <w:szCs w:val="23"/>
              </w:rPr>
              <w:t>623340, Свердловская область, Артинский район, пгт. Арти, ул. Ленина, 100</w:t>
            </w:r>
          </w:p>
          <w:p w:rsidR="00C25892" w:rsidRPr="00424857" w:rsidRDefault="00C25892" w:rsidP="00C25892">
            <w:pPr>
              <w:autoSpaceDE w:val="0"/>
              <w:autoSpaceDN w:val="0"/>
              <w:adjustRightInd w:val="0"/>
              <w:rPr>
                <w:rFonts w:eastAsiaTheme="minorHAnsi"/>
                <w:color w:val="000000"/>
                <w:sz w:val="23"/>
                <w:szCs w:val="23"/>
                <w:lang w:eastAsia="en-US"/>
              </w:rPr>
            </w:pPr>
          </w:p>
          <w:p w:rsidR="00C25892" w:rsidRPr="00424857" w:rsidRDefault="00C25892" w:rsidP="00C25892">
            <w:pPr>
              <w:tabs>
                <w:tab w:val="left" w:pos="4678"/>
              </w:tabs>
              <w:jc w:val="center"/>
              <w:rPr>
                <w:sz w:val="23"/>
                <w:szCs w:val="23"/>
              </w:rPr>
            </w:pPr>
            <w:r w:rsidRPr="00424857">
              <w:rPr>
                <w:sz w:val="23"/>
                <w:szCs w:val="23"/>
              </w:rPr>
              <w:t>ООО Научно-проектный институт пространственного планирования «ЭНКО»</w:t>
            </w:r>
          </w:p>
          <w:p w:rsidR="00C25892" w:rsidRPr="00424857" w:rsidRDefault="00C25892" w:rsidP="00C25892">
            <w:pPr>
              <w:tabs>
                <w:tab w:val="left" w:pos="4678"/>
              </w:tabs>
              <w:jc w:val="center"/>
              <w:rPr>
                <w:sz w:val="23"/>
                <w:szCs w:val="23"/>
              </w:rPr>
            </w:pPr>
            <w:r w:rsidRPr="00424857">
              <w:rPr>
                <w:sz w:val="23"/>
                <w:szCs w:val="23"/>
              </w:rPr>
              <w:t xml:space="preserve">(ООО НПИ «ЭНКО») </w:t>
            </w:r>
          </w:p>
          <w:p w:rsidR="00424857" w:rsidRDefault="00C25892" w:rsidP="00C25892">
            <w:pPr>
              <w:tabs>
                <w:tab w:val="left" w:pos="4678"/>
              </w:tabs>
              <w:jc w:val="center"/>
              <w:rPr>
                <w:sz w:val="23"/>
                <w:szCs w:val="23"/>
              </w:rPr>
            </w:pPr>
            <w:r w:rsidRPr="00424857">
              <w:rPr>
                <w:sz w:val="23"/>
                <w:szCs w:val="23"/>
              </w:rPr>
              <w:t xml:space="preserve">190000, г. Санкт-Петербург, </w:t>
            </w:r>
          </w:p>
          <w:p w:rsidR="00C25892" w:rsidRPr="00424857" w:rsidRDefault="00C25892" w:rsidP="00C25892">
            <w:pPr>
              <w:tabs>
                <w:tab w:val="left" w:pos="4678"/>
              </w:tabs>
              <w:jc w:val="center"/>
              <w:rPr>
                <w:sz w:val="23"/>
                <w:szCs w:val="23"/>
              </w:rPr>
            </w:pPr>
            <w:r w:rsidRPr="00424857">
              <w:rPr>
                <w:sz w:val="23"/>
                <w:szCs w:val="23"/>
              </w:rPr>
              <w:t xml:space="preserve">ул. Декабристов, дом 6, лит. А, пом. 10 Н, оф. 2-32 </w:t>
            </w:r>
          </w:p>
          <w:p w:rsidR="00C25892" w:rsidRPr="001C150D" w:rsidRDefault="00C25892" w:rsidP="00C25892">
            <w:pPr>
              <w:tabs>
                <w:tab w:val="left" w:pos="4678"/>
              </w:tabs>
              <w:jc w:val="center"/>
              <w:rPr>
                <w:sz w:val="23"/>
                <w:szCs w:val="23"/>
              </w:rPr>
            </w:pPr>
          </w:p>
          <w:p w:rsidR="00C25892" w:rsidRPr="00424857" w:rsidRDefault="00C25892" w:rsidP="00C25892">
            <w:pPr>
              <w:tabs>
                <w:tab w:val="left" w:pos="4678"/>
              </w:tabs>
              <w:jc w:val="center"/>
              <w:rPr>
                <w:sz w:val="23"/>
                <w:szCs w:val="23"/>
              </w:rPr>
            </w:pPr>
            <w:r w:rsidRPr="00424857">
              <w:rPr>
                <w:sz w:val="23"/>
                <w:szCs w:val="23"/>
              </w:rPr>
              <w:t>АО «Сбербанк-АСТ»</w:t>
            </w:r>
          </w:p>
          <w:p w:rsidR="00C25892" w:rsidRPr="00424857" w:rsidRDefault="001C150D" w:rsidP="00C25892">
            <w:pPr>
              <w:tabs>
                <w:tab w:val="left" w:pos="4678"/>
              </w:tabs>
              <w:jc w:val="center"/>
              <w:rPr>
                <w:sz w:val="23"/>
                <w:szCs w:val="23"/>
              </w:rPr>
            </w:pPr>
            <w:hyperlink r:id="rId10" w:history="1">
              <w:r w:rsidR="00C25892" w:rsidRPr="00424857">
                <w:rPr>
                  <w:sz w:val="23"/>
                  <w:szCs w:val="23"/>
                  <w:lang w:val="en-US"/>
                </w:rPr>
                <w:t>http</w:t>
              </w:r>
              <w:r w:rsidR="00C25892" w:rsidRPr="00424857">
                <w:rPr>
                  <w:sz w:val="23"/>
                  <w:szCs w:val="23"/>
                </w:rPr>
                <w:t>://</w:t>
              </w:r>
              <w:r w:rsidR="00C25892" w:rsidRPr="00424857">
                <w:rPr>
                  <w:sz w:val="23"/>
                  <w:szCs w:val="23"/>
                  <w:lang w:val="en-US"/>
                </w:rPr>
                <w:t>www</w:t>
              </w:r>
              <w:r w:rsidR="00C25892" w:rsidRPr="00424857">
                <w:rPr>
                  <w:sz w:val="23"/>
                  <w:szCs w:val="23"/>
                </w:rPr>
                <w:t>.</w:t>
              </w:r>
              <w:r w:rsidR="00C25892" w:rsidRPr="00424857">
                <w:rPr>
                  <w:sz w:val="23"/>
                  <w:szCs w:val="23"/>
                  <w:lang w:val="en-US"/>
                </w:rPr>
                <w:t>sberbank</w:t>
              </w:r>
              <w:r w:rsidR="00C25892" w:rsidRPr="00424857">
                <w:rPr>
                  <w:sz w:val="23"/>
                  <w:szCs w:val="23"/>
                </w:rPr>
                <w:t>-</w:t>
              </w:r>
              <w:r w:rsidR="00C25892" w:rsidRPr="00424857">
                <w:rPr>
                  <w:sz w:val="23"/>
                  <w:szCs w:val="23"/>
                  <w:lang w:val="en-US"/>
                </w:rPr>
                <w:t>ast</w:t>
              </w:r>
              <w:r w:rsidR="00C25892" w:rsidRPr="00424857">
                <w:rPr>
                  <w:sz w:val="23"/>
                  <w:szCs w:val="23"/>
                </w:rPr>
                <w:t>.</w:t>
              </w:r>
              <w:r w:rsidR="00C25892" w:rsidRPr="00424857">
                <w:rPr>
                  <w:sz w:val="23"/>
                  <w:szCs w:val="23"/>
                  <w:lang w:val="en-US"/>
                </w:rPr>
                <w:t>ru</w:t>
              </w:r>
            </w:hyperlink>
          </w:p>
          <w:p w:rsidR="008E42C2" w:rsidRPr="001C150D" w:rsidRDefault="008E42C2" w:rsidP="00C25892">
            <w:pPr>
              <w:pStyle w:val="a4"/>
              <w:tabs>
                <w:tab w:val="left" w:pos="142"/>
              </w:tabs>
              <w:ind w:right="141"/>
              <w:jc w:val="both"/>
              <w:rPr>
                <w:rFonts w:ascii="Times New Roman" w:hAnsi="Times New Roman"/>
                <w:b w:val="0"/>
                <w:szCs w:val="24"/>
              </w:rPr>
            </w:pPr>
          </w:p>
        </w:tc>
      </w:tr>
      <w:tr w:rsidR="008E42C2" w:rsidRPr="00424857" w:rsidTr="008E42C2">
        <w:tc>
          <w:tcPr>
            <w:tcW w:w="9498" w:type="dxa"/>
            <w:gridSpan w:val="2"/>
          </w:tcPr>
          <w:p w:rsidR="008E42C2" w:rsidRPr="00424857" w:rsidRDefault="008E42C2" w:rsidP="008E42C2">
            <w:pPr>
              <w:pStyle w:val="a6"/>
              <w:tabs>
                <w:tab w:val="left" w:pos="142"/>
              </w:tabs>
              <w:jc w:val="center"/>
              <w:rPr>
                <w:rFonts w:ascii="Times New Roman" w:hAnsi="Times New Roman"/>
                <w:sz w:val="23"/>
                <w:szCs w:val="23"/>
              </w:rPr>
            </w:pPr>
            <w:r w:rsidRPr="00424857">
              <w:rPr>
                <w:rFonts w:ascii="Times New Roman" w:hAnsi="Times New Roman"/>
                <w:sz w:val="23"/>
                <w:szCs w:val="23"/>
              </w:rPr>
              <w:t>РЕШЕНИЕ</w:t>
            </w:r>
          </w:p>
          <w:p w:rsidR="008E42C2" w:rsidRPr="00424857" w:rsidRDefault="008E42C2" w:rsidP="008E42C2">
            <w:pPr>
              <w:pStyle w:val="a6"/>
              <w:tabs>
                <w:tab w:val="left" w:pos="142"/>
              </w:tabs>
              <w:jc w:val="center"/>
              <w:rPr>
                <w:rFonts w:ascii="Times New Roman" w:hAnsi="Times New Roman"/>
                <w:b/>
                <w:sz w:val="23"/>
                <w:szCs w:val="23"/>
              </w:rPr>
            </w:pPr>
            <w:r w:rsidRPr="00424857">
              <w:rPr>
                <w:rFonts w:ascii="Times New Roman" w:hAnsi="Times New Roman"/>
                <w:sz w:val="23"/>
                <w:szCs w:val="23"/>
              </w:rPr>
              <w:t xml:space="preserve">по жалобе № </w:t>
            </w:r>
            <w:r w:rsidR="00C25892" w:rsidRPr="00424857">
              <w:rPr>
                <w:rFonts w:ascii="Times New Roman" w:hAnsi="Times New Roman"/>
                <w:sz w:val="23"/>
                <w:szCs w:val="23"/>
              </w:rPr>
              <w:t>066/06/106-3189/2020</w:t>
            </w:r>
          </w:p>
        </w:tc>
      </w:tr>
      <w:tr w:rsidR="008E42C2" w:rsidRPr="00424857" w:rsidTr="008E42C2">
        <w:tc>
          <w:tcPr>
            <w:tcW w:w="4819" w:type="dxa"/>
          </w:tcPr>
          <w:p w:rsidR="008E42C2" w:rsidRPr="00424857" w:rsidRDefault="008E42C2" w:rsidP="0028667F">
            <w:pPr>
              <w:pStyle w:val="a4"/>
              <w:tabs>
                <w:tab w:val="left" w:pos="142"/>
              </w:tabs>
              <w:ind w:right="141"/>
              <w:jc w:val="both"/>
              <w:rPr>
                <w:rFonts w:ascii="Times New Roman" w:hAnsi="Times New Roman"/>
                <w:b w:val="0"/>
                <w:sz w:val="23"/>
                <w:szCs w:val="23"/>
              </w:rPr>
            </w:pPr>
            <w:r w:rsidRPr="00424857">
              <w:rPr>
                <w:rFonts w:ascii="Times New Roman" w:hAnsi="Times New Roman"/>
                <w:b w:val="0"/>
                <w:sz w:val="23"/>
                <w:szCs w:val="23"/>
              </w:rPr>
              <w:t>г. Екатеринбург</w:t>
            </w:r>
          </w:p>
        </w:tc>
        <w:tc>
          <w:tcPr>
            <w:tcW w:w="4679" w:type="dxa"/>
          </w:tcPr>
          <w:p w:rsidR="008E42C2" w:rsidRPr="00424857" w:rsidRDefault="00C25892" w:rsidP="00F20D7C">
            <w:pPr>
              <w:pStyle w:val="a4"/>
              <w:tabs>
                <w:tab w:val="left" w:pos="142"/>
              </w:tabs>
              <w:ind w:right="141"/>
              <w:jc w:val="right"/>
              <w:rPr>
                <w:rFonts w:ascii="Times New Roman" w:hAnsi="Times New Roman"/>
                <w:b w:val="0"/>
                <w:sz w:val="23"/>
                <w:szCs w:val="23"/>
              </w:rPr>
            </w:pPr>
            <w:r w:rsidRPr="00424857">
              <w:rPr>
                <w:rFonts w:ascii="Times New Roman" w:hAnsi="Times New Roman"/>
                <w:b w:val="0"/>
                <w:sz w:val="23"/>
                <w:szCs w:val="23"/>
              </w:rPr>
              <w:t>03.08.2020</w:t>
            </w:r>
          </w:p>
        </w:tc>
      </w:tr>
    </w:tbl>
    <w:p w:rsidR="008E42C2" w:rsidRPr="00424857" w:rsidRDefault="008E42C2" w:rsidP="0028667F">
      <w:pPr>
        <w:pStyle w:val="a4"/>
        <w:tabs>
          <w:tab w:val="left" w:pos="142"/>
        </w:tabs>
        <w:ind w:right="141" w:firstLine="709"/>
        <w:jc w:val="both"/>
        <w:rPr>
          <w:rFonts w:ascii="Times New Roman" w:hAnsi="Times New Roman"/>
          <w:b w:val="0"/>
          <w:sz w:val="23"/>
          <w:szCs w:val="23"/>
        </w:rPr>
      </w:pPr>
    </w:p>
    <w:p w:rsidR="007B2BB4" w:rsidRPr="00424857" w:rsidRDefault="007B2BB4" w:rsidP="0028667F">
      <w:pPr>
        <w:pStyle w:val="a4"/>
        <w:tabs>
          <w:tab w:val="left" w:pos="142"/>
        </w:tabs>
        <w:ind w:right="141" w:firstLine="709"/>
        <w:jc w:val="both"/>
        <w:rPr>
          <w:rFonts w:ascii="Times New Roman" w:hAnsi="Times New Roman"/>
          <w:b w:val="0"/>
          <w:sz w:val="23"/>
          <w:szCs w:val="23"/>
        </w:rPr>
      </w:pPr>
      <w:r w:rsidRPr="00424857">
        <w:rPr>
          <w:rFonts w:ascii="Times New Roman" w:hAnsi="Times New Roman"/>
          <w:b w:val="0"/>
          <w:sz w:val="23"/>
          <w:szCs w:val="23"/>
        </w:rPr>
        <w:t xml:space="preserve">Комиссия Управления Федеральной антимонопольной службы по Свердловской области по контролю в сфере закупок </w:t>
      </w:r>
      <w:r w:rsidR="008E42C2" w:rsidRPr="00424857">
        <w:rPr>
          <w:rFonts w:ascii="Times New Roman" w:hAnsi="Times New Roman"/>
          <w:b w:val="0"/>
          <w:sz w:val="23"/>
          <w:szCs w:val="23"/>
        </w:rPr>
        <w:t xml:space="preserve">(далее по тексту – Комиссия) </w:t>
      </w:r>
      <w:r w:rsidR="00C25892" w:rsidRPr="00424857">
        <w:rPr>
          <w:rFonts w:ascii="Times New Roman" w:hAnsi="Times New Roman"/>
          <w:b w:val="0"/>
          <w:sz w:val="23"/>
          <w:szCs w:val="23"/>
        </w:rPr>
        <w:t xml:space="preserve">в </w:t>
      </w:r>
      <w:r w:rsidRPr="00424857">
        <w:rPr>
          <w:rFonts w:ascii="Times New Roman" w:hAnsi="Times New Roman"/>
          <w:b w:val="0"/>
          <w:sz w:val="23"/>
          <w:szCs w:val="23"/>
        </w:rPr>
        <w:t>составе:</w:t>
      </w:r>
    </w:p>
    <w:p w:rsidR="00C25892" w:rsidRPr="00424857" w:rsidRDefault="00C25892" w:rsidP="00C25892">
      <w:pPr>
        <w:pStyle w:val="a4"/>
        <w:tabs>
          <w:tab w:val="left" w:pos="142"/>
        </w:tabs>
        <w:ind w:right="141" w:firstLine="709"/>
        <w:jc w:val="both"/>
        <w:rPr>
          <w:rFonts w:ascii="Times New Roman" w:hAnsi="Times New Roman"/>
          <w:b w:val="0"/>
          <w:sz w:val="23"/>
          <w:szCs w:val="23"/>
        </w:rPr>
      </w:pPr>
      <w:r w:rsidRPr="00424857">
        <w:rPr>
          <w:rFonts w:ascii="Times New Roman" w:hAnsi="Times New Roman"/>
          <w:b w:val="0"/>
          <w:sz w:val="23"/>
          <w:szCs w:val="23"/>
        </w:rPr>
        <w:t xml:space="preserve">посредством использования интернет-видеоконференции, которая обеспечивает возможность участия сторон, в 12-30 при участии представителей:  </w:t>
      </w:r>
    </w:p>
    <w:p w:rsidR="00C25892" w:rsidRPr="00424857" w:rsidRDefault="00C25892" w:rsidP="00C25892">
      <w:pPr>
        <w:pStyle w:val="a4"/>
        <w:tabs>
          <w:tab w:val="left" w:pos="142"/>
        </w:tabs>
        <w:ind w:right="141" w:firstLine="709"/>
        <w:jc w:val="both"/>
        <w:rPr>
          <w:rFonts w:ascii="Times New Roman" w:hAnsi="Times New Roman"/>
          <w:b w:val="0"/>
          <w:sz w:val="23"/>
          <w:szCs w:val="23"/>
        </w:rPr>
      </w:pPr>
      <w:r w:rsidRPr="00424857">
        <w:rPr>
          <w:rFonts w:ascii="Times New Roman" w:hAnsi="Times New Roman"/>
          <w:b w:val="0"/>
          <w:sz w:val="23"/>
          <w:szCs w:val="23"/>
        </w:rPr>
        <w:t xml:space="preserve">– заказчика в лице Администрации Артинского городского округа – </w:t>
      </w:r>
    </w:p>
    <w:p w:rsidR="00C25892" w:rsidRPr="00424857" w:rsidRDefault="00C25892" w:rsidP="00C25892">
      <w:pPr>
        <w:pStyle w:val="a4"/>
        <w:tabs>
          <w:tab w:val="left" w:pos="142"/>
        </w:tabs>
        <w:ind w:right="141" w:firstLine="709"/>
        <w:jc w:val="both"/>
        <w:rPr>
          <w:rFonts w:ascii="Times New Roman" w:hAnsi="Times New Roman"/>
          <w:b w:val="0"/>
          <w:sz w:val="23"/>
          <w:szCs w:val="23"/>
        </w:rPr>
      </w:pPr>
      <w:r w:rsidRPr="00424857">
        <w:rPr>
          <w:rFonts w:ascii="Times New Roman" w:hAnsi="Times New Roman"/>
          <w:b w:val="0"/>
          <w:sz w:val="23"/>
          <w:szCs w:val="23"/>
        </w:rPr>
        <w:t xml:space="preserve">– заявителя ООО НПИ «ЭНКО» – </w:t>
      </w:r>
    </w:p>
    <w:p w:rsidR="00C25892" w:rsidRPr="00424857" w:rsidRDefault="007B2BB4" w:rsidP="001A6672">
      <w:pPr>
        <w:pStyle w:val="a4"/>
        <w:tabs>
          <w:tab w:val="left" w:pos="142"/>
        </w:tabs>
        <w:ind w:right="141" w:firstLine="709"/>
        <w:jc w:val="both"/>
        <w:rPr>
          <w:rFonts w:ascii="Times New Roman" w:hAnsi="Times New Roman"/>
          <w:b w:val="0"/>
          <w:sz w:val="23"/>
          <w:szCs w:val="23"/>
        </w:rPr>
      </w:pPr>
      <w:r w:rsidRPr="00424857">
        <w:rPr>
          <w:rFonts w:ascii="Times New Roman" w:hAnsi="Times New Roman"/>
          <w:b w:val="0"/>
          <w:sz w:val="23"/>
          <w:szCs w:val="23"/>
        </w:rPr>
        <w:t xml:space="preserve">рассмотрев жалобу </w:t>
      </w:r>
      <w:r w:rsidR="00C25892" w:rsidRPr="00424857">
        <w:rPr>
          <w:rFonts w:ascii="Times New Roman" w:hAnsi="Times New Roman"/>
          <w:b w:val="0"/>
          <w:sz w:val="23"/>
          <w:szCs w:val="23"/>
        </w:rPr>
        <w:t xml:space="preserve">ООО НПИ «ЭНКО» (190000, г. Санкт-Петербург, ул. Декабристов, дом 6, лит. А, пом. 10 Н, оф. 2-32) о нарушении заказчиком в лице Администрации Артинского городского округа (623340, Свердловская область, Артинский район, пгт. Арти, ул. Ленина, 100), его комиссией при осуществлении закупки путем проведения открытого конкурса в электронной форме на корректировку генерального плана. карт градостроительного зонирования и правил землепользования и застройки. градостроительных регламентов Артинского городского округа (извещение № </w:t>
      </w:r>
      <w:hyperlink r:id="rId11" w:tgtFrame="_blank" w:history="1">
        <w:r w:rsidR="00C25892" w:rsidRPr="00424857">
          <w:rPr>
            <w:rFonts w:ascii="Times New Roman" w:hAnsi="Times New Roman"/>
            <w:b w:val="0"/>
            <w:sz w:val="23"/>
            <w:szCs w:val="23"/>
          </w:rPr>
          <w:t>0162300011120000036</w:t>
        </w:r>
      </w:hyperlink>
      <w:r w:rsidR="00C25892" w:rsidRPr="00424857">
        <w:rPr>
          <w:rFonts w:ascii="Times New Roman" w:hAnsi="Times New Roman"/>
          <w:b w:val="0"/>
          <w:sz w:val="23"/>
          <w:szCs w:val="23"/>
        </w:rPr>
        <w:t>)</w:t>
      </w:r>
      <w:r w:rsidR="00230A80" w:rsidRPr="00424857">
        <w:rPr>
          <w:rFonts w:ascii="Times New Roman" w:hAnsi="Times New Roman"/>
          <w:b w:val="0"/>
          <w:sz w:val="23"/>
          <w:szCs w:val="23"/>
        </w:rPr>
        <w:t xml:space="preserve">, </w:t>
      </w:r>
      <w:r w:rsidRPr="00424857">
        <w:rPr>
          <w:rFonts w:ascii="Times New Roman" w:hAnsi="Times New Roman"/>
          <w:b w:val="0"/>
          <w:sz w:val="23"/>
          <w:szCs w:val="23"/>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и в результате осуществления внеплановой проверки в соответствии со статьей 99, 10</w:t>
      </w:r>
      <w:r w:rsidR="004F671F" w:rsidRPr="00424857">
        <w:rPr>
          <w:rFonts w:ascii="Times New Roman" w:hAnsi="Times New Roman"/>
          <w:b w:val="0"/>
          <w:sz w:val="23"/>
          <w:szCs w:val="23"/>
        </w:rPr>
        <w:t>6 Закона о контрактной системе,</w:t>
      </w:r>
    </w:p>
    <w:p w:rsidR="007B2BB4" w:rsidRPr="00424857" w:rsidRDefault="007B2BB4" w:rsidP="008E42C2">
      <w:pPr>
        <w:tabs>
          <w:tab w:val="left" w:pos="142"/>
        </w:tabs>
        <w:ind w:right="141"/>
        <w:jc w:val="center"/>
        <w:rPr>
          <w:sz w:val="23"/>
          <w:szCs w:val="23"/>
        </w:rPr>
      </w:pPr>
      <w:r w:rsidRPr="00424857">
        <w:rPr>
          <w:sz w:val="23"/>
          <w:szCs w:val="23"/>
        </w:rPr>
        <w:t>УСТАНОВИЛА:</w:t>
      </w:r>
    </w:p>
    <w:p w:rsidR="007B2BB4" w:rsidRPr="00424857" w:rsidRDefault="007B2BB4" w:rsidP="0028667F">
      <w:pPr>
        <w:tabs>
          <w:tab w:val="left" w:pos="142"/>
        </w:tabs>
        <w:ind w:right="141" w:firstLine="709"/>
        <w:jc w:val="both"/>
        <w:rPr>
          <w:sz w:val="23"/>
          <w:szCs w:val="23"/>
        </w:rPr>
      </w:pPr>
    </w:p>
    <w:p w:rsidR="007B2BB4" w:rsidRPr="00424857" w:rsidRDefault="007B2BB4" w:rsidP="0028667F">
      <w:pPr>
        <w:tabs>
          <w:tab w:val="left" w:pos="142"/>
          <w:tab w:val="left" w:pos="709"/>
          <w:tab w:val="left" w:pos="8740"/>
        </w:tabs>
        <w:ind w:right="141" w:firstLine="709"/>
        <w:jc w:val="both"/>
        <w:rPr>
          <w:color w:val="000000"/>
          <w:sz w:val="23"/>
          <w:szCs w:val="23"/>
        </w:rPr>
      </w:pPr>
      <w:r w:rsidRPr="00424857">
        <w:rPr>
          <w:color w:val="000000"/>
          <w:sz w:val="23"/>
          <w:szCs w:val="23"/>
        </w:rPr>
        <w:t>В Управление Федеральной антимонопольной службы по Свердло</w:t>
      </w:r>
      <w:r w:rsidR="00AD79BF" w:rsidRPr="00424857">
        <w:rPr>
          <w:color w:val="000000"/>
          <w:sz w:val="23"/>
          <w:szCs w:val="23"/>
        </w:rPr>
        <w:t xml:space="preserve">вской области поступила жалоба </w:t>
      </w:r>
      <w:r w:rsidR="00C25892" w:rsidRPr="00424857">
        <w:rPr>
          <w:sz w:val="23"/>
          <w:szCs w:val="23"/>
        </w:rPr>
        <w:t xml:space="preserve">ООО НПИ «ЭНКО» (вх. № 01-20544 от 27.07.2020г.) о нарушении заказчиком в лице Администрации Артинского городского округа, его комиссией при осуществлении закупки путем проведения открытого конкурса в электронной форме на корректировку генерального плана. карт градостроительного зонирования и правил землепользования и застройки. градостроительных регламентов Артинского городского округа (извещение № </w:t>
      </w:r>
      <w:hyperlink r:id="rId12" w:tgtFrame="_blank" w:history="1">
        <w:r w:rsidR="00C25892" w:rsidRPr="00424857">
          <w:rPr>
            <w:sz w:val="23"/>
            <w:szCs w:val="23"/>
          </w:rPr>
          <w:t>0162300011120000036</w:t>
        </w:r>
      </w:hyperlink>
      <w:r w:rsidR="00C25892" w:rsidRPr="00424857">
        <w:rPr>
          <w:sz w:val="23"/>
          <w:szCs w:val="23"/>
        </w:rPr>
        <w:t xml:space="preserve">) </w:t>
      </w:r>
      <w:r w:rsidR="00C0382B" w:rsidRPr="00424857">
        <w:rPr>
          <w:color w:val="000000"/>
          <w:sz w:val="23"/>
          <w:szCs w:val="23"/>
        </w:rPr>
        <w:t>Закона о контрактной системе</w:t>
      </w:r>
      <w:r w:rsidRPr="00424857">
        <w:rPr>
          <w:color w:val="000000"/>
          <w:sz w:val="23"/>
          <w:szCs w:val="23"/>
        </w:rPr>
        <w:t xml:space="preserve">, соответствующая требованиям статьи 105 Закона о контрактной системе. </w:t>
      </w:r>
    </w:p>
    <w:p w:rsidR="00C61F62" w:rsidRPr="00424857" w:rsidRDefault="00C61F62" w:rsidP="008E42C2">
      <w:pPr>
        <w:tabs>
          <w:tab w:val="left" w:pos="142"/>
          <w:tab w:val="left" w:pos="709"/>
          <w:tab w:val="left" w:pos="8740"/>
        </w:tabs>
        <w:ind w:right="141" w:firstLine="709"/>
        <w:jc w:val="both"/>
        <w:rPr>
          <w:color w:val="000000"/>
          <w:sz w:val="23"/>
          <w:szCs w:val="23"/>
        </w:rPr>
      </w:pPr>
      <w:r w:rsidRPr="00424857">
        <w:rPr>
          <w:color w:val="000000"/>
          <w:sz w:val="23"/>
          <w:szCs w:val="23"/>
        </w:rPr>
        <w:lastRenderedPageBreak/>
        <w:t xml:space="preserve">В своей жалобе заявитель указал, что </w:t>
      </w:r>
      <w:r w:rsidR="008E42C2" w:rsidRPr="00424857">
        <w:rPr>
          <w:color w:val="000000"/>
          <w:sz w:val="23"/>
          <w:szCs w:val="23"/>
        </w:rPr>
        <w:t>закупочной</w:t>
      </w:r>
      <w:r w:rsidRPr="00424857">
        <w:rPr>
          <w:color w:val="000000"/>
          <w:sz w:val="23"/>
          <w:szCs w:val="23"/>
        </w:rPr>
        <w:t xml:space="preserve"> комиссией нарушен порядок отбора участников закупки, так как заявк</w:t>
      </w:r>
      <w:r w:rsidR="000D4EAB" w:rsidRPr="00424857">
        <w:rPr>
          <w:color w:val="000000"/>
          <w:sz w:val="23"/>
          <w:szCs w:val="23"/>
        </w:rPr>
        <w:t>е</w:t>
      </w:r>
      <w:r w:rsidRPr="00424857">
        <w:rPr>
          <w:color w:val="000000"/>
          <w:sz w:val="23"/>
          <w:szCs w:val="23"/>
        </w:rPr>
        <w:t xml:space="preserve"> участника закупки </w:t>
      </w:r>
      <w:r w:rsidR="000D4EAB" w:rsidRPr="00424857">
        <w:rPr>
          <w:sz w:val="23"/>
          <w:szCs w:val="23"/>
        </w:rPr>
        <w:t xml:space="preserve">ООО НПИ «ЭНКО» </w:t>
      </w:r>
      <w:r w:rsidR="000D4EAB" w:rsidRPr="00424857">
        <w:rPr>
          <w:color w:val="000000"/>
          <w:sz w:val="23"/>
          <w:szCs w:val="23"/>
        </w:rPr>
        <w:t xml:space="preserve">по </w:t>
      </w:r>
      <w:r w:rsidR="00424857" w:rsidRPr="00424857">
        <w:rPr>
          <w:color w:val="000000"/>
          <w:sz w:val="23"/>
          <w:szCs w:val="23"/>
        </w:rPr>
        <w:t>под</w:t>
      </w:r>
      <w:r w:rsidR="000D4EAB" w:rsidRPr="00424857">
        <w:rPr>
          <w:color w:val="000000"/>
          <w:sz w:val="23"/>
          <w:szCs w:val="23"/>
        </w:rPr>
        <w:t>критерию «</w:t>
      </w:r>
      <w:r w:rsidR="000D4EAB" w:rsidRPr="00424857">
        <w:rPr>
          <w:color w:val="000000"/>
          <w:kern w:val="2"/>
          <w:sz w:val="23"/>
          <w:szCs w:val="23"/>
        </w:rPr>
        <w:t xml:space="preserve">Квалификация участника закупки, выраженная в количестве трудовых ресурсов (ключевых специалистов) определенного уровня квалификации, предлагаемых для выполнения работ </w:t>
      </w:r>
      <w:r w:rsidR="000D4EAB" w:rsidRPr="00424857">
        <w:rPr>
          <w:color w:val="000000"/>
          <w:sz w:val="23"/>
          <w:szCs w:val="23"/>
        </w:rPr>
        <w:t>(С</w:t>
      </w:r>
      <w:r w:rsidR="000D4EAB" w:rsidRPr="00424857">
        <w:rPr>
          <w:color w:val="000000"/>
          <w:sz w:val="23"/>
          <w:szCs w:val="23"/>
          <w:vertAlign w:val="subscript"/>
        </w:rPr>
        <w:t>2</w:t>
      </w:r>
      <w:r w:rsidR="000D4EAB" w:rsidRPr="00424857">
        <w:rPr>
          <w:color w:val="000000"/>
          <w:sz w:val="23"/>
          <w:szCs w:val="23"/>
          <w:vertAlign w:val="superscript"/>
        </w:rPr>
        <w:t>i</w:t>
      </w:r>
      <w:r w:rsidR="000D4EAB" w:rsidRPr="00424857">
        <w:rPr>
          <w:color w:val="000000"/>
          <w:sz w:val="23"/>
          <w:szCs w:val="23"/>
        </w:rPr>
        <w:t>)» присвоено 0 баллов</w:t>
      </w:r>
      <w:r w:rsidRPr="00424857">
        <w:rPr>
          <w:color w:val="000000"/>
          <w:sz w:val="23"/>
          <w:szCs w:val="23"/>
        </w:rPr>
        <w:t>. На основании приведенного довода просит признать жалобу обоснованной.</w:t>
      </w:r>
    </w:p>
    <w:p w:rsidR="00A45E00" w:rsidRPr="00424857" w:rsidRDefault="0005064C" w:rsidP="008E42C2">
      <w:pPr>
        <w:tabs>
          <w:tab w:val="left" w:pos="142"/>
          <w:tab w:val="left" w:pos="709"/>
          <w:tab w:val="left" w:pos="8740"/>
        </w:tabs>
        <w:ind w:right="141" w:firstLine="709"/>
        <w:jc w:val="both"/>
        <w:rPr>
          <w:color w:val="000000"/>
          <w:sz w:val="23"/>
          <w:szCs w:val="23"/>
        </w:rPr>
      </w:pPr>
      <w:r w:rsidRPr="00424857">
        <w:rPr>
          <w:color w:val="000000"/>
          <w:sz w:val="23"/>
          <w:szCs w:val="23"/>
        </w:rPr>
        <w:t>Представител</w:t>
      </w:r>
      <w:r w:rsidR="000D4EAB" w:rsidRPr="00424857">
        <w:rPr>
          <w:color w:val="000000"/>
          <w:sz w:val="23"/>
          <w:szCs w:val="23"/>
        </w:rPr>
        <w:t>ь</w:t>
      </w:r>
      <w:r w:rsidRPr="00424857">
        <w:rPr>
          <w:color w:val="000000"/>
          <w:sz w:val="23"/>
          <w:szCs w:val="23"/>
        </w:rPr>
        <w:t xml:space="preserve"> </w:t>
      </w:r>
      <w:r w:rsidR="00214527" w:rsidRPr="00424857">
        <w:rPr>
          <w:color w:val="000000"/>
          <w:sz w:val="23"/>
          <w:szCs w:val="23"/>
        </w:rPr>
        <w:t>Заказчика</w:t>
      </w:r>
      <w:r w:rsidR="00B25A4E" w:rsidRPr="00424857">
        <w:rPr>
          <w:color w:val="000000"/>
          <w:sz w:val="23"/>
          <w:szCs w:val="23"/>
        </w:rPr>
        <w:t xml:space="preserve"> </w:t>
      </w:r>
      <w:r w:rsidRPr="00424857">
        <w:rPr>
          <w:color w:val="000000"/>
          <w:sz w:val="23"/>
          <w:szCs w:val="23"/>
        </w:rPr>
        <w:t>с дово</w:t>
      </w:r>
      <w:r w:rsidR="00A45E00" w:rsidRPr="00424857">
        <w:rPr>
          <w:color w:val="000000"/>
          <w:sz w:val="23"/>
          <w:szCs w:val="23"/>
        </w:rPr>
        <w:t>д</w:t>
      </w:r>
      <w:r w:rsidR="002D4D1B" w:rsidRPr="00424857">
        <w:rPr>
          <w:color w:val="000000"/>
          <w:sz w:val="23"/>
          <w:szCs w:val="23"/>
        </w:rPr>
        <w:t>ом</w:t>
      </w:r>
      <w:r w:rsidR="00A45E00" w:rsidRPr="00424857">
        <w:rPr>
          <w:color w:val="000000"/>
          <w:sz w:val="23"/>
          <w:szCs w:val="23"/>
        </w:rPr>
        <w:t xml:space="preserve"> жалобы</w:t>
      </w:r>
      <w:r w:rsidR="00CD16D3" w:rsidRPr="00424857">
        <w:rPr>
          <w:color w:val="000000"/>
          <w:sz w:val="23"/>
          <w:szCs w:val="23"/>
        </w:rPr>
        <w:t xml:space="preserve"> </w:t>
      </w:r>
      <w:r w:rsidR="006C1D93" w:rsidRPr="00424857">
        <w:rPr>
          <w:color w:val="000000"/>
          <w:sz w:val="23"/>
          <w:szCs w:val="23"/>
        </w:rPr>
        <w:t xml:space="preserve">не </w:t>
      </w:r>
      <w:r w:rsidR="00CD16D3" w:rsidRPr="00424857">
        <w:rPr>
          <w:color w:val="000000"/>
          <w:sz w:val="23"/>
          <w:szCs w:val="23"/>
        </w:rPr>
        <w:t>согласил</w:t>
      </w:r>
      <w:r w:rsidR="000D4EAB" w:rsidRPr="00424857">
        <w:rPr>
          <w:color w:val="000000"/>
          <w:sz w:val="23"/>
          <w:szCs w:val="23"/>
        </w:rPr>
        <w:t>ась</w:t>
      </w:r>
      <w:r w:rsidR="002D4D1B" w:rsidRPr="00424857">
        <w:rPr>
          <w:color w:val="000000"/>
          <w:sz w:val="23"/>
          <w:szCs w:val="23"/>
        </w:rPr>
        <w:t>, просил</w:t>
      </w:r>
      <w:r w:rsidR="000D4EAB" w:rsidRPr="00424857">
        <w:rPr>
          <w:color w:val="000000"/>
          <w:sz w:val="23"/>
          <w:szCs w:val="23"/>
        </w:rPr>
        <w:t>а</w:t>
      </w:r>
      <w:r w:rsidR="002D4D1B" w:rsidRPr="00424857">
        <w:rPr>
          <w:color w:val="000000"/>
          <w:sz w:val="23"/>
          <w:szCs w:val="23"/>
        </w:rPr>
        <w:t xml:space="preserve"> признать жалобу необоснованной</w:t>
      </w:r>
      <w:r w:rsidR="00A45E00" w:rsidRPr="00424857">
        <w:rPr>
          <w:color w:val="000000"/>
          <w:sz w:val="23"/>
          <w:szCs w:val="23"/>
        </w:rPr>
        <w:t xml:space="preserve">. </w:t>
      </w:r>
    </w:p>
    <w:p w:rsidR="00055A42" w:rsidRPr="00424857" w:rsidRDefault="00055A42" w:rsidP="008E42C2">
      <w:pPr>
        <w:tabs>
          <w:tab w:val="left" w:pos="142"/>
          <w:tab w:val="left" w:pos="709"/>
          <w:tab w:val="left" w:pos="8740"/>
        </w:tabs>
        <w:ind w:right="141" w:firstLine="709"/>
        <w:jc w:val="both"/>
        <w:rPr>
          <w:color w:val="000000"/>
          <w:sz w:val="23"/>
          <w:szCs w:val="23"/>
        </w:rPr>
      </w:pPr>
      <w:r w:rsidRPr="00424857">
        <w:rPr>
          <w:color w:val="000000"/>
          <w:sz w:val="23"/>
          <w:szCs w:val="23"/>
        </w:rPr>
        <w:t>Жалоба рассмотрена в порядке, предусмотренном ст.</w:t>
      </w:r>
      <w:r w:rsidR="00AB5B26" w:rsidRPr="00424857">
        <w:rPr>
          <w:color w:val="000000"/>
          <w:sz w:val="23"/>
          <w:szCs w:val="23"/>
        </w:rPr>
        <w:t xml:space="preserve"> </w:t>
      </w:r>
      <w:r w:rsidRPr="00424857">
        <w:rPr>
          <w:color w:val="000000"/>
          <w:sz w:val="23"/>
          <w:szCs w:val="23"/>
        </w:rPr>
        <w:t>106 Закона о контрактной системе. Проведя анализ представленных материалов на рассмотрение жалобы, Комиссия Управления Федеральной антимонопольной службы по Свердловской области пришла к следующим выводам.</w:t>
      </w:r>
    </w:p>
    <w:p w:rsidR="00E07075" w:rsidRPr="00424857" w:rsidRDefault="000D4EAB" w:rsidP="0028667F">
      <w:pPr>
        <w:tabs>
          <w:tab w:val="left" w:pos="142"/>
          <w:tab w:val="left" w:pos="709"/>
          <w:tab w:val="left" w:pos="8740"/>
        </w:tabs>
        <w:ind w:right="141" w:firstLine="709"/>
        <w:jc w:val="both"/>
        <w:rPr>
          <w:color w:val="000000"/>
          <w:sz w:val="23"/>
          <w:szCs w:val="23"/>
        </w:rPr>
      </w:pPr>
      <w:r w:rsidRPr="00424857">
        <w:rPr>
          <w:color w:val="000000"/>
          <w:sz w:val="23"/>
          <w:szCs w:val="23"/>
        </w:rPr>
        <w:t>22.06.2020</w:t>
      </w:r>
      <w:r w:rsidR="0005064C" w:rsidRPr="00424857">
        <w:rPr>
          <w:color w:val="000000"/>
          <w:sz w:val="23"/>
          <w:szCs w:val="23"/>
        </w:rPr>
        <w:t xml:space="preserve">г. </w:t>
      </w:r>
      <w:r w:rsidR="007B2BB4" w:rsidRPr="00424857">
        <w:rPr>
          <w:color w:val="000000"/>
          <w:sz w:val="23"/>
          <w:szCs w:val="23"/>
        </w:rPr>
        <w:t>на официальном сайте опубликовано извещение о пров</w:t>
      </w:r>
      <w:r w:rsidRPr="00424857">
        <w:rPr>
          <w:color w:val="000000"/>
          <w:sz w:val="23"/>
          <w:szCs w:val="23"/>
        </w:rPr>
        <w:t xml:space="preserve">едении открытого конкурса в электронной форме на </w:t>
      </w:r>
      <w:r w:rsidR="0045695F" w:rsidRPr="00424857">
        <w:rPr>
          <w:color w:val="000000"/>
          <w:sz w:val="23"/>
          <w:szCs w:val="23"/>
        </w:rPr>
        <w:t xml:space="preserve">№ </w:t>
      </w:r>
      <w:bookmarkStart w:id="0" w:name="_GoBack"/>
      <w:r w:rsidR="001C150D">
        <w:rPr>
          <w:color w:val="000000"/>
          <w:sz w:val="23"/>
          <w:szCs w:val="23"/>
        </w:rPr>
        <w:fldChar w:fldCharType="begin"/>
      </w:r>
      <w:r w:rsidR="001C150D">
        <w:rPr>
          <w:color w:val="000000"/>
          <w:sz w:val="23"/>
          <w:szCs w:val="23"/>
        </w:rPr>
        <w:instrText xml:space="preserve"> HYPERLINK "https://zakupki.gov.ru/epz/order/notice/ok504/view/common-info.html?regNumber=0162300011120000036&amp;backUrl=c0b00b7b-88a6-4bd8-a484-05d598a89124" \t "_blank" </w:instrText>
      </w:r>
      <w:r w:rsidR="001C150D">
        <w:rPr>
          <w:color w:val="000000"/>
          <w:sz w:val="23"/>
          <w:szCs w:val="23"/>
        </w:rPr>
        <w:fldChar w:fldCharType="separate"/>
      </w:r>
      <w:r w:rsidRPr="00424857">
        <w:rPr>
          <w:color w:val="000000"/>
          <w:sz w:val="23"/>
          <w:szCs w:val="23"/>
        </w:rPr>
        <w:t>0162300011120000036</w:t>
      </w:r>
      <w:r w:rsidR="001C150D">
        <w:rPr>
          <w:color w:val="000000"/>
          <w:sz w:val="23"/>
          <w:szCs w:val="23"/>
        </w:rPr>
        <w:fldChar w:fldCharType="end"/>
      </w:r>
      <w:bookmarkEnd w:id="0"/>
      <w:r w:rsidR="00801B2C" w:rsidRPr="00424857">
        <w:rPr>
          <w:color w:val="000000"/>
          <w:sz w:val="23"/>
          <w:szCs w:val="23"/>
        </w:rPr>
        <w:t xml:space="preserve"> </w:t>
      </w:r>
      <w:r w:rsidR="007B2BB4" w:rsidRPr="00424857">
        <w:rPr>
          <w:color w:val="000000"/>
          <w:sz w:val="23"/>
          <w:szCs w:val="23"/>
        </w:rPr>
        <w:t xml:space="preserve">и документация </w:t>
      </w:r>
      <w:r w:rsidR="008E42C2" w:rsidRPr="00424857">
        <w:rPr>
          <w:color w:val="000000"/>
          <w:sz w:val="23"/>
          <w:szCs w:val="23"/>
        </w:rPr>
        <w:t xml:space="preserve">на </w:t>
      </w:r>
      <w:r w:rsidRPr="00424857">
        <w:rPr>
          <w:color w:val="000000"/>
          <w:sz w:val="23"/>
          <w:szCs w:val="23"/>
        </w:rPr>
        <w:t>корректировку генерального плана. карт градостроительного зонирования и правил землепользования и застройки. градостроительных регламентов Артинского городского округа.</w:t>
      </w:r>
    </w:p>
    <w:p w:rsidR="002A6AB0" w:rsidRPr="00424857" w:rsidRDefault="002A6AB0" w:rsidP="0028667F">
      <w:pPr>
        <w:tabs>
          <w:tab w:val="left" w:pos="142"/>
          <w:tab w:val="left" w:pos="709"/>
          <w:tab w:val="left" w:pos="8740"/>
        </w:tabs>
        <w:ind w:right="141" w:firstLine="709"/>
        <w:jc w:val="both"/>
        <w:rPr>
          <w:color w:val="000000"/>
          <w:sz w:val="23"/>
          <w:szCs w:val="23"/>
        </w:rPr>
      </w:pPr>
      <w:r w:rsidRPr="00424857">
        <w:rPr>
          <w:color w:val="000000"/>
          <w:sz w:val="23"/>
          <w:szCs w:val="23"/>
        </w:rPr>
        <w:t xml:space="preserve">Начальная (максимальная) цена контракта составила </w:t>
      </w:r>
      <w:r w:rsidR="000D4EAB" w:rsidRPr="00424857">
        <w:rPr>
          <w:color w:val="000000"/>
          <w:sz w:val="23"/>
          <w:szCs w:val="23"/>
        </w:rPr>
        <w:t>4 950 000,00</w:t>
      </w:r>
      <w:r w:rsidR="008E42C2" w:rsidRPr="00424857">
        <w:rPr>
          <w:color w:val="000000"/>
          <w:sz w:val="23"/>
          <w:szCs w:val="23"/>
        </w:rPr>
        <w:t xml:space="preserve"> </w:t>
      </w:r>
      <w:r w:rsidRPr="00424857">
        <w:rPr>
          <w:color w:val="000000"/>
          <w:sz w:val="23"/>
          <w:szCs w:val="23"/>
        </w:rPr>
        <w:t>рублей.</w:t>
      </w:r>
    </w:p>
    <w:p w:rsidR="00B25A4E" w:rsidRPr="00424857" w:rsidRDefault="000D4EAB" w:rsidP="008B60E3">
      <w:pPr>
        <w:tabs>
          <w:tab w:val="left" w:pos="142"/>
          <w:tab w:val="left" w:pos="709"/>
          <w:tab w:val="left" w:pos="8740"/>
        </w:tabs>
        <w:ind w:right="141" w:firstLine="709"/>
        <w:jc w:val="both"/>
        <w:rPr>
          <w:color w:val="000000"/>
          <w:sz w:val="23"/>
          <w:szCs w:val="23"/>
        </w:rPr>
      </w:pPr>
      <w:r w:rsidRPr="00424857">
        <w:rPr>
          <w:color w:val="000000"/>
          <w:sz w:val="23"/>
          <w:szCs w:val="23"/>
        </w:rPr>
        <w:t>23.07.2020 года</w:t>
      </w:r>
      <w:r w:rsidR="008E42C2" w:rsidRPr="00424857">
        <w:rPr>
          <w:color w:val="000000"/>
          <w:sz w:val="23"/>
          <w:szCs w:val="23"/>
        </w:rPr>
        <w:t xml:space="preserve"> закупочной </w:t>
      </w:r>
      <w:r w:rsidR="00B25A4E" w:rsidRPr="00424857">
        <w:rPr>
          <w:color w:val="000000"/>
          <w:sz w:val="23"/>
          <w:szCs w:val="23"/>
        </w:rPr>
        <w:t xml:space="preserve">комиссией была проведена процедура </w:t>
      </w:r>
      <w:r w:rsidR="002B7D12" w:rsidRPr="00424857">
        <w:rPr>
          <w:color w:val="000000"/>
          <w:sz w:val="23"/>
          <w:szCs w:val="23"/>
        </w:rPr>
        <w:t>подведения итогов закупки</w:t>
      </w:r>
      <w:r w:rsidR="00B25A4E" w:rsidRPr="00424857">
        <w:rPr>
          <w:color w:val="000000"/>
          <w:sz w:val="23"/>
          <w:szCs w:val="23"/>
        </w:rPr>
        <w:t xml:space="preserve">, по ее итогам составлен </w:t>
      </w:r>
      <w:hyperlink r:id="rId13" w:history="1">
        <w:r w:rsidRPr="00424857">
          <w:rPr>
            <w:color w:val="000000"/>
            <w:sz w:val="23"/>
            <w:szCs w:val="23"/>
          </w:rPr>
          <w:t>Протокол подведения итогов открытого конкурса в электронной форме от 23.07.2020 №ППИ1</w:t>
        </w:r>
      </w:hyperlink>
      <w:r w:rsidR="00B25A4E" w:rsidRPr="00424857">
        <w:rPr>
          <w:color w:val="000000"/>
          <w:sz w:val="23"/>
          <w:szCs w:val="23"/>
        </w:rPr>
        <w:t xml:space="preserve">, подписанный присутствующими на заседании членами аукционной комиссии. </w:t>
      </w:r>
    </w:p>
    <w:p w:rsidR="002B7D12" w:rsidRPr="00424857" w:rsidRDefault="00C61F62" w:rsidP="002B7D12">
      <w:pPr>
        <w:tabs>
          <w:tab w:val="left" w:pos="142"/>
          <w:tab w:val="left" w:pos="709"/>
          <w:tab w:val="left" w:pos="8740"/>
        </w:tabs>
        <w:ind w:right="141" w:firstLine="709"/>
        <w:jc w:val="both"/>
        <w:rPr>
          <w:color w:val="000000"/>
          <w:sz w:val="23"/>
          <w:szCs w:val="23"/>
        </w:rPr>
      </w:pPr>
      <w:r w:rsidRPr="00424857">
        <w:rPr>
          <w:color w:val="000000"/>
          <w:sz w:val="23"/>
          <w:szCs w:val="23"/>
        </w:rPr>
        <w:t xml:space="preserve">В соответствии с указанным протоколом </w:t>
      </w:r>
      <w:r w:rsidR="002B7D12" w:rsidRPr="00424857">
        <w:rPr>
          <w:color w:val="000000"/>
          <w:sz w:val="23"/>
          <w:szCs w:val="23"/>
        </w:rPr>
        <w:t>участник</w:t>
      </w:r>
      <w:r w:rsidR="000D4EAB" w:rsidRPr="00424857">
        <w:rPr>
          <w:color w:val="000000"/>
          <w:sz w:val="23"/>
          <w:szCs w:val="23"/>
        </w:rPr>
        <w:t>у</w:t>
      </w:r>
      <w:r w:rsidR="002B7D12" w:rsidRPr="00424857">
        <w:rPr>
          <w:color w:val="000000"/>
          <w:sz w:val="23"/>
          <w:szCs w:val="23"/>
        </w:rPr>
        <w:t xml:space="preserve"> закупки </w:t>
      </w:r>
      <w:r w:rsidR="000D4EAB" w:rsidRPr="00424857">
        <w:rPr>
          <w:color w:val="000000"/>
          <w:sz w:val="23"/>
          <w:szCs w:val="23"/>
        </w:rPr>
        <w:t>ООО НПИ «ЭНКО»</w:t>
      </w:r>
      <w:r w:rsidR="002B7D12" w:rsidRPr="00424857">
        <w:rPr>
          <w:color w:val="000000"/>
          <w:sz w:val="23"/>
          <w:szCs w:val="23"/>
        </w:rPr>
        <w:t xml:space="preserve"> </w:t>
      </w:r>
      <w:r w:rsidR="008B60E3" w:rsidRPr="00424857">
        <w:rPr>
          <w:color w:val="000000"/>
          <w:sz w:val="23"/>
          <w:szCs w:val="23"/>
        </w:rPr>
        <w:t xml:space="preserve">с идентификационным номером </w:t>
      </w:r>
      <w:r w:rsidR="000D4EAB" w:rsidRPr="00424857">
        <w:rPr>
          <w:color w:val="000000"/>
          <w:sz w:val="23"/>
          <w:szCs w:val="23"/>
        </w:rPr>
        <w:t>170</w:t>
      </w:r>
      <w:r w:rsidR="008B60E3" w:rsidRPr="00424857">
        <w:rPr>
          <w:color w:val="000000"/>
          <w:sz w:val="23"/>
          <w:szCs w:val="23"/>
        </w:rPr>
        <w:t xml:space="preserve"> </w:t>
      </w:r>
      <w:r w:rsidR="002B7D12" w:rsidRPr="00424857">
        <w:rPr>
          <w:color w:val="000000"/>
          <w:sz w:val="23"/>
          <w:szCs w:val="23"/>
        </w:rPr>
        <w:t xml:space="preserve">заявки </w:t>
      </w:r>
      <w:r w:rsidR="000D4EAB" w:rsidRPr="00424857">
        <w:rPr>
          <w:color w:val="000000"/>
          <w:sz w:val="23"/>
          <w:szCs w:val="23"/>
        </w:rPr>
        <w:t xml:space="preserve">присвоено 67,75. Участник закупки занял второе место в ранжировке заявок. </w:t>
      </w:r>
    </w:p>
    <w:p w:rsidR="000D4EAB" w:rsidRPr="000D4EAB" w:rsidRDefault="002B7D12" w:rsidP="00424857">
      <w:pPr>
        <w:tabs>
          <w:tab w:val="left" w:pos="142"/>
          <w:tab w:val="left" w:pos="709"/>
          <w:tab w:val="left" w:pos="8740"/>
        </w:tabs>
        <w:ind w:right="141" w:firstLine="709"/>
        <w:jc w:val="both"/>
        <w:rPr>
          <w:color w:val="000000"/>
          <w:sz w:val="23"/>
          <w:szCs w:val="23"/>
        </w:rPr>
      </w:pPr>
      <w:r w:rsidRPr="00424857">
        <w:rPr>
          <w:color w:val="000000"/>
          <w:sz w:val="23"/>
          <w:szCs w:val="23"/>
        </w:rPr>
        <w:t xml:space="preserve">Согласно п. </w:t>
      </w:r>
      <w:r w:rsidR="000D4EAB" w:rsidRPr="00424857">
        <w:rPr>
          <w:color w:val="000000"/>
          <w:sz w:val="23"/>
          <w:szCs w:val="23"/>
        </w:rPr>
        <w:t>8</w:t>
      </w:r>
      <w:r w:rsidRPr="00424857">
        <w:rPr>
          <w:color w:val="000000"/>
          <w:sz w:val="23"/>
          <w:szCs w:val="23"/>
        </w:rPr>
        <w:t xml:space="preserve"> ч. </w:t>
      </w:r>
      <w:r w:rsidR="000D4EAB" w:rsidRPr="00424857">
        <w:rPr>
          <w:color w:val="000000"/>
          <w:sz w:val="23"/>
          <w:szCs w:val="23"/>
        </w:rPr>
        <w:t>1</w:t>
      </w:r>
      <w:r w:rsidRPr="00424857">
        <w:rPr>
          <w:color w:val="000000"/>
          <w:sz w:val="23"/>
          <w:szCs w:val="23"/>
        </w:rPr>
        <w:t xml:space="preserve"> ст. </w:t>
      </w:r>
      <w:r w:rsidR="000D4EAB" w:rsidRPr="00424857">
        <w:rPr>
          <w:color w:val="000000"/>
          <w:sz w:val="23"/>
          <w:szCs w:val="23"/>
        </w:rPr>
        <w:t>54.3</w:t>
      </w:r>
      <w:r w:rsidRPr="00424857">
        <w:rPr>
          <w:color w:val="000000"/>
          <w:sz w:val="23"/>
          <w:szCs w:val="23"/>
        </w:rPr>
        <w:t xml:space="preserve"> Закона о контрактной системе </w:t>
      </w:r>
      <w:r w:rsidR="000D4EAB" w:rsidRPr="00424857">
        <w:rPr>
          <w:color w:val="000000"/>
          <w:sz w:val="23"/>
          <w:szCs w:val="23"/>
        </w:rPr>
        <w:t>конкурсная документация наряду с информацией, указанной в извещении о проведении открытого конкурса в электронной форме, должна содержать:</w:t>
      </w:r>
      <w:bookmarkStart w:id="1" w:name="dst551"/>
      <w:bookmarkEnd w:id="1"/>
      <w:r w:rsidR="000D4EAB" w:rsidRPr="000D4EAB">
        <w:rPr>
          <w:color w:val="000000"/>
          <w:sz w:val="23"/>
          <w:szCs w:val="23"/>
        </w:rPr>
        <w:t xml:space="preserve">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w:t>
      </w:r>
      <w:r w:rsidR="000D4EAB" w:rsidRPr="00424857">
        <w:rPr>
          <w:color w:val="000000"/>
          <w:sz w:val="23"/>
          <w:szCs w:val="23"/>
        </w:rPr>
        <w:t>с настоящим Федеральным законом.</w:t>
      </w:r>
    </w:p>
    <w:p w:rsidR="002B7D12" w:rsidRPr="00424857" w:rsidRDefault="002B7D12" w:rsidP="000D4EAB">
      <w:pPr>
        <w:tabs>
          <w:tab w:val="left" w:pos="142"/>
          <w:tab w:val="left" w:pos="709"/>
          <w:tab w:val="left" w:pos="8740"/>
        </w:tabs>
        <w:ind w:right="141" w:firstLine="709"/>
        <w:jc w:val="both"/>
        <w:rPr>
          <w:color w:val="000000"/>
          <w:sz w:val="23"/>
          <w:szCs w:val="23"/>
        </w:rPr>
      </w:pPr>
      <w:r w:rsidRPr="00424857">
        <w:rPr>
          <w:color w:val="000000"/>
          <w:sz w:val="23"/>
          <w:szCs w:val="23"/>
        </w:rPr>
        <w:t>В соответствии ч. 1 ст.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2B7D12" w:rsidRPr="00424857" w:rsidRDefault="002B7D12" w:rsidP="002B7D12">
      <w:pPr>
        <w:tabs>
          <w:tab w:val="left" w:pos="142"/>
          <w:tab w:val="left" w:pos="709"/>
          <w:tab w:val="left" w:pos="8740"/>
        </w:tabs>
        <w:ind w:right="141" w:firstLine="709"/>
        <w:jc w:val="both"/>
        <w:rPr>
          <w:color w:val="000000"/>
          <w:sz w:val="23"/>
          <w:szCs w:val="23"/>
        </w:rPr>
      </w:pPr>
      <w:bookmarkStart w:id="2" w:name="dst100363"/>
      <w:bookmarkEnd w:id="2"/>
      <w:r w:rsidRPr="00424857">
        <w:rPr>
          <w:color w:val="000000"/>
          <w:sz w:val="23"/>
          <w:szCs w:val="23"/>
        </w:rPr>
        <w:t>1) цена контракта;</w:t>
      </w:r>
    </w:p>
    <w:p w:rsidR="002B7D12" w:rsidRPr="00424857" w:rsidRDefault="002B7D12" w:rsidP="002B7D12">
      <w:pPr>
        <w:tabs>
          <w:tab w:val="left" w:pos="142"/>
          <w:tab w:val="left" w:pos="709"/>
          <w:tab w:val="left" w:pos="8740"/>
        </w:tabs>
        <w:ind w:right="141" w:firstLine="709"/>
        <w:jc w:val="both"/>
        <w:rPr>
          <w:color w:val="000000"/>
          <w:sz w:val="23"/>
          <w:szCs w:val="23"/>
        </w:rPr>
      </w:pPr>
      <w:bookmarkStart w:id="3" w:name="dst100364"/>
      <w:bookmarkEnd w:id="3"/>
      <w:r w:rsidRPr="00424857">
        <w:rPr>
          <w:color w:val="000000"/>
          <w:sz w:val="23"/>
          <w:szCs w:val="23"/>
        </w:rPr>
        <w:t>2) расходы на эксплуатацию и ремонт товаров, использование результатов работ;</w:t>
      </w:r>
    </w:p>
    <w:p w:rsidR="002B7D12" w:rsidRPr="00424857" w:rsidRDefault="002B7D12" w:rsidP="002B7D12">
      <w:pPr>
        <w:tabs>
          <w:tab w:val="left" w:pos="142"/>
          <w:tab w:val="left" w:pos="709"/>
          <w:tab w:val="left" w:pos="8740"/>
        </w:tabs>
        <w:ind w:right="141" w:firstLine="709"/>
        <w:jc w:val="both"/>
        <w:rPr>
          <w:color w:val="000000"/>
          <w:sz w:val="23"/>
          <w:szCs w:val="23"/>
        </w:rPr>
      </w:pPr>
      <w:bookmarkStart w:id="4" w:name="dst100365"/>
      <w:bookmarkEnd w:id="4"/>
      <w:r w:rsidRPr="00424857">
        <w:rPr>
          <w:color w:val="000000"/>
          <w:sz w:val="23"/>
          <w:szCs w:val="23"/>
        </w:rPr>
        <w:t>3) качественные, функциональные и экологические характеристики объекта закупки;</w:t>
      </w:r>
    </w:p>
    <w:p w:rsidR="002B7D12" w:rsidRPr="00424857" w:rsidRDefault="002B7D12" w:rsidP="002B7D12">
      <w:pPr>
        <w:tabs>
          <w:tab w:val="left" w:pos="142"/>
          <w:tab w:val="left" w:pos="709"/>
          <w:tab w:val="left" w:pos="8740"/>
        </w:tabs>
        <w:ind w:right="141" w:firstLine="709"/>
        <w:jc w:val="both"/>
        <w:rPr>
          <w:color w:val="000000"/>
          <w:sz w:val="23"/>
          <w:szCs w:val="23"/>
        </w:rPr>
      </w:pPr>
      <w:bookmarkStart w:id="5" w:name="dst100366"/>
      <w:bookmarkEnd w:id="5"/>
      <w:r w:rsidRPr="00424857">
        <w:rPr>
          <w:color w:val="000000"/>
          <w:sz w:val="23"/>
          <w:szCs w:val="23"/>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 xml:space="preserve">В соответствии ч. 8 ст. 32 Закона о контрактной системе </w:t>
      </w:r>
      <w:hyperlink r:id="rId14" w:anchor="dst100013" w:history="1">
        <w:r w:rsidRPr="00424857">
          <w:rPr>
            <w:color w:val="000000"/>
            <w:sz w:val="23"/>
            <w:szCs w:val="23"/>
          </w:rPr>
          <w:t>Порядок</w:t>
        </w:r>
      </w:hyperlink>
      <w:r w:rsidRPr="00424857">
        <w:rPr>
          <w:color w:val="000000"/>
          <w:sz w:val="23"/>
          <w:szCs w:val="23"/>
        </w:rPr>
        <w:t xml:space="preserve"> оценки заявок, окончательных предложений участников закупки, в том числе </w:t>
      </w:r>
      <w:hyperlink r:id="rId15" w:anchor="dst100125" w:history="1">
        <w:r w:rsidRPr="00424857">
          <w:rPr>
            <w:color w:val="000000"/>
            <w:sz w:val="23"/>
            <w:szCs w:val="23"/>
          </w:rPr>
          <w:t>предельные величины</w:t>
        </w:r>
      </w:hyperlink>
      <w:r w:rsidRPr="00424857">
        <w:rPr>
          <w:color w:val="000000"/>
          <w:sz w:val="23"/>
          <w:szCs w:val="23"/>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16" w:anchor="dst100363" w:history="1">
        <w:r w:rsidRPr="00424857">
          <w:rPr>
            <w:color w:val="000000"/>
            <w:sz w:val="23"/>
            <w:szCs w:val="23"/>
          </w:rPr>
          <w:t>пунктах 1</w:t>
        </w:r>
      </w:hyperlink>
      <w:r w:rsidRPr="00424857">
        <w:rPr>
          <w:color w:val="000000"/>
          <w:sz w:val="23"/>
          <w:szCs w:val="23"/>
        </w:rPr>
        <w:t xml:space="preserve"> и </w:t>
      </w:r>
      <w:hyperlink r:id="rId17" w:anchor="dst100364" w:history="1">
        <w:r w:rsidRPr="00424857">
          <w:rPr>
            <w:color w:val="000000"/>
            <w:sz w:val="23"/>
            <w:szCs w:val="23"/>
          </w:rPr>
          <w:t>2 части 1</w:t>
        </w:r>
      </w:hyperlink>
      <w:r w:rsidRPr="00424857">
        <w:rPr>
          <w:color w:val="000000"/>
          <w:sz w:val="23"/>
          <w:szCs w:val="23"/>
        </w:rPr>
        <w:t xml:space="preserve"> настоящей статьи.</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Порядок оценки заявок, окончательных предложений участников закупки утверждены постановлением Правительства Российской Федерации от 28 ноября 2013 г. № 1085 «Правила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 xml:space="preserve">В соответствии с п. 3 Правил под </w:t>
      </w:r>
      <w:r w:rsidR="000D4EAB" w:rsidRPr="00424857">
        <w:rPr>
          <w:color w:val="000000"/>
          <w:sz w:val="23"/>
          <w:szCs w:val="23"/>
        </w:rPr>
        <w:t>«</w:t>
      </w:r>
      <w:r w:rsidRPr="00424857">
        <w:rPr>
          <w:color w:val="000000"/>
          <w:sz w:val="23"/>
          <w:szCs w:val="23"/>
        </w:rPr>
        <w:t>оценкой</w:t>
      </w:r>
      <w:r w:rsidR="000D4EAB" w:rsidRPr="00424857">
        <w:rPr>
          <w:color w:val="000000"/>
          <w:sz w:val="23"/>
          <w:szCs w:val="23"/>
        </w:rPr>
        <w:t>»</w:t>
      </w:r>
      <w:r w:rsidRPr="00424857">
        <w:rPr>
          <w:color w:val="000000"/>
          <w:sz w:val="23"/>
          <w:szCs w:val="23"/>
        </w:rPr>
        <w:t xml:space="preserve"> понимается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w:t>
      </w:r>
      <w:r w:rsidRPr="00424857">
        <w:rPr>
          <w:color w:val="000000"/>
          <w:sz w:val="23"/>
          <w:szCs w:val="23"/>
        </w:rPr>
        <w:lastRenderedPageBreak/>
        <w:t>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Согласно пп. «б» п. 4 Правил в целях настоящих Правил для оценки заявок (предложений) заказчик устанавливает в документации о закупке следующие критерии оценки, характеризующиеся как нестоимостные критерии оценки:</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 качественные, функциональные и экологические характеристики объекта закупки;</w:t>
      </w:r>
    </w:p>
    <w:p w:rsidR="002B7D12" w:rsidRPr="00424857" w:rsidRDefault="002B7D12" w:rsidP="002B7D12">
      <w:pPr>
        <w:tabs>
          <w:tab w:val="left" w:pos="142"/>
          <w:tab w:val="left" w:pos="709"/>
          <w:tab w:val="left" w:pos="8740"/>
        </w:tabs>
        <w:ind w:right="141" w:firstLine="709"/>
        <w:jc w:val="both"/>
        <w:rPr>
          <w:color w:val="000000"/>
          <w:sz w:val="23"/>
          <w:szCs w:val="23"/>
        </w:rPr>
      </w:pPr>
      <w:r w:rsidRPr="00424857">
        <w:rPr>
          <w:color w:val="000000"/>
          <w:sz w:val="23"/>
          <w:szCs w:val="23"/>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D4EAB" w:rsidRPr="00424857" w:rsidRDefault="002B7D12" w:rsidP="00424857">
      <w:pPr>
        <w:tabs>
          <w:tab w:val="left" w:pos="142"/>
          <w:tab w:val="left" w:pos="709"/>
          <w:tab w:val="left" w:pos="8740"/>
        </w:tabs>
        <w:ind w:right="141" w:firstLine="709"/>
        <w:jc w:val="both"/>
        <w:rPr>
          <w:color w:val="000000"/>
          <w:sz w:val="23"/>
          <w:szCs w:val="23"/>
        </w:rPr>
      </w:pPr>
      <w:r w:rsidRPr="00424857">
        <w:rPr>
          <w:color w:val="000000"/>
          <w:sz w:val="23"/>
          <w:szCs w:val="23"/>
        </w:rPr>
        <w:t xml:space="preserve">В </w:t>
      </w:r>
      <w:r w:rsidR="000D4EAB" w:rsidRPr="00424857">
        <w:rPr>
          <w:color w:val="000000"/>
          <w:sz w:val="23"/>
          <w:szCs w:val="23"/>
        </w:rPr>
        <w:t xml:space="preserve">Приложении к Части I «Общая часть» </w:t>
      </w:r>
      <w:r w:rsidR="006C636D" w:rsidRPr="00424857">
        <w:rPr>
          <w:color w:val="000000"/>
          <w:sz w:val="23"/>
          <w:szCs w:val="23"/>
        </w:rPr>
        <w:t>закупочной документации</w:t>
      </w:r>
      <w:r w:rsidRPr="00424857">
        <w:rPr>
          <w:color w:val="000000"/>
          <w:sz w:val="23"/>
          <w:szCs w:val="23"/>
        </w:rPr>
        <w:t xml:space="preserve"> установлены критерии оценки заявок на участие в конкурсе, величины значимости этих критериев, а именно: </w:t>
      </w:r>
      <w:r w:rsidR="000D4EAB" w:rsidRPr="00424857">
        <w:rPr>
          <w:color w:val="000000"/>
          <w:sz w:val="23"/>
          <w:szCs w:val="23"/>
        </w:rPr>
        <w:t>оценка заявок производится в соответствии с постановлением Правительства РФ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3"/>
        <w:gridCol w:w="2355"/>
        <w:gridCol w:w="1567"/>
        <w:gridCol w:w="2504"/>
        <w:gridCol w:w="2770"/>
      </w:tblGrid>
      <w:tr w:rsidR="00424857" w:rsidRPr="000D4EAB" w:rsidTr="00424857">
        <w:tc>
          <w:tcPr>
            <w:tcW w:w="0" w:type="auto"/>
            <w:tcBorders>
              <w:top w:val="single" w:sz="4" w:space="0" w:color="auto"/>
              <w:left w:val="single" w:sz="4" w:space="0" w:color="auto"/>
              <w:bottom w:val="single" w:sz="4" w:space="0" w:color="auto"/>
              <w:right w:val="single" w:sz="4" w:space="0" w:color="auto"/>
            </w:tcBorders>
            <w:vAlign w:val="center"/>
            <w:hideMark/>
          </w:tcPr>
          <w:p w:rsidR="000D4EAB" w:rsidRPr="000D4EAB" w:rsidRDefault="000D4EAB" w:rsidP="0094224A">
            <w:pPr>
              <w:widowControl w:val="0"/>
              <w:autoSpaceDE w:val="0"/>
              <w:autoSpaceDN w:val="0"/>
              <w:jc w:val="center"/>
              <w:rPr>
                <w:sz w:val="16"/>
                <w:szCs w:val="16"/>
              </w:rPr>
            </w:pPr>
            <w:r w:rsidRPr="000D4EAB">
              <w:rPr>
                <w:sz w:val="16"/>
                <w:szCs w:val="16"/>
              </w:rPr>
              <w:t>№ п/п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0D4EAB" w:rsidRPr="000D4EAB" w:rsidRDefault="000D4EAB" w:rsidP="0094224A">
            <w:pPr>
              <w:widowControl w:val="0"/>
              <w:autoSpaceDE w:val="0"/>
              <w:autoSpaceDN w:val="0"/>
              <w:jc w:val="center"/>
              <w:rPr>
                <w:sz w:val="16"/>
                <w:szCs w:val="16"/>
              </w:rPr>
            </w:pPr>
            <w:r w:rsidRPr="000D4EAB">
              <w:rPr>
                <w:sz w:val="16"/>
                <w:szCs w:val="16"/>
              </w:rPr>
              <w:t>Содержание критерия (показателя) оценки заявок на участие в конкурсе</w:t>
            </w:r>
          </w:p>
        </w:tc>
        <w:tc>
          <w:tcPr>
            <w:tcW w:w="1567" w:type="dxa"/>
            <w:tcBorders>
              <w:top w:val="single" w:sz="4" w:space="0" w:color="auto"/>
              <w:left w:val="single" w:sz="4" w:space="0" w:color="auto"/>
              <w:bottom w:val="single" w:sz="4" w:space="0" w:color="auto"/>
              <w:right w:val="single" w:sz="4" w:space="0" w:color="auto"/>
            </w:tcBorders>
            <w:vAlign w:val="center"/>
            <w:hideMark/>
          </w:tcPr>
          <w:p w:rsidR="000D4EAB" w:rsidRPr="000D4EAB" w:rsidRDefault="000D4EAB" w:rsidP="0094224A">
            <w:pPr>
              <w:widowControl w:val="0"/>
              <w:autoSpaceDE w:val="0"/>
              <w:autoSpaceDN w:val="0"/>
              <w:jc w:val="center"/>
              <w:rPr>
                <w:sz w:val="16"/>
                <w:szCs w:val="16"/>
              </w:rPr>
            </w:pPr>
            <w:r w:rsidRPr="000D4EAB">
              <w:rPr>
                <w:sz w:val="16"/>
                <w:szCs w:val="16"/>
              </w:rPr>
              <w:t>Значимость критерия (показателя) оценки, в процентах</w:t>
            </w:r>
          </w:p>
        </w:tc>
        <w:tc>
          <w:tcPr>
            <w:tcW w:w="2504" w:type="dxa"/>
            <w:tcBorders>
              <w:top w:val="single" w:sz="4" w:space="0" w:color="auto"/>
              <w:left w:val="single" w:sz="4" w:space="0" w:color="auto"/>
              <w:bottom w:val="single" w:sz="4" w:space="0" w:color="auto"/>
              <w:right w:val="single" w:sz="4" w:space="0" w:color="auto"/>
            </w:tcBorders>
            <w:vAlign w:val="center"/>
            <w:hideMark/>
          </w:tcPr>
          <w:p w:rsidR="000D4EAB" w:rsidRPr="000D4EAB" w:rsidRDefault="000D4EAB" w:rsidP="0094224A">
            <w:pPr>
              <w:widowControl w:val="0"/>
              <w:autoSpaceDE w:val="0"/>
              <w:autoSpaceDN w:val="0"/>
              <w:jc w:val="center"/>
              <w:rPr>
                <w:sz w:val="16"/>
                <w:szCs w:val="16"/>
              </w:rPr>
            </w:pPr>
            <w:r w:rsidRPr="000D4EAB">
              <w:rPr>
                <w:sz w:val="16"/>
                <w:szCs w:val="16"/>
              </w:rPr>
              <w:t>Порядок оценки заявок участников конкурса</w:t>
            </w:r>
          </w:p>
        </w:tc>
        <w:tc>
          <w:tcPr>
            <w:tcW w:w="2770" w:type="dxa"/>
            <w:tcBorders>
              <w:top w:val="single" w:sz="4" w:space="0" w:color="auto"/>
              <w:left w:val="single" w:sz="4" w:space="0" w:color="auto"/>
              <w:bottom w:val="single" w:sz="4" w:space="0" w:color="auto"/>
              <w:right w:val="single" w:sz="4" w:space="0" w:color="auto"/>
            </w:tcBorders>
            <w:vAlign w:val="center"/>
            <w:hideMark/>
          </w:tcPr>
          <w:p w:rsidR="000D4EAB" w:rsidRPr="000D4EAB" w:rsidRDefault="000D4EAB" w:rsidP="0094224A">
            <w:pPr>
              <w:widowControl w:val="0"/>
              <w:autoSpaceDE w:val="0"/>
              <w:autoSpaceDN w:val="0"/>
              <w:jc w:val="center"/>
              <w:rPr>
                <w:sz w:val="16"/>
                <w:szCs w:val="16"/>
              </w:rPr>
            </w:pPr>
            <w:r w:rsidRPr="000D4EAB">
              <w:rPr>
                <w:sz w:val="16"/>
                <w:szCs w:val="16"/>
              </w:rPr>
              <w:t>Порядок расчета итогового рейтинга по критерию</w:t>
            </w:r>
          </w:p>
        </w:tc>
      </w:tr>
      <w:tr w:rsidR="00424857" w:rsidRPr="000D4EAB" w:rsidTr="00424857">
        <w:tc>
          <w:tcPr>
            <w:tcW w:w="0" w:type="auto"/>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center"/>
              <w:rPr>
                <w:sz w:val="16"/>
                <w:szCs w:val="16"/>
              </w:rPr>
            </w:pPr>
            <w:r w:rsidRPr="000D4EAB">
              <w:rPr>
                <w:sz w:val="16"/>
                <w:szCs w:val="16"/>
              </w:rPr>
              <w:t>1</w:t>
            </w:r>
          </w:p>
        </w:tc>
        <w:tc>
          <w:tcPr>
            <w:tcW w:w="2355" w:type="dxa"/>
            <w:tcBorders>
              <w:top w:val="single" w:sz="4" w:space="0" w:color="auto"/>
              <w:left w:val="single" w:sz="4" w:space="0" w:color="auto"/>
              <w:bottom w:val="single" w:sz="4" w:space="0" w:color="auto"/>
              <w:right w:val="single" w:sz="4" w:space="0" w:color="auto"/>
            </w:tcBorders>
          </w:tcPr>
          <w:p w:rsidR="000D4EAB" w:rsidRPr="000D4EAB" w:rsidRDefault="000D4EAB" w:rsidP="0094224A">
            <w:pPr>
              <w:widowControl w:val="0"/>
              <w:autoSpaceDE w:val="0"/>
              <w:autoSpaceDN w:val="0"/>
              <w:rPr>
                <w:sz w:val="16"/>
                <w:szCs w:val="16"/>
              </w:rPr>
            </w:pPr>
            <w:r w:rsidRPr="000D4EAB">
              <w:rPr>
                <w:sz w:val="16"/>
                <w:szCs w:val="16"/>
              </w:rPr>
              <w:t>Цена контракта</w:t>
            </w:r>
          </w:p>
          <w:p w:rsidR="000D4EAB" w:rsidRPr="000D4EAB" w:rsidRDefault="000D4EAB" w:rsidP="0094224A">
            <w:pPr>
              <w:widowControl w:val="0"/>
              <w:autoSpaceDE w:val="0"/>
              <w:autoSpaceDN w:val="0"/>
              <w:jc w:val="both"/>
              <w:rPr>
                <w:sz w:val="16"/>
                <w:szCs w:val="16"/>
              </w:rPr>
            </w:pPr>
            <w:r w:rsidRPr="000D4EAB">
              <w:rPr>
                <w:b/>
                <w:sz w:val="16"/>
                <w:szCs w:val="16"/>
              </w:rPr>
              <w:t>Оценка заявок по стоимостному критерию «Цена контракта».</w:t>
            </w:r>
          </w:p>
          <w:p w:rsidR="000D4EAB" w:rsidRPr="000D4EAB" w:rsidRDefault="000D4EAB" w:rsidP="0094224A">
            <w:pPr>
              <w:widowControl w:val="0"/>
              <w:autoSpaceDE w:val="0"/>
              <w:autoSpaceDN w:val="0"/>
              <w:jc w:val="both"/>
              <w:rPr>
                <w:sz w:val="16"/>
                <w:szCs w:val="16"/>
              </w:rPr>
            </w:pPr>
          </w:p>
        </w:tc>
        <w:tc>
          <w:tcPr>
            <w:tcW w:w="1567" w:type="dxa"/>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both"/>
              <w:rPr>
                <w:sz w:val="16"/>
                <w:szCs w:val="16"/>
              </w:rPr>
            </w:pPr>
            <w:r w:rsidRPr="000D4EAB">
              <w:rPr>
                <w:sz w:val="16"/>
                <w:szCs w:val="16"/>
              </w:rPr>
              <w:t>Ra</w:t>
            </w:r>
            <w:r w:rsidRPr="000D4EAB">
              <w:rPr>
                <w:sz w:val="16"/>
                <w:szCs w:val="16"/>
                <w:vertAlign w:val="subscript"/>
              </w:rPr>
              <w:t>i</w:t>
            </w:r>
            <w:r w:rsidRPr="000D4EAB">
              <w:rPr>
                <w:sz w:val="16"/>
                <w:szCs w:val="16"/>
              </w:rPr>
              <w:t xml:space="preserve"> - 60%</w:t>
            </w:r>
          </w:p>
        </w:tc>
        <w:tc>
          <w:tcPr>
            <w:tcW w:w="2504" w:type="dxa"/>
            <w:tcBorders>
              <w:top w:val="single" w:sz="4" w:space="0" w:color="auto"/>
              <w:left w:val="single" w:sz="4" w:space="0" w:color="auto"/>
              <w:bottom w:val="single" w:sz="4" w:space="0" w:color="auto"/>
              <w:right w:val="single" w:sz="4" w:space="0" w:color="auto"/>
            </w:tcBorders>
          </w:tcPr>
          <w:p w:rsidR="000D4EAB" w:rsidRDefault="000D4EAB" w:rsidP="0094224A">
            <w:pPr>
              <w:widowControl w:val="0"/>
              <w:autoSpaceDE w:val="0"/>
              <w:autoSpaceDN w:val="0"/>
              <w:jc w:val="both"/>
              <w:rPr>
                <w:bCs/>
                <w:sz w:val="16"/>
                <w:szCs w:val="16"/>
              </w:rPr>
            </w:pPr>
            <w:r w:rsidRPr="000D4EAB">
              <w:rPr>
                <w:bCs/>
                <w:sz w:val="16"/>
                <w:szCs w:val="16"/>
              </w:rPr>
              <w:t>&lt;</w:t>
            </w:r>
            <w:r>
              <w:rPr>
                <w:bCs/>
                <w:sz w:val="16"/>
                <w:szCs w:val="16"/>
              </w:rPr>
              <w:t>…</w:t>
            </w:r>
            <w:r w:rsidRPr="000D4EAB">
              <w:rPr>
                <w:bCs/>
                <w:sz w:val="16"/>
                <w:szCs w:val="16"/>
              </w:rPr>
              <w:t>&gt;</w:t>
            </w:r>
          </w:p>
          <w:p w:rsidR="000D4EAB" w:rsidRPr="000D4EAB" w:rsidRDefault="000D4EAB" w:rsidP="0094224A">
            <w:pPr>
              <w:widowControl w:val="0"/>
              <w:autoSpaceDE w:val="0"/>
              <w:autoSpaceDN w:val="0"/>
              <w:jc w:val="both"/>
              <w:rPr>
                <w:sz w:val="16"/>
                <w:szCs w:val="16"/>
              </w:rPr>
            </w:pPr>
          </w:p>
        </w:tc>
        <w:tc>
          <w:tcPr>
            <w:tcW w:w="2770" w:type="dxa"/>
            <w:tcBorders>
              <w:top w:val="single" w:sz="4" w:space="0" w:color="auto"/>
              <w:left w:val="single" w:sz="4" w:space="0" w:color="auto"/>
              <w:bottom w:val="single" w:sz="4" w:space="0" w:color="auto"/>
              <w:right w:val="single" w:sz="4" w:space="0" w:color="auto"/>
            </w:tcBorders>
          </w:tcPr>
          <w:p w:rsidR="000D4EAB" w:rsidRDefault="000D4EAB" w:rsidP="000D4EAB">
            <w:pPr>
              <w:widowControl w:val="0"/>
              <w:autoSpaceDE w:val="0"/>
              <w:autoSpaceDN w:val="0"/>
              <w:jc w:val="both"/>
              <w:rPr>
                <w:bCs/>
                <w:sz w:val="16"/>
                <w:szCs w:val="16"/>
              </w:rPr>
            </w:pPr>
            <w:r w:rsidRPr="000D4EAB">
              <w:rPr>
                <w:bCs/>
                <w:sz w:val="16"/>
                <w:szCs w:val="16"/>
              </w:rPr>
              <w:t>&lt;</w:t>
            </w:r>
            <w:r>
              <w:rPr>
                <w:bCs/>
                <w:sz w:val="16"/>
                <w:szCs w:val="16"/>
              </w:rPr>
              <w:t>…</w:t>
            </w:r>
            <w:r w:rsidRPr="000D4EAB">
              <w:rPr>
                <w:bCs/>
                <w:sz w:val="16"/>
                <w:szCs w:val="16"/>
              </w:rPr>
              <w:t>&gt;</w:t>
            </w:r>
          </w:p>
          <w:p w:rsidR="000D4EAB" w:rsidRPr="000D4EAB" w:rsidRDefault="000D4EAB" w:rsidP="0094224A">
            <w:pPr>
              <w:widowControl w:val="0"/>
              <w:autoSpaceDE w:val="0"/>
              <w:autoSpaceDN w:val="0"/>
              <w:jc w:val="both"/>
              <w:rPr>
                <w:sz w:val="16"/>
                <w:szCs w:val="16"/>
              </w:rPr>
            </w:pPr>
          </w:p>
        </w:tc>
      </w:tr>
      <w:tr w:rsidR="00424857" w:rsidRPr="000D4EAB" w:rsidTr="00424857">
        <w:tc>
          <w:tcPr>
            <w:tcW w:w="0" w:type="auto"/>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center"/>
              <w:rPr>
                <w:sz w:val="16"/>
                <w:szCs w:val="16"/>
              </w:rPr>
            </w:pPr>
            <w:r w:rsidRPr="000D4EAB">
              <w:rPr>
                <w:sz w:val="16"/>
                <w:szCs w:val="16"/>
              </w:rPr>
              <w:t>2</w:t>
            </w:r>
          </w:p>
        </w:tc>
        <w:tc>
          <w:tcPr>
            <w:tcW w:w="2355" w:type="dxa"/>
            <w:tcBorders>
              <w:top w:val="single" w:sz="4" w:space="0" w:color="auto"/>
              <w:left w:val="single" w:sz="4" w:space="0" w:color="auto"/>
              <w:bottom w:val="single" w:sz="4" w:space="0" w:color="auto"/>
              <w:right w:val="single" w:sz="4" w:space="0" w:color="auto"/>
            </w:tcBorders>
          </w:tcPr>
          <w:p w:rsidR="000D4EAB" w:rsidRPr="000D4EAB" w:rsidRDefault="000D4EAB" w:rsidP="0094224A">
            <w:pPr>
              <w:widowControl w:val="0"/>
              <w:autoSpaceDE w:val="0"/>
              <w:autoSpaceDN w:val="0"/>
              <w:jc w:val="both"/>
              <w:rPr>
                <w:sz w:val="16"/>
                <w:szCs w:val="16"/>
              </w:rPr>
            </w:pPr>
            <w:r w:rsidRPr="000D4EAB">
              <w:rPr>
                <w:sz w:val="16"/>
                <w:szCs w:val="16"/>
              </w:rPr>
              <w:t>Квалификация участников конкурса</w:t>
            </w:r>
          </w:p>
          <w:p w:rsidR="000D4EAB" w:rsidRPr="000D4EAB" w:rsidRDefault="000D4EAB" w:rsidP="000D4EAB">
            <w:pPr>
              <w:widowControl w:val="0"/>
              <w:autoSpaceDE w:val="0"/>
              <w:autoSpaceDN w:val="0"/>
              <w:rPr>
                <w:sz w:val="16"/>
                <w:szCs w:val="16"/>
              </w:rPr>
            </w:pPr>
            <w:r w:rsidRPr="000D4EAB">
              <w:rPr>
                <w:sz w:val="16"/>
                <w:szCs w:val="16"/>
              </w:rPr>
              <w:t>В соответствии с пунктом 10 Правил в отношении не стоимостного критерия оценки «</w:t>
            </w:r>
            <w:bookmarkStart w:id="6" w:name="_Hlk482183648"/>
            <w:r w:rsidRPr="000D4EAB">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(оказания услуг), связанного с предметом контракта, и деловой репутации, специалистов и иных работников определенного уровня квалификации</w:t>
            </w:r>
            <w:bookmarkEnd w:id="6"/>
            <w:r w:rsidRPr="000D4EAB">
              <w:rPr>
                <w:sz w:val="16"/>
                <w:szCs w:val="16"/>
              </w:rPr>
              <w:t>»</w:t>
            </w:r>
          </w:p>
        </w:tc>
        <w:tc>
          <w:tcPr>
            <w:tcW w:w="1567" w:type="dxa"/>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both"/>
              <w:rPr>
                <w:sz w:val="16"/>
                <w:szCs w:val="16"/>
              </w:rPr>
            </w:pPr>
            <w:r w:rsidRPr="000D4EAB">
              <w:rPr>
                <w:sz w:val="16"/>
                <w:szCs w:val="16"/>
              </w:rPr>
              <w:t>Kc</w:t>
            </w:r>
            <w:r w:rsidRPr="000D4EAB">
              <w:rPr>
                <w:sz w:val="16"/>
                <w:szCs w:val="16"/>
                <w:vertAlign w:val="subscript"/>
              </w:rPr>
              <w:t>i</w:t>
            </w:r>
            <w:r w:rsidRPr="000D4EAB">
              <w:rPr>
                <w:sz w:val="16"/>
                <w:szCs w:val="16"/>
              </w:rPr>
              <w:t xml:space="preserve"> - 4</w:t>
            </w:r>
            <w:r w:rsidRPr="000D4EAB">
              <w:rPr>
                <w:sz w:val="16"/>
                <w:szCs w:val="16"/>
                <w:lang w:val="en-US"/>
              </w:rPr>
              <w:t>0</w:t>
            </w:r>
            <w:r w:rsidRPr="000D4EAB">
              <w:rPr>
                <w:sz w:val="16"/>
                <w:szCs w:val="16"/>
              </w:rPr>
              <w:t>%</w:t>
            </w:r>
          </w:p>
        </w:tc>
        <w:tc>
          <w:tcPr>
            <w:tcW w:w="2504" w:type="dxa"/>
            <w:tcBorders>
              <w:top w:val="single" w:sz="4" w:space="0" w:color="auto"/>
              <w:left w:val="single" w:sz="4" w:space="0" w:color="auto"/>
              <w:bottom w:val="single" w:sz="4" w:space="0" w:color="auto"/>
              <w:right w:val="single" w:sz="4" w:space="0" w:color="auto"/>
            </w:tcBorders>
          </w:tcPr>
          <w:p w:rsidR="000D4EAB" w:rsidRDefault="000D4EAB" w:rsidP="000D4EAB">
            <w:pPr>
              <w:widowControl w:val="0"/>
              <w:autoSpaceDE w:val="0"/>
              <w:autoSpaceDN w:val="0"/>
              <w:jc w:val="both"/>
              <w:rPr>
                <w:bCs/>
                <w:sz w:val="16"/>
                <w:szCs w:val="16"/>
              </w:rPr>
            </w:pPr>
            <w:r w:rsidRPr="000D4EAB">
              <w:rPr>
                <w:bCs/>
                <w:sz w:val="16"/>
                <w:szCs w:val="16"/>
              </w:rPr>
              <w:t>&lt;</w:t>
            </w:r>
            <w:r>
              <w:rPr>
                <w:bCs/>
                <w:sz w:val="16"/>
                <w:szCs w:val="16"/>
              </w:rPr>
              <w:t>…</w:t>
            </w:r>
            <w:r w:rsidRPr="000D4EAB">
              <w:rPr>
                <w:bCs/>
                <w:sz w:val="16"/>
                <w:szCs w:val="16"/>
              </w:rPr>
              <w:t>&gt;</w:t>
            </w:r>
          </w:p>
          <w:p w:rsidR="000D4EAB" w:rsidRPr="000D4EAB" w:rsidRDefault="000D4EAB" w:rsidP="0094224A">
            <w:pPr>
              <w:widowControl w:val="0"/>
              <w:autoSpaceDE w:val="0"/>
              <w:autoSpaceDN w:val="0"/>
              <w:jc w:val="both"/>
              <w:rPr>
                <w:sz w:val="16"/>
                <w:szCs w:val="16"/>
                <w:vertAlign w:val="superscript"/>
              </w:rPr>
            </w:pPr>
          </w:p>
        </w:tc>
        <w:tc>
          <w:tcPr>
            <w:tcW w:w="2770" w:type="dxa"/>
            <w:tcBorders>
              <w:top w:val="single" w:sz="4" w:space="0" w:color="auto"/>
              <w:left w:val="single" w:sz="4" w:space="0" w:color="auto"/>
              <w:bottom w:val="single" w:sz="4" w:space="0" w:color="auto"/>
              <w:right w:val="single" w:sz="4" w:space="0" w:color="auto"/>
            </w:tcBorders>
          </w:tcPr>
          <w:p w:rsidR="000D4EAB" w:rsidRDefault="000D4EAB" w:rsidP="000D4EAB">
            <w:pPr>
              <w:widowControl w:val="0"/>
              <w:autoSpaceDE w:val="0"/>
              <w:autoSpaceDN w:val="0"/>
              <w:jc w:val="both"/>
              <w:rPr>
                <w:bCs/>
                <w:sz w:val="16"/>
                <w:szCs w:val="16"/>
              </w:rPr>
            </w:pPr>
            <w:r w:rsidRPr="000D4EAB">
              <w:rPr>
                <w:bCs/>
                <w:sz w:val="16"/>
                <w:szCs w:val="16"/>
              </w:rPr>
              <w:t>&lt;</w:t>
            </w:r>
            <w:r>
              <w:rPr>
                <w:bCs/>
                <w:sz w:val="16"/>
                <w:szCs w:val="16"/>
              </w:rPr>
              <w:t>…</w:t>
            </w:r>
            <w:r w:rsidRPr="000D4EAB">
              <w:rPr>
                <w:bCs/>
                <w:sz w:val="16"/>
                <w:szCs w:val="16"/>
              </w:rPr>
              <w:t>&gt;</w:t>
            </w:r>
          </w:p>
          <w:p w:rsidR="000D4EAB" w:rsidRPr="000D4EAB" w:rsidRDefault="000D4EAB" w:rsidP="0094224A">
            <w:pPr>
              <w:widowControl w:val="0"/>
              <w:autoSpaceDE w:val="0"/>
              <w:autoSpaceDN w:val="0"/>
              <w:jc w:val="both"/>
              <w:rPr>
                <w:sz w:val="16"/>
                <w:szCs w:val="16"/>
              </w:rPr>
            </w:pPr>
          </w:p>
        </w:tc>
      </w:tr>
      <w:tr w:rsidR="00424857" w:rsidRPr="000D4EAB" w:rsidTr="00424857">
        <w:trPr>
          <w:trHeight w:val="881"/>
        </w:trPr>
        <w:tc>
          <w:tcPr>
            <w:tcW w:w="0" w:type="auto"/>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center"/>
              <w:rPr>
                <w:sz w:val="16"/>
                <w:szCs w:val="16"/>
              </w:rPr>
            </w:pPr>
            <w:bookmarkStart w:id="7" w:name="P2729"/>
            <w:bookmarkEnd w:id="7"/>
            <w:r w:rsidRPr="000D4EAB">
              <w:rPr>
                <w:sz w:val="16"/>
                <w:szCs w:val="16"/>
              </w:rPr>
              <w:t>2.1</w:t>
            </w:r>
          </w:p>
        </w:tc>
        <w:tc>
          <w:tcPr>
            <w:tcW w:w="2355" w:type="dxa"/>
            <w:tcBorders>
              <w:top w:val="single" w:sz="4" w:space="0" w:color="auto"/>
              <w:left w:val="single" w:sz="4" w:space="0" w:color="auto"/>
              <w:bottom w:val="single" w:sz="4" w:space="0" w:color="auto"/>
              <w:right w:val="single" w:sz="4" w:space="0" w:color="auto"/>
            </w:tcBorders>
          </w:tcPr>
          <w:p w:rsidR="000D4EAB" w:rsidRPr="000D4EAB" w:rsidRDefault="000D4EAB" w:rsidP="0094224A">
            <w:pPr>
              <w:widowControl w:val="0"/>
              <w:autoSpaceDE w:val="0"/>
              <w:autoSpaceDN w:val="0"/>
              <w:rPr>
                <w:sz w:val="16"/>
                <w:szCs w:val="16"/>
              </w:rPr>
            </w:pPr>
          </w:p>
        </w:tc>
        <w:tc>
          <w:tcPr>
            <w:tcW w:w="1567" w:type="dxa"/>
            <w:tcBorders>
              <w:top w:val="single" w:sz="4" w:space="0" w:color="auto"/>
              <w:left w:val="single" w:sz="4" w:space="0" w:color="auto"/>
              <w:bottom w:val="single" w:sz="4" w:space="0" w:color="auto"/>
              <w:right w:val="single" w:sz="4" w:space="0" w:color="auto"/>
            </w:tcBorders>
            <w:hideMark/>
          </w:tcPr>
          <w:p w:rsidR="000D4EAB" w:rsidRDefault="000D4EAB" w:rsidP="000D4EAB">
            <w:pPr>
              <w:widowControl w:val="0"/>
              <w:autoSpaceDE w:val="0"/>
              <w:autoSpaceDN w:val="0"/>
              <w:jc w:val="both"/>
              <w:rPr>
                <w:sz w:val="16"/>
                <w:szCs w:val="16"/>
              </w:rPr>
            </w:pPr>
            <w:r w:rsidRPr="000D4EAB">
              <w:rPr>
                <w:sz w:val="16"/>
                <w:szCs w:val="16"/>
              </w:rPr>
              <w:t xml:space="preserve">Коэффициент значимости </w:t>
            </w:r>
          </w:p>
          <w:p w:rsidR="000D4EAB" w:rsidRPr="000D4EAB" w:rsidRDefault="000D4EAB" w:rsidP="000D4EAB">
            <w:pPr>
              <w:widowControl w:val="0"/>
              <w:autoSpaceDE w:val="0"/>
              <w:autoSpaceDN w:val="0"/>
              <w:jc w:val="both"/>
              <w:rPr>
                <w:sz w:val="16"/>
                <w:szCs w:val="16"/>
              </w:rPr>
            </w:pPr>
            <w:r w:rsidRPr="000D4EAB">
              <w:rPr>
                <w:sz w:val="16"/>
                <w:szCs w:val="16"/>
              </w:rPr>
              <w:t>= 0,5</w:t>
            </w:r>
          </w:p>
        </w:tc>
        <w:tc>
          <w:tcPr>
            <w:tcW w:w="5274" w:type="dxa"/>
            <w:gridSpan w:val="2"/>
            <w:tcBorders>
              <w:top w:val="single" w:sz="4" w:space="0" w:color="auto"/>
              <w:left w:val="single" w:sz="4" w:space="0" w:color="auto"/>
              <w:bottom w:val="single" w:sz="4" w:space="0" w:color="auto"/>
              <w:right w:val="single" w:sz="4" w:space="0" w:color="auto"/>
            </w:tcBorders>
          </w:tcPr>
          <w:p w:rsidR="000D4EAB" w:rsidRDefault="000D4EAB" w:rsidP="000D4EAB">
            <w:pPr>
              <w:widowControl w:val="0"/>
              <w:autoSpaceDE w:val="0"/>
              <w:autoSpaceDN w:val="0"/>
              <w:jc w:val="both"/>
              <w:rPr>
                <w:bCs/>
                <w:sz w:val="16"/>
                <w:szCs w:val="16"/>
              </w:rPr>
            </w:pPr>
            <w:r w:rsidRPr="000D4EAB">
              <w:rPr>
                <w:bCs/>
                <w:sz w:val="16"/>
                <w:szCs w:val="16"/>
              </w:rPr>
              <w:t>&lt;</w:t>
            </w:r>
            <w:r>
              <w:rPr>
                <w:bCs/>
                <w:sz w:val="16"/>
                <w:szCs w:val="16"/>
              </w:rPr>
              <w:t>…</w:t>
            </w:r>
            <w:r w:rsidRPr="000D4EAB">
              <w:rPr>
                <w:bCs/>
                <w:sz w:val="16"/>
                <w:szCs w:val="16"/>
              </w:rPr>
              <w:t>&gt;</w:t>
            </w:r>
          </w:p>
          <w:p w:rsidR="000D4EAB" w:rsidRPr="000D4EAB" w:rsidRDefault="000D4EAB" w:rsidP="0094224A">
            <w:pPr>
              <w:widowControl w:val="0"/>
              <w:autoSpaceDE w:val="0"/>
              <w:autoSpaceDN w:val="0"/>
              <w:jc w:val="both"/>
              <w:rPr>
                <w:sz w:val="16"/>
                <w:szCs w:val="16"/>
              </w:rPr>
            </w:pPr>
          </w:p>
        </w:tc>
      </w:tr>
      <w:tr w:rsidR="00424857" w:rsidRPr="000D4EAB" w:rsidTr="00424857">
        <w:tc>
          <w:tcPr>
            <w:tcW w:w="0" w:type="auto"/>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center"/>
              <w:rPr>
                <w:sz w:val="16"/>
                <w:szCs w:val="16"/>
              </w:rPr>
            </w:pPr>
            <w:r w:rsidRPr="000D4EAB">
              <w:rPr>
                <w:sz w:val="16"/>
                <w:szCs w:val="16"/>
              </w:rPr>
              <w:t>2.2.</w:t>
            </w:r>
          </w:p>
        </w:tc>
        <w:tc>
          <w:tcPr>
            <w:tcW w:w="2355" w:type="dxa"/>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rPr>
                <w:sz w:val="16"/>
                <w:szCs w:val="16"/>
              </w:rPr>
            </w:pPr>
            <w:r w:rsidRPr="000D4EAB">
              <w:rPr>
                <w:kern w:val="2"/>
                <w:sz w:val="16"/>
                <w:szCs w:val="16"/>
              </w:rPr>
              <w:t xml:space="preserve">Квалификация участника закупки, выраженная в количестве трудовых ресурсов (ключевых специалистов) определенного уровня квалификации, предлагаемых для выполнения работ </w:t>
            </w:r>
            <w:r w:rsidRPr="000D4EAB">
              <w:rPr>
                <w:sz w:val="16"/>
                <w:szCs w:val="16"/>
              </w:rPr>
              <w:t>(С</w:t>
            </w:r>
            <w:r w:rsidRPr="000D4EAB">
              <w:rPr>
                <w:sz w:val="16"/>
                <w:szCs w:val="16"/>
                <w:vertAlign w:val="subscript"/>
              </w:rPr>
              <w:t>2</w:t>
            </w:r>
            <w:r w:rsidRPr="000D4EAB">
              <w:rPr>
                <w:sz w:val="16"/>
                <w:szCs w:val="16"/>
                <w:vertAlign w:val="superscript"/>
              </w:rPr>
              <w:t>i</w:t>
            </w:r>
            <w:r w:rsidRPr="000D4EAB">
              <w:rPr>
                <w:sz w:val="16"/>
                <w:szCs w:val="16"/>
              </w:rPr>
              <w:t>)</w:t>
            </w:r>
          </w:p>
        </w:tc>
        <w:tc>
          <w:tcPr>
            <w:tcW w:w="1567" w:type="dxa"/>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both"/>
              <w:rPr>
                <w:sz w:val="16"/>
                <w:szCs w:val="16"/>
              </w:rPr>
            </w:pPr>
            <w:r w:rsidRPr="000D4EAB">
              <w:rPr>
                <w:sz w:val="16"/>
                <w:szCs w:val="16"/>
              </w:rPr>
              <w:t xml:space="preserve">Коэффициент значимости </w:t>
            </w:r>
          </w:p>
          <w:p w:rsidR="000D4EAB" w:rsidRPr="000D4EAB" w:rsidRDefault="000D4EAB" w:rsidP="0094224A">
            <w:pPr>
              <w:widowControl w:val="0"/>
              <w:autoSpaceDE w:val="0"/>
              <w:autoSpaceDN w:val="0"/>
              <w:jc w:val="both"/>
              <w:rPr>
                <w:sz w:val="16"/>
                <w:szCs w:val="16"/>
              </w:rPr>
            </w:pPr>
            <w:r w:rsidRPr="000D4EAB">
              <w:rPr>
                <w:sz w:val="16"/>
                <w:szCs w:val="16"/>
              </w:rPr>
              <w:t>= 0,5</w:t>
            </w:r>
          </w:p>
        </w:tc>
        <w:tc>
          <w:tcPr>
            <w:tcW w:w="5274" w:type="dxa"/>
            <w:gridSpan w:val="2"/>
            <w:tcBorders>
              <w:top w:val="single" w:sz="4" w:space="0" w:color="auto"/>
              <w:left w:val="single" w:sz="4" w:space="0" w:color="auto"/>
              <w:bottom w:val="single" w:sz="4" w:space="0" w:color="auto"/>
              <w:right w:val="single" w:sz="4" w:space="0" w:color="auto"/>
            </w:tcBorders>
          </w:tcPr>
          <w:p w:rsidR="000D4EAB" w:rsidRPr="000D4EAB" w:rsidRDefault="000D4EAB" w:rsidP="0094224A">
            <w:pPr>
              <w:jc w:val="both"/>
              <w:rPr>
                <w:kern w:val="2"/>
                <w:sz w:val="16"/>
                <w:szCs w:val="16"/>
              </w:rPr>
            </w:pPr>
            <w:r w:rsidRPr="000D4EAB">
              <w:rPr>
                <w:b/>
                <w:kern w:val="2"/>
                <w:sz w:val="16"/>
                <w:szCs w:val="16"/>
              </w:rPr>
              <w:t>Предмет оценки:</w:t>
            </w:r>
            <w:r w:rsidRPr="000D4EAB">
              <w:rPr>
                <w:kern w:val="2"/>
                <w:sz w:val="16"/>
                <w:szCs w:val="16"/>
              </w:rPr>
              <w:t xml:space="preserve"> Квалификация участника закупки, выраженная в количестве трудовых ресурсов (ключевых специалистов), работающих в штате организации, определенного уровня квалификации, предлагаемых для выполнения работ.</w:t>
            </w:r>
          </w:p>
          <w:p w:rsidR="000D4EAB" w:rsidRPr="000D4EAB" w:rsidRDefault="000D4EAB" w:rsidP="0094224A">
            <w:pPr>
              <w:jc w:val="both"/>
              <w:rPr>
                <w:kern w:val="2"/>
                <w:sz w:val="16"/>
                <w:szCs w:val="16"/>
              </w:rPr>
            </w:pPr>
            <w:r w:rsidRPr="000D4EAB">
              <w:rPr>
                <w:kern w:val="2"/>
                <w:sz w:val="16"/>
                <w:szCs w:val="16"/>
              </w:rPr>
              <w:t>- Необходимое количество ключевых специалистов, работающих в штате организации участника закупки имеющих высшее образование по квалификации «Архитектор» и/или «архитектор - градостроитель» и/или «главный архитектор проекта»,</w:t>
            </w:r>
            <w:r w:rsidRPr="000D4EAB">
              <w:rPr>
                <w:sz w:val="16"/>
                <w:szCs w:val="16"/>
              </w:rPr>
              <w:t xml:space="preserve"> и/или </w:t>
            </w:r>
            <w:r w:rsidRPr="000D4EAB">
              <w:rPr>
                <w:kern w:val="2"/>
                <w:sz w:val="16"/>
                <w:szCs w:val="16"/>
              </w:rPr>
              <w:t>«инженер» и/или аналогичные данной специальности не менее 5 сотрудников (из них не менее 3 сотрудников имеющих стаж работы по специальности более 3-х лет).</w:t>
            </w:r>
          </w:p>
          <w:p w:rsidR="000D4EAB" w:rsidRPr="000D4EAB" w:rsidRDefault="000D4EAB" w:rsidP="0094224A">
            <w:pPr>
              <w:jc w:val="both"/>
              <w:rPr>
                <w:b/>
                <w:kern w:val="2"/>
                <w:sz w:val="16"/>
                <w:szCs w:val="16"/>
              </w:rPr>
            </w:pPr>
            <w:r w:rsidRPr="000D4EAB">
              <w:rPr>
                <w:b/>
                <w:kern w:val="2"/>
                <w:sz w:val="16"/>
                <w:szCs w:val="16"/>
              </w:rPr>
              <w:t>Подтверждающие документы:</w:t>
            </w:r>
          </w:p>
          <w:p w:rsidR="000D4EAB" w:rsidRPr="000D4EAB" w:rsidRDefault="000D4EAB" w:rsidP="0094224A">
            <w:pPr>
              <w:jc w:val="both"/>
              <w:rPr>
                <w:kern w:val="2"/>
                <w:sz w:val="16"/>
                <w:szCs w:val="16"/>
              </w:rPr>
            </w:pPr>
            <w:r w:rsidRPr="000D4EAB">
              <w:rPr>
                <w:kern w:val="2"/>
                <w:sz w:val="16"/>
                <w:szCs w:val="16"/>
              </w:rPr>
              <w:t>- копии трудовых книжек или приказов (распоряжений) о приеме на работу с копиями трудовых договоров, подтверждающих трудовые отношения специалистов с участником конкурса с отметкой работодателя о работе специалистов в организации участника конкурса в настоящее время на дату подписания заявки;</w:t>
            </w:r>
          </w:p>
          <w:p w:rsidR="000D4EAB" w:rsidRPr="000D4EAB" w:rsidRDefault="000D4EAB" w:rsidP="0094224A">
            <w:pPr>
              <w:jc w:val="both"/>
              <w:rPr>
                <w:kern w:val="2"/>
                <w:sz w:val="16"/>
                <w:szCs w:val="16"/>
              </w:rPr>
            </w:pPr>
          </w:p>
          <w:p w:rsidR="000D4EAB" w:rsidRPr="000D4EAB" w:rsidRDefault="000D4EAB" w:rsidP="0094224A">
            <w:pPr>
              <w:jc w:val="both"/>
              <w:rPr>
                <w:kern w:val="2"/>
                <w:sz w:val="16"/>
                <w:szCs w:val="16"/>
              </w:rPr>
            </w:pPr>
            <w:r w:rsidRPr="000D4EAB">
              <w:rPr>
                <w:kern w:val="2"/>
                <w:sz w:val="16"/>
                <w:szCs w:val="16"/>
              </w:rPr>
              <w:t>- копии дипломов о высшем образовании</w:t>
            </w:r>
            <w:r w:rsidRPr="000D4EAB">
              <w:rPr>
                <w:sz w:val="16"/>
                <w:szCs w:val="16"/>
              </w:rPr>
              <w:t xml:space="preserve"> </w:t>
            </w:r>
            <w:r w:rsidRPr="000D4EAB">
              <w:rPr>
                <w:kern w:val="2"/>
                <w:sz w:val="16"/>
                <w:szCs w:val="16"/>
              </w:rPr>
              <w:t>по квалификации ««Архитектор» и/или «архитектор - градостроитель» и/или «главный архитектор проекта»,</w:t>
            </w:r>
            <w:r w:rsidRPr="000D4EAB">
              <w:rPr>
                <w:sz w:val="16"/>
                <w:szCs w:val="16"/>
              </w:rPr>
              <w:t xml:space="preserve"> и/или </w:t>
            </w:r>
            <w:r w:rsidRPr="000D4EAB">
              <w:rPr>
                <w:kern w:val="2"/>
                <w:sz w:val="16"/>
                <w:szCs w:val="16"/>
              </w:rPr>
              <w:t>«инженер»  и/или аналогичные данной специальности;</w:t>
            </w:r>
          </w:p>
          <w:p w:rsidR="000D4EAB" w:rsidRPr="000D4EAB" w:rsidRDefault="000D4EAB" w:rsidP="0094224A">
            <w:pPr>
              <w:jc w:val="both"/>
              <w:rPr>
                <w:kern w:val="2"/>
                <w:sz w:val="16"/>
                <w:szCs w:val="16"/>
              </w:rPr>
            </w:pPr>
          </w:p>
          <w:p w:rsidR="000D4EAB" w:rsidRPr="000D4EAB" w:rsidRDefault="000D4EAB" w:rsidP="0094224A">
            <w:pPr>
              <w:jc w:val="both"/>
              <w:rPr>
                <w:sz w:val="16"/>
                <w:szCs w:val="16"/>
              </w:rPr>
            </w:pPr>
            <w:r w:rsidRPr="000D4EAB">
              <w:rPr>
                <w:sz w:val="16"/>
                <w:szCs w:val="16"/>
              </w:rPr>
              <w:t>Количество баллов, присуждаемых по критерию оценки (показателю) «</w:t>
            </w:r>
            <w:r w:rsidRPr="000D4EAB">
              <w:rPr>
                <w:kern w:val="2"/>
                <w:sz w:val="16"/>
                <w:szCs w:val="16"/>
              </w:rPr>
              <w:t>Квалификация участника закупки, выраженная в количестве трудовых ресурсов (ключевых специалистов), работающих в штате организации, определенного уровня квалификации, предлагаемых для выполнения работ»</w:t>
            </w:r>
            <w:bookmarkStart w:id="8" w:name="sub_1022"/>
            <w:r w:rsidRPr="000D4EAB">
              <w:rPr>
                <w:sz w:val="16"/>
                <w:szCs w:val="16"/>
              </w:rPr>
              <w:t xml:space="preserve"> определяется:</w:t>
            </w:r>
          </w:p>
          <w:bookmarkEnd w:id="8"/>
          <w:p w:rsidR="000D4EAB" w:rsidRPr="000D4EAB" w:rsidRDefault="000D4EAB" w:rsidP="0094224A">
            <w:pPr>
              <w:rPr>
                <w:sz w:val="16"/>
                <w:szCs w:val="16"/>
              </w:rPr>
            </w:pPr>
          </w:p>
          <w:p w:rsidR="000D4EAB" w:rsidRPr="000D4EAB" w:rsidRDefault="000D4EAB" w:rsidP="0094224A">
            <w:pPr>
              <w:jc w:val="both"/>
              <w:rPr>
                <w:sz w:val="16"/>
                <w:szCs w:val="16"/>
              </w:rPr>
            </w:pPr>
            <w:r w:rsidRPr="000D4EAB">
              <w:rPr>
                <w:kern w:val="2"/>
                <w:sz w:val="16"/>
                <w:szCs w:val="16"/>
              </w:rPr>
              <w:t xml:space="preserve">Участнику не представившему информацию о наличии в штате необходимого количества ключевых специалистов, либо предоставившему не полный пакет подтверждающих документов – 0 баллов </w:t>
            </w:r>
          </w:p>
          <w:p w:rsidR="000D4EAB" w:rsidRPr="000D4EAB" w:rsidRDefault="000D4EAB" w:rsidP="0094224A">
            <w:pPr>
              <w:rPr>
                <w:sz w:val="16"/>
                <w:szCs w:val="16"/>
              </w:rPr>
            </w:pPr>
            <w:r w:rsidRPr="000D4EAB">
              <w:rPr>
                <w:kern w:val="2"/>
                <w:sz w:val="16"/>
                <w:szCs w:val="16"/>
              </w:rPr>
              <w:t>Участнику, предоставившему информацию о наличие в необходимое количество ключевых специалистов – 100 баллов</w:t>
            </w:r>
          </w:p>
          <w:p w:rsidR="000D4EAB" w:rsidRPr="000D4EAB" w:rsidRDefault="000D4EAB" w:rsidP="0094224A">
            <w:pPr>
              <w:rPr>
                <w:sz w:val="16"/>
                <w:szCs w:val="16"/>
              </w:rPr>
            </w:pPr>
          </w:p>
          <w:p w:rsidR="000D4EAB" w:rsidRPr="000D4EAB" w:rsidRDefault="000D4EAB" w:rsidP="0094224A">
            <w:pPr>
              <w:widowControl w:val="0"/>
              <w:autoSpaceDE w:val="0"/>
              <w:autoSpaceDN w:val="0"/>
              <w:jc w:val="both"/>
              <w:rPr>
                <w:b/>
                <w:sz w:val="16"/>
                <w:szCs w:val="16"/>
              </w:rPr>
            </w:pPr>
            <w:r w:rsidRPr="000D4EAB">
              <w:rPr>
                <w:b/>
                <w:sz w:val="16"/>
                <w:szCs w:val="16"/>
              </w:rPr>
              <w:t>Квалификация считается не подтвержденной в случаях:</w:t>
            </w:r>
          </w:p>
          <w:p w:rsidR="000D4EAB" w:rsidRPr="000D4EAB" w:rsidRDefault="000D4EAB" w:rsidP="0094224A">
            <w:pPr>
              <w:widowControl w:val="0"/>
              <w:autoSpaceDE w:val="0"/>
              <w:autoSpaceDN w:val="0"/>
              <w:jc w:val="both"/>
              <w:rPr>
                <w:b/>
                <w:sz w:val="16"/>
                <w:szCs w:val="16"/>
              </w:rPr>
            </w:pPr>
          </w:p>
          <w:p w:rsidR="000D4EAB" w:rsidRPr="000D4EAB" w:rsidRDefault="000D4EAB" w:rsidP="0094224A">
            <w:pPr>
              <w:widowControl w:val="0"/>
              <w:autoSpaceDE w:val="0"/>
              <w:autoSpaceDN w:val="0"/>
              <w:jc w:val="both"/>
              <w:rPr>
                <w:sz w:val="16"/>
                <w:szCs w:val="16"/>
              </w:rPr>
            </w:pPr>
            <w:r w:rsidRPr="000D4EAB">
              <w:rPr>
                <w:sz w:val="16"/>
                <w:szCs w:val="16"/>
              </w:rPr>
              <w:t>Количество сотрудников менее заявленного в критерии</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widowControl w:val="0"/>
              <w:autoSpaceDE w:val="0"/>
              <w:autoSpaceDN w:val="0"/>
              <w:jc w:val="both"/>
              <w:rPr>
                <w:sz w:val="16"/>
                <w:szCs w:val="16"/>
              </w:rPr>
            </w:pPr>
            <w:r w:rsidRPr="000D4EAB">
              <w:rPr>
                <w:sz w:val="16"/>
                <w:szCs w:val="16"/>
              </w:rPr>
              <w:t>- отсутствия копий дипломов о высшем профильном образовании;</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widowControl w:val="0"/>
              <w:autoSpaceDE w:val="0"/>
              <w:autoSpaceDN w:val="0"/>
              <w:jc w:val="both"/>
              <w:rPr>
                <w:sz w:val="16"/>
                <w:szCs w:val="16"/>
              </w:rPr>
            </w:pPr>
            <w:r w:rsidRPr="000D4EAB">
              <w:rPr>
                <w:sz w:val="16"/>
                <w:szCs w:val="16"/>
              </w:rPr>
              <w:t>- несоответствия профессиональной подготовки специалистов участника конкурса по указанным специальностям;</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widowControl w:val="0"/>
              <w:autoSpaceDE w:val="0"/>
              <w:autoSpaceDN w:val="0"/>
              <w:jc w:val="both"/>
              <w:rPr>
                <w:sz w:val="16"/>
                <w:szCs w:val="16"/>
              </w:rPr>
            </w:pPr>
            <w:r w:rsidRPr="000D4EAB">
              <w:rPr>
                <w:sz w:val="16"/>
                <w:szCs w:val="16"/>
              </w:rPr>
              <w:t>- отсутствия копий трудовых книжек и/или копий приказов (распоряжений) о приеме на работу с копиями трудовых договоров, подтверждающих трудовые отношения специалистов с участником конкурса)</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widowControl w:val="0"/>
              <w:autoSpaceDE w:val="0"/>
              <w:autoSpaceDN w:val="0"/>
              <w:jc w:val="both"/>
              <w:rPr>
                <w:sz w:val="16"/>
                <w:szCs w:val="16"/>
              </w:rPr>
            </w:pPr>
            <w:r w:rsidRPr="000D4EAB">
              <w:rPr>
                <w:sz w:val="16"/>
                <w:szCs w:val="16"/>
              </w:rPr>
              <w:t>- отсутствия на копиях трудовых книжек и/или на копиях приказов (распоряжений) и/или на копиях трудовых договоров отметок работодателя, о работе специалистов в организации участника конкурса в настоящее время, на дату подписания заявки;</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widowControl w:val="0"/>
              <w:autoSpaceDE w:val="0"/>
              <w:autoSpaceDN w:val="0"/>
              <w:jc w:val="both"/>
              <w:rPr>
                <w:sz w:val="16"/>
                <w:szCs w:val="16"/>
              </w:rPr>
            </w:pPr>
            <w:r w:rsidRPr="000D4EAB">
              <w:rPr>
                <w:sz w:val="16"/>
                <w:szCs w:val="16"/>
              </w:rPr>
              <w:t>- отсутствия в полном объеме документов, подтверждающих наличие у участника конкурса в штате специалистов.</w:t>
            </w:r>
          </w:p>
          <w:p w:rsidR="000D4EAB" w:rsidRPr="000D4EAB" w:rsidRDefault="000D4EAB" w:rsidP="0094224A">
            <w:pPr>
              <w:widowControl w:val="0"/>
              <w:autoSpaceDE w:val="0"/>
              <w:autoSpaceDN w:val="0"/>
              <w:jc w:val="both"/>
              <w:rPr>
                <w:sz w:val="16"/>
                <w:szCs w:val="16"/>
              </w:rPr>
            </w:pPr>
            <w:r w:rsidRPr="000D4EAB">
              <w:rPr>
                <w:sz w:val="16"/>
                <w:szCs w:val="16"/>
              </w:rPr>
              <w:t>и/или</w:t>
            </w:r>
          </w:p>
          <w:p w:rsidR="000D4EAB" w:rsidRPr="000D4EAB" w:rsidRDefault="000D4EAB" w:rsidP="0094224A">
            <w:pPr>
              <w:jc w:val="both"/>
              <w:rPr>
                <w:kern w:val="2"/>
                <w:sz w:val="16"/>
                <w:szCs w:val="16"/>
              </w:rPr>
            </w:pPr>
            <w:r w:rsidRPr="000D4EAB">
              <w:rPr>
                <w:kern w:val="2"/>
                <w:sz w:val="16"/>
                <w:szCs w:val="16"/>
              </w:rPr>
              <w:t>- копии документа подтверждающего обучение и/или курсы повышения квалификации по направлению и/или специальности «Основы сметного дела» в учебном заведении имеющим соответствующий допуск на право ведения образовательной деятельности</w:t>
            </w:r>
          </w:p>
        </w:tc>
      </w:tr>
      <w:tr w:rsidR="000D4EAB" w:rsidRPr="000D4EAB" w:rsidTr="00424857">
        <w:trPr>
          <w:trHeight w:val="28"/>
        </w:trPr>
        <w:tc>
          <w:tcPr>
            <w:tcW w:w="4286" w:type="dxa"/>
            <w:gridSpan w:val="3"/>
            <w:tcBorders>
              <w:top w:val="single" w:sz="4" w:space="0" w:color="auto"/>
              <w:left w:val="single" w:sz="4" w:space="0" w:color="auto"/>
              <w:bottom w:val="single" w:sz="4" w:space="0" w:color="auto"/>
              <w:right w:val="single" w:sz="4" w:space="0" w:color="auto"/>
            </w:tcBorders>
            <w:hideMark/>
          </w:tcPr>
          <w:p w:rsidR="000D4EAB" w:rsidRPr="000D4EAB" w:rsidRDefault="000D4EAB" w:rsidP="0094224A">
            <w:pPr>
              <w:widowControl w:val="0"/>
              <w:autoSpaceDE w:val="0"/>
              <w:autoSpaceDN w:val="0"/>
              <w:jc w:val="both"/>
              <w:rPr>
                <w:sz w:val="16"/>
                <w:szCs w:val="16"/>
              </w:rPr>
            </w:pPr>
            <w:bookmarkStart w:id="9" w:name="P2909"/>
            <w:bookmarkStart w:id="10" w:name="P2849"/>
            <w:bookmarkStart w:id="11" w:name="P2790"/>
            <w:bookmarkEnd w:id="9"/>
            <w:bookmarkEnd w:id="10"/>
            <w:bookmarkEnd w:id="11"/>
            <w:r w:rsidRPr="000D4EAB">
              <w:rPr>
                <w:sz w:val="16"/>
                <w:szCs w:val="16"/>
              </w:rPr>
              <w:lastRenderedPageBreak/>
              <w:t>Итоговый рейтинг</w:t>
            </w:r>
          </w:p>
        </w:tc>
        <w:tc>
          <w:tcPr>
            <w:tcW w:w="5274" w:type="dxa"/>
            <w:gridSpan w:val="2"/>
            <w:tcBorders>
              <w:top w:val="single" w:sz="4" w:space="0" w:color="auto"/>
              <w:left w:val="single" w:sz="4" w:space="0" w:color="auto"/>
              <w:bottom w:val="single" w:sz="4" w:space="0" w:color="auto"/>
              <w:right w:val="single" w:sz="4" w:space="0" w:color="auto"/>
            </w:tcBorders>
            <w:hideMark/>
          </w:tcPr>
          <w:p w:rsidR="000D4EAB" w:rsidRPr="000D4EAB" w:rsidRDefault="000D4EAB" w:rsidP="000D4EAB">
            <w:pPr>
              <w:widowControl w:val="0"/>
              <w:autoSpaceDE w:val="0"/>
              <w:autoSpaceDN w:val="0"/>
              <w:jc w:val="both"/>
              <w:rPr>
                <w:sz w:val="16"/>
                <w:szCs w:val="16"/>
              </w:rPr>
            </w:pPr>
            <w:r w:rsidRPr="000D4EAB">
              <w:rPr>
                <w:bCs/>
                <w:sz w:val="16"/>
                <w:szCs w:val="16"/>
              </w:rPr>
              <w:t>&lt;</w:t>
            </w:r>
            <w:r>
              <w:rPr>
                <w:bCs/>
                <w:sz w:val="16"/>
                <w:szCs w:val="16"/>
              </w:rPr>
              <w:t>…</w:t>
            </w:r>
            <w:r w:rsidRPr="000D4EAB">
              <w:rPr>
                <w:bCs/>
                <w:sz w:val="16"/>
                <w:szCs w:val="16"/>
              </w:rPr>
              <w:t>&gt;</w:t>
            </w:r>
          </w:p>
        </w:tc>
      </w:tr>
    </w:tbl>
    <w:p w:rsidR="002B7D12" w:rsidRPr="00424857" w:rsidRDefault="002B7D12" w:rsidP="002B7D12">
      <w:pPr>
        <w:ind w:firstLine="708"/>
        <w:jc w:val="both"/>
        <w:rPr>
          <w:sz w:val="23"/>
          <w:szCs w:val="23"/>
        </w:rPr>
      </w:pPr>
      <w:r w:rsidRPr="00424857">
        <w:rPr>
          <w:sz w:val="23"/>
          <w:szCs w:val="23"/>
        </w:rPr>
        <w:t xml:space="preserve">В жалобе </w:t>
      </w:r>
      <w:r w:rsidR="00424857" w:rsidRPr="00424857">
        <w:rPr>
          <w:sz w:val="23"/>
          <w:szCs w:val="23"/>
        </w:rPr>
        <w:t xml:space="preserve">ООО НПИ «ЭНКО» </w:t>
      </w:r>
      <w:r w:rsidRPr="00424857">
        <w:rPr>
          <w:sz w:val="23"/>
          <w:szCs w:val="23"/>
        </w:rPr>
        <w:t xml:space="preserve">содержится указание на нарушение порядка оценки заявок по нестоимостному </w:t>
      </w:r>
      <w:r w:rsidR="00424857" w:rsidRPr="00424857">
        <w:rPr>
          <w:sz w:val="23"/>
          <w:szCs w:val="23"/>
        </w:rPr>
        <w:t>под</w:t>
      </w:r>
      <w:r w:rsidRPr="00424857">
        <w:rPr>
          <w:sz w:val="23"/>
          <w:szCs w:val="23"/>
        </w:rPr>
        <w:t xml:space="preserve">критерию оценки </w:t>
      </w:r>
      <w:r w:rsidR="006C636D" w:rsidRPr="00424857">
        <w:rPr>
          <w:sz w:val="23"/>
          <w:szCs w:val="23"/>
        </w:rPr>
        <w:t>«</w:t>
      </w:r>
      <w:r w:rsidR="00424857" w:rsidRPr="00424857">
        <w:rPr>
          <w:color w:val="000000"/>
          <w:kern w:val="2"/>
          <w:sz w:val="23"/>
          <w:szCs w:val="23"/>
        </w:rPr>
        <w:t xml:space="preserve">Квалификация участника закупки, выраженная в количестве трудовых ресурсов (ключевых специалистов) определенного уровня квалификации, предлагаемых для выполнения работ </w:t>
      </w:r>
      <w:r w:rsidR="00424857" w:rsidRPr="00424857">
        <w:rPr>
          <w:color w:val="000000"/>
          <w:sz w:val="23"/>
          <w:szCs w:val="23"/>
        </w:rPr>
        <w:t>(С</w:t>
      </w:r>
      <w:r w:rsidR="00424857" w:rsidRPr="00424857">
        <w:rPr>
          <w:color w:val="000000"/>
          <w:sz w:val="23"/>
          <w:szCs w:val="23"/>
          <w:vertAlign w:val="subscript"/>
        </w:rPr>
        <w:t>2</w:t>
      </w:r>
      <w:r w:rsidR="00424857" w:rsidRPr="00424857">
        <w:rPr>
          <w:color w:val="000000"/>
          <w:sz w:val="23"/>
          <w:szCs w:val="23"/>
          <w:vertAlign w:val="superscript"/>
        </w:rPr>
        <w:t>i</w:t>
      </w:r>
      <w:r w:rsidR="00424857" w:rsidRPr="00424857">
        <w:rPr>
          <w:color w:val="000000"/>
          <w:sz w:val="23"/>
          <w:szCs w:val="23"/>
        </w:rPr>
        <w:t>)</w:t>
      </w:r>
      <w:r w:rsidR="00424857" w:rsidRPr="00424857">
        <w:rPr>
          <w:sz w:val="23"/>
          <w:szCs w:val="23"/>
        </w:rPr>
        <w:t>»</w:t>
      </w:r>
      <w:r w:rsidRPr="00424857">
        <w:rPr>
          <w:sz w:val="23"/>
          <w:szCs w:val="23"/>
        </w:rPr>
        <w:t xml:space="preserve">. </w:t>
      </w:r>
    </w:p>
    <w:p w:rsidR="002B7D12" w:rsidRPr="00424857" w:rsidRDefault="002B7D12" w:rsidP="002B7D12">
      <w:pPr>
        <w:ind w:firstLine="708"/>
        <w:jc w:val="both"/>
        <w:rPr>
          <w:sz w:val="23"/>
          <w:szCs w:val="23"/>
        </w:rPr>
      </w:pPr>
      <w:r w:rsidRPr="00424857">
        <w:rPr>
          <w:sz w:val="23"/>
          <w:szCs w:val="23"/>
        </w:rPr>
        <w:t>Вмест</w:t>
      </w:r>
      <w:r w:rsidR="00424857" w:rsidRPr="00424857">
        <w:rPr>
          <w:sz w:val="23"/>
          <w:szCs w:val="23"/>
        </w:rPr>
        <w:t xml:space="preserve">е с тем, в соответствии с ч. 6 </w:t>
      </w:r>
      <w:r w:rsidRPr="00424857">
        <w:rPr>
          <w:sz w:val="23"/>
          <w:szCs w:val="23"/>
        </w:rPr>
        <w:t xml:space="preserve">ст. 106 Закона о контрактной системе </w:t>
      </w:r>
      <w:r w:rsidR="00424857" w:rsidRPr="00424857">
        <w:rPr>
          <w:sz w:val="23"/>
          <w:szCs w:val="23"/>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8" w:anchor="dst100365" w:history="1">
        <w:r w:rsidR="00424857" w:rsidRPr="00424857">
          <w:rPr>
            <w:sz w:val="23"/>
            <w:szCs w:val="23"/>
          </w:rPr>
          <w:t>пунктах 3</w:t>
        </w:r>
      </w:hyperlink>
      <w:r w:rsidR="00424857" w:rsidRPr="00424857">
        <w:rPr>
          <w:sz w:val="23"/>
          <w:szCs w:val="23"/>
        </w:rPr>
        <w:t> и </w:t>
      </w:r>
      <w:hyperlink r:id="rId19" w:anchor="dst100366" w:history="1">
        <w:r w:rsidR="00424857" w:rsidRPr="00424857">
          <w:rPr>
            <w:sz w:val="23"/>
            <w:szCs w:val="23"/>
          </w:rPr>
          <w:t>4 части 1 статьи 32</w:t>
        </w:r>
      </w:hyperlink>
      <w:r w:rsidR="00424857" w:rsidRPr="00424857">
        <w:rPr>
          <w:sz w:val="23"/>
          <w:szCs w:val="23"/>
        </w:rPr>
        <w:t> настоящего Федерального закона критериями оценки этих заявок, окончательных предложений.</w:t>
      </w:r>
    </w:p>
    <w:p w:rsidR="00424857" w:rsidRPr="00424857" w:rsidRDefault="00424857" w:rsidP="002B7D12">
      <w:pPr>
        <w:ind w:firstLine="708"/>
        <w:jc w:val="both"/>
        <w:rPr>
          <w:sz w:val="23"/>
          <w:szCs w:val="23"/>
        </w:rPr>
      </w:pPr>
      <w:r w:rsidRPr="00424857">
        <w:rPr>
          <w:sz w:val="23"/>
          <w:szCs w:val="23"/>
        </w:rPr>
        <w:t>В силу ч. 1</w:t>
      </w:r>
      <w:r w:rsidR="009E68C5" w:rsidRPr="00424857">
        <w:rPr>
          <w:sz w:val="23"/>
          <w:szCs w:val="23"/>
        </w:rPr>
        <w:t>2</w:t>
      </w:r>
      <w:r w:rsidRPr="00424857">
        <w:rPr>
          <w:sz w:val="23"/>
          <w:szCs w:val="23"/>
        </w:rPr>
        <w:t xml:space="preserve"> ст.</w:t>
      </w:r>
      <w:r w:rsidR="009E68C5" w:rsidRPr="00424857">
        <w:rPr>
          <w:sz w:val="23"/>
          <w:szCs w:val="23"/>
        </w:rPr>
        <w:t xml:space="preserve"> 99 </w:t>
      </w:r>
      <w:r w:rsidRPr="00424857">
        <w:rPr>
          <w:sz w:val="23"/>
          <w:szCs w:val="23"/>
        </w:rPr>
        <w:t>Закона о контрактной системе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20" w:anchor="dst100365" w:history="1">
        <w:r w:rsidRPr="00424857">
          <w:rPr>
            <w:sz w:val="23"/>
            <w:szCs w:val="23"/>
          </w:rPr>
          <w:t>пунктами 3</w:t>
        </w:r>
      </w:hyperlink>
      <w:r w:rsidRPr="00424857">
        <w:rPr>
          <w:sz w:val="23"/>
          <w:szCs w:val="23"/>
        </w:rPr>
        <w:t> и </w:t>
      </w:r>
      <w:hyperlink r:id="rId21" w:anchor="dst100366" w:history="1">
        <w:r w:rsidRPr="00424857">
          <w:rPr>
            <w:sz w:val="23"/>
            <w:szCs w:val="23"/>
          </w:rPr>
          <w:t>4 части 1 статьи 32</w:t>
        </w:r>
      </w:hyperlink>
      <w:r w:rsidRPr="00424857">
        <w:rPr>
          <w:sz w:val="23"/>
          <w:szCs w:val="23"/>
        </w:rPr>
        <w:t xml:space="preserve"> настоящего Федерального закона. Такие результаты могут быть обжалованы участниками закупок в судебном порядке. </w:t>
      </w:r>
    </w:p>
    <w:p w:rsidR="002B7D12" w:rsidRPr="00424857" w:rsidRDefault="002B7D12" w:rsidP="002B7D12">
      <w:pPr>
        <w:ind w:firstLine="708"/>
        <w:jc w:val="both"/>
        <w:rPr>
          <w:sz w:val="23"/>
          <w:szCs w:val="23"/>
        </w:rPr>
      </w:pPr>
      <w:r w:rsidRPr="00424857">
        <w:rPr>
          <w:sz w:val="23"/>
          <w:szCs w:val="23"/>
        </w:rPr>
        <w:t>Таким образом, обжалование таких результатов должно осуществляться участниками закупок только в судебном порядке.</w:t>
      </w:r>
    </w:p>
    <w:p w:rsidR="002B7D12" w:rsidRPr="00424857" w:rsidRDefault="002B7D12" w:rsidP="002B7D12">
      <w:pPr>
        <w:ind w:firstLine="708"/>
        <w:jc w:val="both"/>
        <w:rPr>
          <w:sz w:val="23"/>
          <w:szCs w:val="23"/>
        </w:rPr>
      </w:pPr>
      <w:r w:rsidRPr="00424857">
        <w:rPr>
          <w:sz w:val="23"/>
          <w:szCs w:val="23"/>
        </w:rPr>
        <w:t xml:space="preserve">Кроме того, согласно п.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РФ от 28.11.2013 г. № 1085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w:t>
      </w:r>
      <w:r w:rsidRPr="00424857">
        <w:rPr>
          <w:sz w:val="23"/>
          <w:szCs w:val="23"/>
        </w:rPr>
        <w:lastRenderedPageBreak/>
        <w:t>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2B7D12" w:rsidRPr="00424857" w:rsidRDefault="002B7D12" w:rsidP="002B7D12">
      <w:pPr>
        <w:ind w:firstLine="708"/>
        <w:jc w:val="both"/>
        <w:rPr>
          <w:sz w:val="23"/>
          <w:szCs w:val="23"/>
        </w:rPr>
      </w:pPr>
      <w:r w:rsidRPr="00424857">
        <w:rPr>
          <w:sz w:val="23"/>
          <w:szCs w:val="23"/>
        </w:rPr>
        <w:t>Таким образом, результат оценки заявок достигается путем проведения процесса оценки заявок участников закупки, включающего применение порядка о</w:t>
      </w:r>
      <w:r w:rsidR="006C636D" w:rsidRPr="00424857">
        <w:rPr>
          <w:sz w:val="23"/>
          <w:szCs w:val="23"/>
        </w:rPr>
        <w:t xml:space="preserve">ценки заявок, установленного в </w:t>
      </w:r>
      <w:r w:rsidRPr="00424857">
        <w:rPr>
          <w:sz w:val="23"/>
          <w:szCs w:val="23"/>
        </w:rPr>
        <w:t>документации</w:t>
      </w:r>
      <w:r w:rsidR="006C636D" w:rsidRPr="00424857">
        <w:rPr>
          <w:sz w:val="23"/>
          <w:szCs w:val="23"/>
        </w:rPr>
        <w:t xml:space="preserve"> </w:t>
      </w:r>
      <w:r w:rsidR="00424857" w:rsidRPr="00424857">
        <w:rPr>
          <w:sz w:val="23"/>
          <w:szCs w:val="23"/>
        </w:rPr>
        <w:t>открытого конкурса в электронной форме</w:t>
      </w:r>
      <w:r w:rsidRPr="00424857">
        <w:rPr>
          <w:sz w:val="23"/>
          <w:szCs w:val="23"/>
        </w:rPr>
        <w:t>.</w:t>
      </w:r>
    </w:p>
    <w:p w:rsidR="002B7D12" w:rsidRPr="00424857" w:rsidRDefault="002B7D12" w:rsidP="002B7D12">
      <w:pPr>
        <w:ind w:firstLine="708"/>
        <w:jc w:val="both"/>
        <w:rPr>
          <w:sz w:val="23"/>
          <w:szCs w:val="23"/>
        </w:rPr>
      </w:pPr>
      <w:r w:rsidRPr="00424857">
        <w:rPr>
          <w:sz w:val="23"/>
          <w:szCs w:val="23"/>
        </w:rPr>
        <w:t xml:space="preserve">На основании вышеизложенного Комиссия приходит к выводу, что оценка Комиссией действий конкурсной комиссии в части применения (неприменения) порядка оценки заявок, установленного </w:t>
      </w:r>
      <w:r w:rsidR="006C636D" w:rsidRPr="00424857">
        <w:rPr>
          <w:sz w:val="23"/>
          <w:szCs w:val="23"/>
        </w:rPr>
        <w:t xml:space="preserve">в документации </w:t>
      </w:r>
      <w:r w:rsidR="00424857" w:rsidRPr="00424857">
        <w:rPr>
          <w:sz w:val="23"/>
          <w:szCs w:val="23"/>
        </w:rPr>
        <w:t>открытого конкурса в электронной форме</w:t>
      </w:r>
      <w:r w:rsidRPr="00424857">
        <w:rPr>
          <w:sz w:val="23"/>
          <w:szCs w:val="23"/>
        </w:rPr>
        <w:t>, не может быть осуществлена безотносительно проверки результата оценки заявок участников закупки.</w:t>
      </w:r>
    </w:p>
    <w:p w:rsidR="002B7D12" w:rsidRPr="00424857" w:rsidRDefault="002B7D12" w:rsidP="002B7D12">
      <w:pPr>
        <w:ind w:firstLine="708"/>
        <w:jc w:val="both"/>
        <w:rPr>
          <w:sz w:val="23"/>
          <w:szCs w:val="23"/>
        </w:rPr>
      </w:pPr>
      <w:r w:rsidRPr="00424857">
        <w:rPr>
          <w:sz w:val="23"/>
          <w:szCs w:val="23"/>
        </w:rPr>
        <w:t>Вместе с тем, согласно ч. 6. ст. 106 Закона о контрактной системе у Комиссии отсутствуют полномочия по рассмотрению жалобы на результат оценки заявок.</w:t>
      </w:r>
    </w:p>
    <w:p w:rsidR="002B7D12" w:rsidRPr="00424857" w:rsidRDefault="002B7D12" w:rsidP="002B7D12">
      <w:pPr>
        <w:ind w:firstLine="708"/>
        <w:jc w:val="both"/>
        <w:rPr>
          <w:sz w:val="23"/>
          <w:szCs w:val="23"/>
        </w:rPr>
      </w:pPr>
      <w:r w:rsidRPr="00424857">
        <w:rPr>
          <w:sz w:val="23"/>
          <w:szCs w:val="23"/>
        </w:rPr>
        <w:t>Также у Комиссии отсутствуют полномочия по проверке результата оценки заявок участников закупки в рамках проведения внеплановой проверки, так как согласно ч. 12 ст. 99 Закона о контрактной системе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C66ECE" w:rsidRPr="00424857" w:rsidRDefault="0082571F" w:rsidP="006254C7">
      <w:pPr>
        <w:ind w:firstLine="708"/>
        <w:jc w:val="both"/>
        <w:rPr>
          <w:sz w:val="23"/>
          <w:szCs w:val="23"/>
        </w:rPr>
      </w:pPr>
      <w:r w:rsidRPr="00424857">
        <w:rPr>
          <w:sz w:val="23"/>
          <w:szCs w:val="23"/>
        </w:rPr>
        <w:t>На основании вышеизложенного и руководствуясь административным регламентом, утвержденным приказом ФАС России от 19.11.2014г. № 727/14, частью 8 статьи 106 Закона о контрактной системе, Комиссия,</w:t>
      </w:r>
      <w:r w:rsidR="00F35DC4" w:rsidRPr="00424857">
        <w:rPr>
          <w:sz w:val="23"/>
          <w:szCs w:val="23"/>
        </w:rPr>
        <w:t xml:space="preserve"> </w:t>
      </w:r>
    </w:p>
    <w:p w:rsidR="007B2BB4" w:rsidRPr="00424857" w:rsidRDefault="00360F44" w:rsidP="00CC56AF">
      <w:pPr>
        <w:jc w:val="center"/>
        <w:rPr>
          <w:sz w:val="23"/>
          <w:szCs w:val="23"/>
        </w:rPr>
      </w:pPr>
      <w:r w:rsidRPr="00424857">
        <w:rPr>
          <w:sz w:val="23"/>
          <w:szCs w:val="23"/>
        </w:rPr>
        <w:t>Р Е Ш И Л А:</w:t>
      </w:r>
    </w:p>
    <w:p w:rsidR="00360F44" w:rsidRPr="00424857" w:rsidRDefault="00360F44" w:rsidP="001A6672">
      <w:pPr>
        <w:pStyle w:val="af8"/>
        <w:ind w:left="643"/>
        <w:jc w:val="both"/>
        <w:rPr>
          <w:sz w:val="23"/>
          <w:szCs w:val="23"/>
        </w:rPr>
      </w:pPr>
    </w:p>
    <w:p w:rsidR="002B7D12" w:rsidRPr="00424857" w:rsidRDefault="002B7D12" w:rsidP="001A6672">
      <w:pPr>
        <w:pStyle w:val="af8"/>
        <w:ind w:left="0" w:firstLine="709"/>
        <w:jc w:val="both"/>
        <w:rPr>
          <w:sz w:val="23"/>
          <w:szCs w:val="23"/>
        </w:rPr>
      </w:pPr>
      <w:r w:rsidRPr="00424857">
        <w:rPr>
          <w:sz w:val="23"/>
          <w:szCs w:val="23"/>
        </w:rPr>
        <w:t xml:space="preserve">1. Жалобу </w:t>
      </w:r>
      <w:r w:rsidR="00424857" w:rsidRPr="00424857">
        <w:rPr>
          <w:sz w:val="23"/>
          <w:szCs w:val="23"/>
        </w:rPr>
        <w:t>ООО НПИ «ЭНКО»</w:t>
      </w:r>
      <w:r w:rsidR="001A6672" w:rsidRPr="00424857">
        <w:rPr>
          <w:sz w:val="23"/>
          <w:szCs w:val="23"/>
        </w:rPr>
        <w:t xml:space="preserve"> </w:t>
      </w:r>
      <w:r w:rsidRPr="00424857">
        <w:rPr>
          <w:sz w:val="23"/>
          <w:szCs w:val="23"/>
        </w:rPr>
        <w:t>признать необоснованной.</w:t>
      </w:r>
    </w:p>
    <w:p w:rsidR="002B7D12" w:rsidRPr="00424857" w:rsidRDefault="002B7D12" w:rsidP="001A6672">
      <w:pPr>
        <w:pStyle w:val="af8"/>
        <w:ind w:left="0" w:firstLine="709"/>
        <w:jc w:val="both"/>
        <w:rPr>
          <w:sz w:val="23"/>
          <w:szCs w:val="23"/>
        </w:rPr>
      </w:pPr>
      <w:r w:rsidRPr="00424857">
        <w:rPr>
          <w:sz w:val="23"/>
          <w:szCs w:val="23"/>
        </w:rPr>
        <w:t xml:space="preserve">2. В действиях </w:t>
      </w:r>
      <w:r w:rsidR="00424857" w:rsidRPr="00424857">
        <w:rPr>
          <w:sz w:val="23"/>
          <w:szCs w:val="23"/>
        </w:rPr>
        <w:t>Администрации Артинского городского округа</w:t>
      </w:r>
      <w:r w:rsidRPr="00424857">
        <w:rPr>
          <w:sz w:val="23"/>
          <w:szCs w:val="23"/>
        </w:rPr>
        <w:t>, его комиссии нарушений Закона о контрактной системе не выявлено.</w:t>
      </w:r>
    </w:p>
    <w:p w:rsidR="002B7D12" w:rsidRPr="00424857" w:rsidRDefault="002B7D12" w:rsidP="001A6672">
      <w:pPr>
        <w:pStyle w:val="af8"/>
        <w:ind w:left="0" w:firstLine="709"/>
        <w:jc w:val="both"/>
        <w:rPr>
          <w:sz w:val="23"/>
          <w:szCs w:val="23"/>
        </w:rPr>
      </w:pPr>
      <w:r w:rsidRPr="00424857">
        <w:rPr>
          <w:sz w:val="23"/>
          <w:szCs w:val="23"/>
        </w:rPr>
        <w:t xml:space="preserve">3. Заказчику в лице </w:t>
      </w:r>
      <w:r w:rsidR="00424857" w:rsidRPr="00424857">
        <w:rPr>
          <w:sz w:val="23"/>
          <w:szCs w:val="23"/>
        </w:rPr>
        <w:t>Администрации Артинского городского округа</w:t>
      </w:r>
      <w:r w:rsidRPr="00424857">
        <w:rPr>
          <w:sz w:val="23"/>
          <w:szCs w:val="23"/>
        </w:rPr>
        <w:t>, его комиссии предписание об устранении нарушений законодательства о контрактной системе не выдавать.</w:t>
      </w:r>
    </w:p>
    <w:p w:rsidR="00CC56AF" w:rsidRPr="00424857" w:rsidRDefault="00CC56AF" w:rsidP="00CC56AF">
      <w:pPr>
        <w:pStyle w:val="af8"/>
        <w:ind w:left="643"/>
        <w:jc w:val="both"/>
        <w:rPr>
          <w:sz w:val="23"/>
          <w:szCs w:val="23"/>
        </w:rPr>
      </w:pPr>
    </w:p>
    <w:p w:rsidR="007B2BB4" w:rsidRPr="00424857" w:rsidRDefault="007B2BB4" w:rsidP="006254C7">
      <w:pPr>
        <w:ind w:firstLine="708"/>
        <w:jc w:val="both"/>
        <w:rPr>
          <w:sz w:val="23"/>
          <w:szCs w:val="23"/>
        </w:rPr>
      </w:pPr>
      <w:r w:rsidRPr="00424857">
        <w:rPr>
          <w:sz w:val="23"/>
          <w:szCs w:val="23"/>
        </w:rPr>
        <w:t>Настоящее решение может быть обжаловано в судебном порядке в течение тр</w:t>
      </w:r>
      <w:r w:rsidR="00360F44" w:rsidRPr="00424857">
        <w:rPr>
          <w:sz w:val="23"/>
          <w:szCs w:val="23"/>
        </w:rPr>
        <w:t>ех месяцев со дня его принятия.</w:t>
      </w:r>
    </w:p>
    <w:p w:rsidR="00164C9D" w:rsidRPr="00424857" w:rsidRDefault="00164C9D" w:rsidP="006254C7">
      <w:pPr>
        <w:ind w:firstLine="708"/>
        <w:jc w:val="both"/>
        <w:rPr>
          <w:sz w:val="23"/>
          <w:szCs w:val="23"/>
        </w:rPr>
      </w:pPr>
    </w:p>
    <w:p w:rsidR="006254C7" w:rsidRPr="00424857" w:rsidRDefault="006254C7" w:rsidP="006254C7">
      <w:pPr>
        <w:ind w:firstLine="708"/>
        <w:jc w:val="both"/>
        <w:rPr>
          <w:sz w:val="23"/>
          <w:szCs w:val="23"/>
        </w:rPr>
      </w:pPr>
    </w:p>
    <w:tbl>
      <w:tblPr>
        <w:tblW w:w="0" w:type="auto"/>
        <w:tblInd w:w="108" w:type="dxa"/>
        <w:tblLook w:val="04A0" w:firstRow="1" w:lastRow="0" w:firstColumn="1" w:lastColumn="0" w:noHBand="0" w:noVBand="1"/>
      </w:tblPr>
      <w:tblGrid>
        <w:gridCol w:w="7513"/>
        <w:gridCol w:w="2126"/>
      </w:tblGrid>
      <w:tr w:rsidR="00CC56AF" w:rsidRPr="00424857" w:rsidTr="00CC56AF">
        <w:tc>
          <w:tcPr>
            <w:tcW w:w="7513" w:type="dxa"/>
            <w:shd w:val="clear" w:color="auto" w:fill="auto"/>
          </w:tcPr>
          <w:p w:rsidR="00CC56AF" w:rsidRPr="00424857" w:rsidRDefault="00CC56AF" w:rsidP="00CC56AF">
            <w:pPr>
              <w:jc w:val="both"/>
              <w:rPr>
                <w:sz w:val="23"/>
                <w:szCs w:val="23"/>
              </w:rPr>
            </w:pPr>
          </w:p>
        </w:tc>
        <w:tc>
          <w:tcPr>
            <w:tcW w:w="2126" w:type="dxa"/>
            <w:shd w:val="clear" w:color="auto" w:fill="auto"/>
          </w:tcPr>
          <w:p w:rsidR="00CC56AF" w:rsidRPr="00424857" w:rsidRDefault="00CC56AF" w:rsidP="00424857">
            <w:pPr>
              <w:jc w:val="both"/>
              <w:rPr>
                <w:sz w:val="23"/>
                <w:szCs w:val="23"/>
              </w:rPr>
            </w:pPr>
          </w:p>
        </w:tc>
      </w:tr>
      <w:tr w:rsidR="00CC56AF" w:rsidRPr="00424857" w:rsidTr="00CC56AF">
        <w:tc>
          <w:tcPr>
            <w:tcW w:w="7513" w:type="dxa"/>
            <w:shd w:val="clear" w:color="auto" w:fill="auto"/>
          </w:tcPr>
          <w:p w:rsidR="00CC56AF" w:rsidRPr="00424857" w:rsidRDefault="00CC56AF" w:rsidP="00CC56AF">
            <w:pPr>
              <w:jc w:val="both"/>
              <w:rPr>
                <w:sz w:val="23"/>
                <w:szCs w:val="23"/>
              </w:rPr>
            </w:pPr>
          </w:p>
        </w:tc>
        <w:tc>
          <w:tcPr>
            <w:tcW w:w="2126" w:type="dxa"/>
            <w:shd w:val="clear" w:color="auto" w:fill="auto"/>
          </w:tcPr>
          <w:p w:rsidR="00CC56AF" w:rsidRPr="00424857" w:rsidRDefault="00CC56AF" w:rsidP="00424857">
            <w:pPr>
              <w:jc w:val="both"/>
              <w:rPr>
                <w:sz w:val="23"/>
                <w:szCs w:val="23"/>
              </w:rPr>
            </w:pPr>
          </w:p>
        </w:tc>
      </w:tr>
    </w:tbl>
    <w:p w:rsidR="006254C7" w:rsidRPr="00C25892" w:rsidRDefault="006254C7" w:rsidP="006254C7">
      <w:pPr>
        <w:ind w:firstLine="708"/>
        <w:jc w:val="both"/>
        <w:rPr>
          <w:sz w:val="24"/>
          <w:szCs w:val="24"/>
        </w:rPr>
      </w:pPr>
    </w:p>
    <w:sectPr w:rsidR="006254C7" w:rsidRPr="00C25892" w:rsidSect="008E42C2">
      <w:headerReference w:type="default" r:id="rId2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72" w:rsidRDefault="001A6672" w:rsidP="008E42C2">
      <w:r>
        <w:separator/>
      </w:r>
    </w:p>
  </w:endnote>
  <w:endnote w:type="continuationSeparator" w:id="0">
    <w:p w:rsidR="001A6672" w:rsidRDefault="001A6672" w:rsidP="008E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72" w:rsidRDefault="001A6672" w:rsidP="008E42C2">
      <w:r>
        <w:separator/>
      </w:r>
    </w:p>
  </w:footnote>
  <w:footnote w:type="continuationSeparator" w:id="0">
    <w:p w:rsidR="001A6672" w:rsidRDefault="001A6672" w:rsidP="008E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670"/>
      <w:docPartObj>
        <w:docPartGallery w:val="Page Numbers (Top of Page)"/>
        <w:docPartUnique/>
      </w:docPartObj>
    </w:sdtPr>
    <w:sdtEndPr/>
    <w:sdtContent>
      <w:p w:rsidR="001A6672" w:rsidRDefault="00424857">
        <w:pPr>
          <w:pStyle w:val="af0"/>
          <w:jc w:val="center"/>
        </w:pPr>
        <w:r>
          <w:rPr>
            <w:noProof/>
          </w:rPr>
          <w:fldChar w:fldCharType="begin"/>
        </w:r>
        <w:r>
          <w:rPr>
            <w:noProof/>
          </w:rPr>
          <w:instrText xml:space="preserve"> PAGE   \* MERGEFORMAT </w:instrText>
        </w:r>
        <w:r>
          <w:rPr>
            <w:noProof/>
          </w:rPr>
          <w:fldChar w:fldCharType="separate"/>
        </w:r>
        <w:r w:rsidR="001C150D">
          <w:rPr>
            <w:noProof/>
          </w:rPr>
          <w:t>3</w:t>
        </w:r>
        <w:r>
          <w:rPr>
            <w:noProof/>
          </w:rPr>
          <w:fldChar w:fldCharType="end"/>
        </w:r>
      </w:p>
    </w:sdtContent>
  </w:sdt>
  <w:p w:rsidR="001A6672" w:rsidRDefault="001A66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2BF4"/>
    <w:multiLevelType w:val="hybridMultilevel"/>
    <w:tmpl w:val="90AC9440"/>
    <w:lvl w:ilvl="0" w:tplc="E6F61512">
      <w:start w:val="1"/>
      <w:numFmt w:val="decimal"/>
      <w:suff w:val="nothing"/>
      <w:lvlText w:val="%1."/>
      <w:lvlJc w:val="left"/>
      <w:pPr>
        <w:ind w:left="283" w:firstLine="0"/>
      </w:pPr>
      <w:rPr>
        <w:rFonts w:hint="default"/>
        <w:sz w:val="24"/>
        <w:szCs w:val="24"/>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151D1B1C"/>
    <w:multiLevelType w:val="hybridMultilevel"/>
    <w:tmpl w:val="695C887E"/>
    <w:lvl w:ilvl="0" w:tplc="D160CB7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154528AD"/>
    <w:multiLevelType w:val="hybridMultilevel"/>
    <w:tmpl w:val="2B90BC98"/>
    <w:lvl w:ilvl="0" w:tplc="F16EAE4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21C4148B"/>
    <w:multiLevelType w:val="hybridMultilevel"/>
    <w:tmpl w:val="966E890E"/>
    <w:lvl w:ilvl="0" w:tplc="0419000F">
      <w:start w:val="1"/>
      <w:numFmt w:val="decimal"/>
      <w:lvlText w:val="%1."/>
      <w:lvlJc w:val="left"/>
      <w:pPr>
        <w:ind w:left="1409" w:hanging="360"/>
      </w:p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4" w15:restartNumberingAfterBreak="0">
    <w:nsid w:val="59B37422"/>
    <w:multiLevelType w:val="hybridMultilevel"/>
    <w:tmpl w:val="1A50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DC"/>
    <w:rsid w:val="000008F2"/>
    <w:rsid w:val="000076F9"/>
    <w:rsid w:val="00010580"/>
    <w:rsid w:val="00045A2F"/>
    <w:rsid w:val="0005064C"/>
    <w:rsid w:val="000520C5"/>
    <w:rsid w:val="00055A42"/>
    <w:rsid w:val="00073379"/>
    <w:rsid w:val="000743E9"/>
    <w:rsid w:val="00077085"/>
    <w:rsid w:val="00097131"/>
    <w:rsid w:val="000A2FA7"/>
    <w:rsid w:val="000A4C24"/>
    <w:rsid w:val="000B2865"/>
    <w:rsid w:val="000C57E3"/>
    <w:rsid w:val="000D138C"/>
    <w:rsid w:val="000D4EAB"/>
    <w:rsid w:val="000D5713"/>
    <w:rsid w:val="000E3EE3"/>
    <w:rsid w:val="000E44C7"/>
    <w:rsid w:val="00103F8D"/>
    <w:rsid w:val="00117E0D"/>
    <w:rsid w:val="00147E14"/>
    <w:rsid w:val="00153E92"/>
    <w:rsid w:val="001544D4"/>
    <w:rsid w:val="00164C9D"/>
    <w:rsid w:val="00173F7E"/>
    <w:rsid w:val="001804E9"/>
    <w:rsid w:val="0018233A"/>
    <w:rsid w:val="00184600"/>
    <w:rsid w:val="001A6672"/>
    <w:rsid w:val="001B4AB1"/>
    <w:rsid w:val="001B4BBE"/>
    <w:rsid w:val="001C150D"/>
    <w:rsid w:val="001C1FA2"/>
    <w:rsid w:val="001D35C4"/>
    <w:rsid w:val="001D3F4F"/>
    <w:rsid w:val="002014AF"/>
    <w:rsid w:val="00210D41"/>
    <w:rsid w:val="00214527"/>
    <w:rsid w:val="00230A80"/>
    <w:rsid w:val="00233FCC"/>
    <w:rsid w:val="00235844"/>
    <w:rsid w:val="00240287"/>
    <w:rsid w:val="002515F7"/>
    <w:rsid w:val="00253F06"/>
    <w:rsid w:val="00256864"/>
    <w:rsid w:val="00265E07"/>
    <w:rsid w:val="002776AB"/>
    <w:rsid w:val="00285E3A"/>
    <w:rsid w:val="0028667F"/>
    <w:rsid w:val="00291555"/>
    <w:rsid w:val="00293929"/>
    <w:rsid w:val="002A6AB0"/>
    <w:rsid w:val="002B3FF3"/>
    <w:rsid w:val="002B7D12"/>
    <w:rsid w:val="002C010C"/>
    <w:rsid w:val="002C66FA"/>
    <w:rsid w:val="002D2E90"/>
    <w:rsid w:val="002D4D1B"/>
    <w:rsid w:val="002D684C"/>
    <w:rsid w:val="002D761D"/>
    <w:rsid w:val="002F65AD"/>
    <w:rsid w:val="0030315E"/>
    <w:rsid w:val="00305690"/>
    <w:rsid w:val="00305CE0"/>
    <w:rsid w:val="00324467"/>
    <w:rsid w:val="00351DE1"/>
    <w:rsid w:val="00353FB5"/>
    <w:rsid w:val="00360F44"/>
    <w:rsid w:val="00385840"/>
    <w:rsid w:val="003A6D35"/>
    <w:rsid w:val="003C3542"/>
    <w:rsid w:val="003D6AA6"/>
    <w:rsid w:val="004063C5"/>
    <w:rsid w:val="004169DE"/>
    <w:rsid w:val="00424857"/>
    <w:rsid w:val="0045695F"/>
    <w:rsid w:val="0046334E"/>
    <w:rsid w:val="00494B55"/>
    <w:rsid w:val="00495D39"/>
    <w:rsid w:val="00495DB7"/>
    <w:rsid w:val="004A12EF"/>
    <w:rsid w:val="004B38DE"/>
    <w:rsid w:val="004C043C"/>
    <w:rsid w:val="004C6C93"/>
    <w:rsid w:val="004D0D73"/>
    <w:rsid w:val="004F6230"/>
    <w:rsid w:val="004F671F"/>
    <w:rsid w:val="004F73EB"/>
    <w:rsid w:val="00505030"/>
    <w:rsid w:val="00515EC0"/>
    <w:rsid w:val="00537733"/>
    <w:rsid w:val="00540B07"/>
    <w:rsid w:val="005624AF"/>
    <w:rsid w:val="005628AC"/>
    <w:rsid w:val="005B06F9"/>
    <w:rsid w:val="005B39FF"/>
    <w:rsid w:val="005C74B9"/>
    <w:rsid w:val="005E0508"/>
    <w:rsid w:val="005E4725"/>
    <w:rsid w:val="005F5DCF"/>
    <w:rsid w:val="006200DF"/>
    <w:rsid w:val="006254C7"/>
    <w:rsid w:val="006369FD"/>
    <w:rsid w:val="00647128"/>
    <w:rsid w:val="00653410"/>
    <w:rsid w:val="00670A6D"/>
    <w:rsid w:val="006873A5"/>
    <w:rsid w:val="006C1D93"/>
    <w:rsid w:val="006C636D"/>
    <w:rsid w:val="006D6D48"/>
    <w:rsid w:val="006E4AD1"/>
    <w:rsid w:val="006E7080"/>
    <w:rsid w:val="006F4ACC"/>
    <w:rsid w:val="006F6005"/>
    <w:rsid w:val="00701676"/>
    <w:rsid w:val="007054AD"/>
    <w:rsid w:val="007171FA"/>
    <w:rsid w:val="00741E81"/>
    <w:rsid w:val="00746BFA"/>
    <w:rsid w:val="00767E8B"/>
    <w:rsid w:val="00777CF0"/>
    <w:rsid w:val="007A3B4B"/>
    <w:rsid w:val="007B2BB4"/>
    <w:rsid w:val="007C3142"/>
    <w:rsid w:val="007D5DC5"/>
    <w:rsid w:val="007D6015"/>
    <w:rsid w:val="007E0E82"/>
    <w:rsid w:val="007F262A"/>
    <w:rsid w:val="00801B2C"/>
    <w:rsid w:val="008067D8"/>
    <w:rsid w:val="0082571F"/>
    <w:rsid w:val="00827FA1"/>
    <w:rsid w:val="00833916"/>
    <w:rsid w:val="008542C7"/>
    <w:rsid w:val="00855BB5"/>
    <w:rsid w:val="00860DB6"/>
    <w:rsid w:val="0086397B"/>
    <w:rsid w:val="00865840"/>
    <w:rsid w:val="00881A3F"/>
    <w:rsid w:val="00895C80"/>
    <w:rsid w:val="008B60E3"/>
    <w:rsid w:val="008E42C2"/>
    <w:rsid w:val="008E571D"/>
    <w:rsid w:val="00910E56"/>
    <w:rsid w:val="00933092"/>
    <w:rsid w:val="0093321C"/>
    <w:rsid w:val="009515FE"/>
    <w:rsid w:val="009652CB"/>
    <w:rsid w:val="009655A2"/>
    <w:rsid w:val="00966515"/>
    <w:rsid w:val="009B17FE"/>
    <w:rsid w:val="009C09BC"/>
    <w:rsid w:val="009C7C79"/>
    <w:rsid w:val="009D6D0E"/>
    <w:rsid w:val="009D7D87"/>
    <w:rsid w:val="009E68C5"/>
    <w:rsid w:val="00A05ECC"/>
    <w:rsid w:val="00A117B3"/>
    <w:rsid w:val="00A3604F"/>
    <w:rsid w:val="00A42C24"/>
    <w:rsid w:val="00A45E00"/>
    <w:rsid w:val="00A46A22"/>
    <w:rsid w:val="00A52A08"/>
    <w:rsid w:val="00A8459A"/>
    <w:rsid w:val="00A95490"/>
    <w:rsid w:val="00AA49D7"/>
    <w:rsid w:val="00AB5B26"/>
    <w:rsid w:val="00AC46BD"/>
    <w:rsid w:val="00AD6760"/>
    <w:rsid w:val="00AD79BF"/>
    <w:rsid w:val="00AE42EE"/>
    <w:rsid w:val="00AE5B57"/>
    <w:rsid w:val="00B04895"/>
    <w:rsid w:val="00B13F6A"/>
    <w:rsid w:val="00B21D60"/>
    <w:rsid w:val="00B25A4E"/>
    <w:rsid w:val="00B27DDB"/>
    <w:rsid w:val="00B5029C"/>
    <w:rsid w:val="00B74E77"/>
    <w:rsid w:val="00BD0F27"/>
    <w:rsid w:val="00BD718B"/>
    <w:rsid w:val="00BE0F55"/>
    <w:rsid w:val="00BF4BA3"/>
    <w:rsid w:val="00BF7107"/>
    <w:rsid w:val="00C0382B"/>
    <w:rsid w:val="00C22EA0"/>
    <w:rsid w:val="00C25892"/>
    <w:rsid w:val="00C61F62"/>
    <w:rsid w:val="00C66ECE"/>
    <w:rsid w:val="00C775DC"/>
    <w:rsid w:val="00C87231"/>
    <w:rsid w:val="00C90209"/>
    <w:rsid w:val="00CC56AF"/>
    <w:rsid w:val="00CD0AAF"/>
    <w:rsid w:val="00CD16D3"/>
    <w:rsid w:val="00D04BA6"/>
    <w:rsid w:val="00D0622D"/>
    <w:rsid w:val="00D22EF9"/>
    <w:rsid w:val="00D231F8"/>
    <w:rsid w:val="00D232DD"/>
    <w:rsid w:val="00D73106"/>
    <w:rsid w:val="00D82E79"/>
    <w:rsid w:val="00D87447"/>
    <w:rsid w:val="00DB3F69"/>
    <w:rsid w:val="00DC068D"/>
    <w:rsid w:val="00DC4863"/>
    <w:rsid w:val="00DC5C67"/>
    <w:rsid w:val="00DD31C5"/>
    <w:rsid w:val="00E07075"/>
    <w:rsid w:val="00E30D0C"/>
    <w:rsid w:val="00E31694"/>
    <w:rsid w:val="00E4031E"/>
    <w:rsid w:val="00E420BF"/>
    <w:rsid w:val="00E752F0"/>
    <w:rsid w:val="00E836B0"/>
    <w:rsid w:val="00E92042"/>
    <w:rsid w:val="00E94D07"/>
    <w:rsid w:val="00E967D8"/>
    <w:rsid w:val="00E977F3"/>
    <w:rsid w:val="00EA1EE8"/>
    <w:rsid w:val="00EC01DE"/>
    <w:rsid w:val="00F06A6D"/>
    <w:rsid w:val="00F0701B"/>
    <w:rsid w:val="00F14E6E"/>
    <w:rsid w:val="00F20D7C"/>
    <w:rsid w:val="00F35DC4"/>
    <w:rsid w:val="00F57699"/>
    <w:rsid w:val="00F66596"/>
    <w:rsid w:val="00F75D19"/>
    <w:rsid w:val="00F80A14"/>
    <w:rsid w:val="00F81AD6"/>
    <w:rsid w:val="00F82F3C"/>
    <w:rsid w:val="00F83D04"/>
    <w:rsid w:val="00F91DBB"/>
    <w:rsid w:val="00FC3B75"/>
    <w:rsid w:val="00FE471B"/>
    <w:rsid w:val="00FE5C3C"/>
    <w:rsid w:val="00FE6503"/>
    <w:rsid w:val="00FE7068"/>
    <w:rsid w:val="00FF0256"/>
    <w:rsid w:val="00FF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68CE52-B816-42BD-9DF7-1484C368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B2C"/>
    <w:rPr>
      <w:rFonts w:ascii="Times New Roman" w:eastAsia="Times New Roman" w:hAnsi="Times New Roman"/>
      <w:sz w:val="20"/>
      <w:szCs w:val="20"/>
    </w:rPr>
  </w:style>
  <w:style w:type="paragraph" w:styleId="1">
    <w:name w:val="heading 1"/>
    <w:basedOn w:val="a"/>
    <w:link w:val="10"/>
    <w:uiPriority w:val="9"/>
    <w:qFormat/>
    <w:locked/>
    <w:rsid w:val="00B5029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1694"/>
    <w:rPr>
      <w:rFonts w:cs="Times New Roman"/>
      <w:color w:val="0000FF"/>
      <w:u w:val="single"/>
    </w:rPr>
  </w:style>
  <w:style w:type="paragraph" w:styleId="a4">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Знак Знак Знак,Знак Знак Знак Знак Знак Знак"/>
    <w:basedOn w:val="a"/>
    <w:link w:val="a5"/>
    <w:qFormat/>
    <w:rsid w:val="00E31694"/>
    <w:pPr>
      <w:jc w:val="center"/>
    </w:pPr>
    <w:rPr>
      <w:rFonts w:ascii="Arial Black" w:hAnsi="Arial Black"/>
      <w:b/>
      <w:sz w:val="24"/>
    </w:rPr>
  </w:style>
  <w:style w:type="character" w:customStyle="1" w:styleId="a5">
    <w:name w:val="Основной текст Знак"/>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basedOn w:val="a0"/>
    <w:link w:val="a4"/>
    <w:locked/>
    <w:rsid w:val="00E31694"/>
    <w:rPr>
      <w:rFonts w:ascii="Arial Black" w:hAnsi="Arial Black" w:cs="Times New Roman"/>
      <w:b/>
      <w:sz w:val="20"/>
      <w:szCs w:val="20"/>
      <w:lang w:eastAsia="ru-RU"/>
    </w:rPr>
  </w:style>
  <w:style w:type="paragraph" w:styleId="3">
    <w:name w:val="Body Text 3"/>
    <w:basedOn w:val="a"/>
    <w:link w:val="30"/>
    <w:semiHidden/>
    <w:rsid w:val="00E31694"/>
    <w:pPr>
      <w:jc w:val="center"/>
    </w:pPr>
    <w:rPr>
      <w:sz w:val="12"/>
    </w:rPr>
  </w:style>
  <w:style w:type="character" w:customStyle="1" w:styleId="30">
    <w:name w:val="Основной текст 3 Знак"/>
    <w:basedOn w:val="a0"/>
    <w:link w:val="3"/>
    <w:semiHidden/>
    <w:locked/>
    <w:rsid w:val="00E31694"/>
    <w:rPr>
      <w:rFonts w:ascii="Times New Roman" w:hAnsi="Times New Roman" w:cs="Times New Roman"/>
      <w:sz w:val="20"/>
      <w:szCs w:val="20"/>
      <w:lang w:eastAsia="ru-RU"/>
    </w:rPr>
  </w:style>
  <w:style w:type="paragraph" w:styleId="a6">
    <w:name w:val="Plain Text"/>
    <w:basedOn w:val="a"/>
    <w:link w:val="a7"/>
    <w:uiPriority w:val="99"/>
    <w:semiHidden/>
    <w:rsid w:val="00E31694"/>
    <w:rPr>
      <w:rFonts w:ascii="Courier New" w:hAnsi="Courier New"/>
    </w:rPr>
  </w:style>
  <w:style w:type="character" w:customStyle="1" w:styleId="a7">
    <w:name w:val="Текст Знак"/>
    <w:basedOn w:val="a0"/>
    <w:link w:val="a6"/>
    <w:uiPriority w:val="99"/>
    <w:semiHidden/>
    <w:locked/>
    <w:rsid w:val="00E31694"/>
    <w:rPr>
      <w:rFonts w:ascii="Courier New" w:hAnsi="Courier New" w:cs="Times New Roman"/>
      <w:sz w:val="20"/>
      <w:szCs w:val="20"/>
    </w:rPr>
  </w:style>
  <w:style w:type="paragraph" w:styleId="a8">
    <w:name w:val="Balloon Text"/>
    <w:basedOn w:val="a"/>
    <w:link w:val="a9"/>
    <w:uiPriority w:val="99"/>
    <w:semiHidden/>
    <w:rsid w:val="00E31694"/>
    <w:rPr>
      <w:rFonts w:ascii="Tahoma" w:hAnsi="Tahoma" w:cs="Tahoma"/>
      <w:sz w:val="16"/>
      <w:szCs w:val="16"/>
    </w:rPr>
  </w:style>
  <w:style w:type="character" w:customStyle="1" w:styleId="a9">
    <w:name w:val="Текст выноски Знак"/>
    <w:basedOn w:val="a0"/>
    <w:link w:val="a8"/>
    <w:uiPriority w:val="99"/>
    <w:semiHidden/>
    <w:locked/>
    <w:rsid w:val="00E31694"/>
    <w:rPr>
      <w:rFonts w:ascii="Tahoma" w:hAnsi="Tahoma" w:cs="Tahoma"/>
      <w:sz w:val="16"/>
      <w:szCs w:val="16"/>
      <w:lang w:eastAsia="ru-RU"/>
    </w:rPr>
  </w:style>
  <w:style w:type="character" w:customStyle="1" w:styleId="apple-style-span">
    <w:name w:val="apple-style-span"/>
    <w:rsid w:val="00324467"/>
  </w:style>
  <w:style w:type="paragraph" w:customStyle="1" w:styleId="ConsPlusNormal">
    <w:name w:val="ConsPlusNormal"/>
    <w:uiPriority w:val="99"/>
    <w:rsid w:val="00AE42EE"/>
    <w:pPr>
      <w:autoSpaceDE w:val="0"/>
      <w:autoSpaceDN w:val="0"/>
      <w:adjustRightInd w:val="0"/>
    </w:pPr>
    <w:rPr>
      <w:rFonts w:ascii="Times New Roman" w:hAnsi="Times New Roman"/>
      <w:sz w:val="24"/>
      <w:szCs w:val="24"/>
      <w:lang w:eastAsia="en-US"/>
    </w:rPr>
  </w:style>
  <w:style w:type="character" w:customStyle="1" w:styleId="pinkbg">
    <w:name w:val="pinkbg"/>
    <w:rsid w:val="00801B2C"/>
  </w:style>
  <w:style w:type="paragraph" w:customStyle="1" w:styleId="aa">
    <w:name w:val="Содержимое таблицы"/>
    <w:basedOn w:val="a"/>
    <w:rsid w:val="000D5713"/>
    <w:pPr>
      <w:suppressLineNumbers/>
      <w:suppressAutoHyphens/>
    </w:pPr>
    <w:rPr>
      <w:sz w:val="24"/>
      <w:szCs w:val="24"/>
      <w:lang w:eastAsia="ar-SA"/>
    </w:rPr>
  </w:style>
  <w:style w:type="table" w:styleId="ab">
    <w:name w:val="Table Grid"/>
    <w:basedOn w:val="a1"/>
    <w:locked/>
    <w:rsid w:val="00A8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25A4E"/>
  </w:style>
  <w:style w:type="paragraph" w:styleId="ac">
    <w:name w:val="Date"/>
    <w:basedOn w:val="a"/>
    <w:next w:val="a"/>
    <w:link w:val="ad"/>
    <w:rsid w:val="00EA1EE8"/>
    <w:pPr>
      <w:spacing w:after="60"/>
      <w:jc w:val="both"/>
    </w:pPr>
    <w:rPr>
      <w:sz w:val="24"/>
    </w:rPr>
  </w:style>
  <w:style w:type="character" w:customStyle="1" w:styleId="ad">
    <w:name w:val="Дата Знак"/>
    <w:basedOn w:val="a0"/>
    <w:link w:val="ac"/>
    <w:rsid w:val="00EA1EE8"/>
    <w:rPr>
      <w:rFonts w:ascii="Times New Roman" w:eastAsia="Times New Roman" w:hAnsi="Times New Roman"/>
      <w:sz w:val="24"/>
      <w:szCs w:val="20"/>
    </w:rPr>
  </w:style>
  <w:style w:type="character" w:customStyle="1" w:styleId="ae">
    <w:name w:val="Без интервала Знак"/>
    <w:aliases w:val="для таблиц Знак,мой Знак,МОЙ Знак,Без интервала 111 Знак"/>
    <w:link w:val="af"/>
    <w:locked/>
    <w:rsid w:val="008E42C2"/>
    <w:rPr>
      <w:rFonts w:asciiTheme="minorHAnsi" w:eastAsiaTheme="minorHAnsi" w:hAnsiTheme="minorHAnsi" w:cstheme="minorBidi"/>
      <w:lang w:eastAsia="en-US"/>
    </w:rPr>
  </w:style>
  <w:style w:type="paragraph" w:styleId="af">
    <w:name w:val="No Spacing"/>
    <w:aliases w:val="для таблиц,мой,МОЙ,Без интервала 111"/>
    <w:link w:val="ae"/>
    <w:qFormat/>
    <w:rsid w:val="008E42C2"/>
    <w:rPr>
      <w:rFonts w:asciiTheme="minorHAnsi" w:eastAsiaTheme="minorHAnsi" w:hAnsiTheme="minorHAnsi" w:cstheme="minorBidi"/>
      <w:lang w:eastAsia="en-US"/>
    </w:rPr>
  </w:style>
  <w:style w:type="paragraph" w:styleId="af0">
    <w:name w:val="header"/>
    <w:basedOn w:val="a"/>
    <w:link w:val="af1"/>
    <w:uiPriority w:val="99"/>
    <w:unhideWhenUsed/>
    <w:rsid w:val="008E42C2"/>
    <w:pPr>
      <w:tabs>
        <w:tab w:val="center" w:pos="4677"/>
        <w:tab w:val="right" w:pos="9355"/>
      </w:tabs>
    </w:pPr>
  </w:style>
  <w:style w:type="character" w:customStyle="1" w:styleId="af1">
    <w:name w:val="Верхний колонтитул Знак"/>
    <w:basedOn w:val="a0"/>
    <w:link w:val="af0"/>
    <w:uiPriority w:val="99"/>
    <w:rsid w:val="008E42C2"/>
    <w:rPr>
      <w:rFonts w:ascii="Times New Roman" w:eastAsia="Times New Roman" w:hAnsi="Times New Roman"/>
      <w:sz w:val="20"/>
      <w:szCs w:val="20"/>
    </w:rPr>
  </w:style>
  <w:style w:type="paragraph" w:styleId="af2">
    <w:name w:val="footer"/>
    <w:basedOn w:val="a"/>
    <w:link w:val="af3"/>
    <w:uiPriority w:val="99"/>
    <w:semiHidden/>
    <w:unhideWhenUsed/>
    <w:rsid w:val="008E42C2"/>
    <w:pPr>
      <w:tabs>
        <w:tab w:val="center" w:pos="4677"/>
        <w:tab w:val="right" w:pos="9355"/>
      </w:tabs>
    </w:pPr>
  </w:style>
  <w:style w:type="character" w:customStyle="1" w:styleId="af3">
    <w:name w:val="Нижний колонтитул Знак"/>
    <w:basedOn w:val="a0"/>
    <w:link w:val="af2"/>
    <w:uiPriority w:val="99"/>
    <w:semiHidden/>
    <w:rsid w:val="008E42C2"/>
    <w:rPr>
      <w:rFonts w:ascii="Times New Roman" w:eastAsia="Times New Roman" w:hAnsi="Times New Roman"/>
      <w:sz w:val="20"/>
      <w:szCs w:val="20"/>
    </w:rPr>
  </w:style>
  <w:style w:type="character" w:styleId="af4">
    <w:name w:val="Strong"/>
    <w:basedOn w:val="a0"/>
    <w:uiPriority w:val="22"/>
    <w:qFormat/>
    <w:locked/>
    <w:rsid w:val="008E42C2"/>
    <w:rPr>
      <w:b/>
      <w:bCs/>
    </w:rPr>
  </w:style>
  <w:style w:type="character" w:customStyle="1" w:styleId="fractionnumber">
    <w:name w:val="fractionnumber"/>
    <w:basedOn w:val="a0"/>
    <w:rsid w:val="008E42C2"/>
  </w:style>
  <w:style w:type="paragraph" w:customStyle="1" w:styleId="af5">
    <w:name w:val="Нормальный (таблица)"/>
    <w:basedOn w:val="a"/>
    <w:next w:val="a"/>
    <w:uiPriority w:val="99"/>
    <w:rsid w:val="008B60E3"/>
    <w:pPr>
      <w:widowControl w:val="0"/>
      <w:autoSpaceDE w:val="0"/>
      <w:autoSpaceDN w:val="0"/>
      <w:adjustRightInd w:val="0"/>
      <w:jc w:val="both"/>
    </w:pPr>
    <w:rPr>
      <w:rFonts w:ascii="Arial" w:eastAsiaTheme="minorEastAsia" w:hAnsi="Arial" w:cs="Arial"/>
      <w:sz w:val="24"/>
      <w:szCs w:val="24"/>
    </w:rPr>
  </w:style>
  <w:style w:type="paragraph" w:customStyle="1" w:styleId="af6">
    <w:name w:val="Прижатый влево"/>
    <w:basedOn w:val="a"/>
    <w:next w:val="a"/>
    <w:uiPriority w:val="99"/>
    <w:rsid w:val="008B60E3"/>
    <w:pPr>
      <w:widowControl w:val="0"/>
      <w:autoSpaceDE w:val="0"/>
      <w:autoSpaceDN w:val="0"/>
      <w:adjustRightInd w:val="0"/>
    </w:pPr>
    <w:rPr>
      <w:rFonts w:ascii="Arial" w:eastAsiaTheme="minorEastAsia" w:hAnsi="Arial" w:cs="Arial"/>
      <w:sz w:val="24"/>
      <w:szCs w:val="24"/>
    </w:rPr>
  </w:style>
  <w:style w:type="character" w:customStyle="1" w:styleId="af7">
    <w:name w:val="Гипертекстовая ссылка"/>
    <w:basedOn w:val="a0"/>
    <w:uiPriority w:val="99"/>
    <w:rsid w:val="008B60E3"/>
    <w:rPr>
      <w:rFonts w:cs="Times New Roman"/>
      <w:b/>
      <w:color w:val="106BBE"/>
    </w:rPr>
  </w:style>
  <w:style w:type="paragraph" w:styleId="af8">
    <w:name w:val="List Paragraph"/>
    <w:basedOn w:val="a"/>
    <w:link w:val="af9"/>
    <w:uiPriority w:val="34"/>
    <w:qFormat/>
    <w:rsid w:val="006F4ACC"/>
    <w:pPr>
      <w:suppressAutoHyphens/>
      <w:ind w:left="708"/>
    </w:pPr>
    <w:rPr>
      <w:sz w:val="24"/>
      <w:szCs w:val="24"/>
      <w:lang w:eastAsia="ar-SA"/>
    </w:rPr>
  </w:style>
  <w:style w:type="character" w:customStyle="1" w:styleId="af9">
    <w:name w:val="Абзац списка Знак"/>
    <w:link w:val="af8"/>
    <w:uiPriority w:val="99"/>
    <w:locked/>
    <w:rsid w:val="006F4ACC"/>
    <w:rPr>
      <w:rFonts w:ascii="Times New Roman" w:eastAsia="Times New Roman" w:hAnsi="Times New Roman"/>
      <w:sz w:val="24"/>
      <w:szCs w:val="24"/>
      <w:lang w:eastAsia="ar-SA"/>
    </w:rPr>
  </w:style>
  <w:style w:type="character" w:customStyle="1" w:styleId="10">
    <w:name w:val="Заголовок 1 Знак"/>
    <w:basedOn w:val="a0"/>
    <w:link w:val="1"/>
    <w:uiPriority w:val="9"/>
    <w:rsid w:val="00B5029C"/>
    <w:rPr>
      <w:rFonts w:ascii="Times New Roman" w:eastAsia="Times New Roman" w:hAnsi="Times New Roman"/>
      <w:b/>
      <w:bCs/>
      <w:kern w:val="36"/>
      <w:sz w:val="48"/>
      <w:szCs w:val="48"/>
    </w:rPr>
  </w:style>
  <w:style w:type="paragraph" w:customStyle="1" w:styleId="formattext">
    <w:name w:val="formattext"/>
    <w:basedOn w:val="a"/>
    <w:rsid w:val="00B5029C"/>
    <w:pPr>
      <w:spacing w:before="100" w:beforeAutospacing="1" w:after="100" w:afterAutospacing="1"/>
    </w:pPr>
    <w:rPr>
      <w:sz w:val="24"/>
      <w:szCs w:val="24"/>
    </w:rPr>
  </w:style>
  <w:style w:type="paragraph" w:styleId="2">
    <w:name w:val="Body Text Indent 2"/>
    <w:basedOn w:val="a"/>
    <w:link w:val="20"/>
    <w:uiPriority w:val="99"/>
    <w:semiHidden/>
    <w:unhideWhenUsed/>
    <w:rsid w:val="00CC56AF"/>
    <w:pPr>
      <w:spacing w:after="120" w:line="480" w:lineRule="auto"/>
      <w:ind w:left="283"/>
    </w:pPr>
  </w:style>
  <w:style w:type="character" w:customStyle="1" w:styleId="20">
    <w:name w:val="Основной текст с отступом 2 Знак"/>
    <w:basedOn w:val="a0"/>
    <w:link w:val="2"/>
    <w:uiPriority w:val="99"/>
    <w:semiHidden/>
    <w:rsid w:val="00CC56AF"/>
    <w:rPr>
      <w:rFonts w:ascii="Times New Roman" w:eastAsia="Times New Roman" w:hAnsi="Times New Roman"/>
      <w:sz w:val="20"/>
      <w:szCs w:val="20"/>
    </w:rPr>
  </w:style>
  <w:style w:type="paragraph" w:customStyle="1" w:styleId="Default">
    <w:name w:val="Default"/>
    <w:rsid w:val="006C636D"/>
    <w:pPr>
      <w:autoSpaceDE w:val="0"/>
      <w:autoSpaceDN w:val="0"/>
      <w:adjustRightInd w:val="0"/>
    </w:pPr>
    <w:rPr>
      <w:rFonts w:ascii="Times New Roman" w:eastAsiaTheme="minorEastAsia" w:hAnsi="Times New Roman"/>
      <w:color w:val="000000"/>
      <w:sz w:val="24"/>
      <w:szCs w:val="24"/>
    </w:rPr>
  </w:style>
  <w:style w:type="paragraph" w:customStyle="1" w:styleId="s1">
    <w:name w:val="s_1"/>
    <w:basedOn w:val="a"/>
    <w:rsid w:val="006C636D"/>
    <w:pPr>
      <w:spacing w:before="100" w:beforeAutospacing="1" w:after="100" w:afterAutospacing="1"/>
    </w:pPr>
    <w:rPr>
      <w:rFonts w:eastAsiaTheme="minorEastAsia"/>
      <w:sz w:val="24"/>
      <w:szCs w:val="24"/>
    </w:rPr>
  </w:style>
  <w:style w:type="paragraph" w:customStyle="1" w:styleId="11">
    <w:name w:val="Абзац списка1"/>
    <w:basedOn w:val="a"/>
    <w:rsid w:val="006C636D"/>
    <w:pPr>
      <w:suppressAutoHyphens/>
      <w:ind w:left="720"/>
      <w:contextualSpacing/>
    </w:pPr>
    <w:rPr>
      <w:rFonts w:eastAsiaTheme="minorEastAsia"/>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8757">
      <w:bodyDiv w:val="1"/>
      <w:marLeft w:val="0"/>
      <w:marRight w:val="0"/>
      <w:marTop w:val="0"/>
      <w:marBottom w:val="0"/>
      <w:divBdr>
        <w:top w:val="none" w:sz="0" w:space="0" w:color="auto"/>
        <w:left w:val="none" w:sz="0" w:space="0" w:color="auto"/>
        <w:bottom w:val="none" w:sz="0" w:space="0" w:color="auto"/>
        <w:right w:val="none" w:sz="0" w:space="0" w:color="auto"/>
      </w:divBdr>
    </w:div>
    <w:div w:id="299384881">
      <w:bodyDiv w:val="1"/>
      <w:marLeft w:val="0"/>
      <w:marRight w:val="0"/>
      <w:marTop w:val="0"/>
      <w:marBottom w:val="0"/>
      <w:divBdr>
        <w:top w:val="none" w:sz="0" w:space="0" w:color="auto"/>
        <w:left w:val="none" w:sz="0" w:space="0" w:color="auto"/>
        <w:bottom w:val="none" w:sz="0" w:space="0" w:color="auto"/>
        <w:right w:val="none" w:sz="0" w:space="0" w:color="auto"/>
      </w:divBdr>
    </w:div>
    <w:div w:id="402878425">
      <w:bodyDiv w:val="1"/>
      <w:marLeft w:val="0"/>
      <w:marRight w:val="0"/>
      <w:marTop w:val="0"/>
      <w:marBottom w:val="0"/>
      <w:divBdr>
        <w:top w:val="none" w:sz="0" w:space="0" w:color="auto"/>
        <w:left w:val="none" w:sz="0" w:space="0" w:color="auto"/>
        <w:bottom w:val="none" w:sz="0" w:space="0" w:color="auto"/>
        <w:right w:val="none" w:sz="0" w:space="0" w:color="auto"/>
      </w:divBdr>
    </w:div>
    <w:div w:id="419762372">
      <w:bodyDiv w:val="1"/>
      <w:marLeft w:val="0"/>
      <w:marRight w:val="0"/>
      <w:marTop w:val="0"/>
      <w:marBottom w:val="0"/>
      <w:divBdr>
        <w:top w:val="none" w:sz="0" w:space="0" w:color="auto"/>
        <w:left w:val="none" w:sz="0" w:space="0" w:color="auto"/>
        <w:bottom w:val="none" w:sz="0" w:space="0" w:color="auto"/>
        <w:right w:val="none" w:sz="0" w:space="0" w:color="auto"/>
      </w:divBdr>
    </w:div>
    <w:div w:id="439494210">
      <w:bodyDiv w:val="1"/>
      <w:marLeft w:val="0"/>
      <w:marRight w:val="0"/>
      <w:marTop w:val="0"/>
      <w:marBottom w:val="0"/>
      <w:divBdr>
        <w:top w:val="none" w:sz="0" w:space="0" w:color="auto"/>
        <w:left w:val="none" w:sz="0" w:space="0" w:color="auto"/>
        <w:bottom w:val="none" w:sz="0" w:space="0" w:color="auto"/>
        <w:right w:val="none" w:sz="0" w:space="0" w:color="auto"/>
      </w:divBdr>
    </w:div>
    <w:div w:id="577524912">
      <w:bodyDiv w:val="1"/>
      <w:marLeft w:val="0"/>
      <w:marRight w:val="0"/>
      <w:marTop w:val="0"/>
      <w:marBottom w:val="0"/>
      <w:divBdr>
        <w:top w:val="none" w:sz="0" w:space="0" w:color="auto"/>
        <w:left w:val="none" w:sz="0" w:space="0" w:color="auto"/>
        <w:bottom w:val="none" w:sz="0" w:space="0" w:color="auto"/>
        <w:right w:val="none" w:sz="0" w:space="0" w:color="auto"/>
      </w:divBdr>
    </w:div>
    <w:div w:id="696665414">
      <w:bodyDiv w:val="1"/>
      <w:marLeft w:val="0"/>
      <w:marRight w:val="0"/>
      <w:marTop w:val="0"/>
      <w:marBottom w:val="0"/>
      <w:divBdr>
        <w:top w:val="none" w:sz="0" w:space="0" w:color="auto"/>
        <w:left w:val="none" w:sz="0" w:space="0" w:color="auto"/>
        <w:bottom w:val="none" w:sz="0" w:space="0" w:color="auto"/>
        <w:right w:val="none" w:sz="0" w:space="0" w:color="auto"/>
      </w:divBdr>
      <w:divsChild>
        <w:div w:id="1698845766">
          <w:marLeft w:val="0"/>
          <w:marRight w:val="0"/>
          <w:marTop w:val="0"/>
          <w:marBottom w:val="0"/>
          <w:divBdr>
            <w:top w:val="inset" w:sz="2" w:space="0" w:color="auto"/>
            <w:left w:val="inset" w:sz="2" w:space="1" w:color="auto"/>
            <w:bottom w:val="inset" w:sz="2" w:space="0" w:color="auto"/>
            <w:right w:val="inset" w:sz="2" w:space="1" w:color="auto"/>
          </w:divBdr>
        </w:div>
      </w:divsChild>
    </w:div>
    <w:div w:id="723211728">
      <w:bodyDiv w:val="1"/>
      <w:marLeft w:val="0"/>
      <w:marRight w:val="0"/>
      <w:marTop w:val="0"/>
      <w:marBottom w:val="0"/>
      <w:divBdr>
        <w:top w:val="none" w:sz="0" w:space="0" w:color="auto"/>
        <w:left w:val="none" w:sz="0" w:space="0" w:color="auto"/>
        <w:bottom w:val="none" w:sz="0" w:space="0" w:color="auto"/>
        <w:right w:val="none" w:sz="0" w:space="0" w:color="auto"/>
      </w:divBdr>
      <w:divsChild>
        <w:div w:id="1204291122">
          <w:marLeft w:val="0"/>
          <w:marRight w:val="0"/>
          <w:marTop w:val="0"/>
          <w:marBottom w:val="0"/>
          <w:divBdr>
            <w:top w:val="inset" w:sz="2" w:space="0" w:color="auto"/>
            <w:left w:val="inset" w:sz="2" w:space="1" w:color="auto"/>
            <w:bottom w:val="inset" w:sz="2" w:space="0" w:color="auto"/>
            <w:right w:val="inset" w:sz="2" w:space="1" w:color="auto"/>
          </w:divBdr>
        </w:div>
      </w:divsChild>
    </w:div>
    <w:div w:id="728769526">
      <w:bodyDiv w:val="1"/>
      <w:marLeft w:val="0"/>
      <w:marRight w:val="0"/>
      <w:marTop w:val="0"/>
      <w:marBottom w:val="0"/>
      <w:divBdr>
        <w:top w:val="none" w:sz="0" w:space="0" w:color="auto"/>
        <w:left w:val="none" w:sz="0" w:space="0" w:color="auto"/>
        <w:bottom w:val="none" w:sz="0" w:space="0" w:color="auto"/>
        <w:right w:val="none" w:sz="0" w:space="0" w:color="auto"/>
      </w:divBdr>
    </w:div>
    <w:div w:id="729960507">
      <w:bodyDiv w:val="1"/>
      <w:marLeft w:val="0"/>
      <w:marRight w:val="0"/>
      <w:marTop w:val="0"/>
      <w:marBottom w:val="0"/>
      <w:divBdr>
        <w:top w:val="none" w:sz="0" w:space="0" w:color="auto"/>
        <w:left w:val="none" w:sz="0" w:space="0" w:color="auto"/>
        <w:bottom w:val="none" w:sz="0" w:space="0" w:color="auto"/>
        <w:right w:val="none" w:sz="0" w:space="0" w:color="auto"/>
      </w:divBdr>
      <w:divsChild>
        <w:div w:id="1013187194">
          <w:marLeft w:val="0"/>
          <w:marRight w:val="0"/>
          <w:marTop w:val="0"/>
          <w:marBottom w:val="0"/>
          <w:divBdr>
            <w:top w:val="none" w:sz="0" w:space="0" w:color="auto"/>
            <w:left w:val="none" w:sz="0" w:space="0" w:color="auto"/>
            <w:bottom w:val="none" w:sz="0" w:space="0" w:color="auto"/>
            <w:right w:val="none" w:sz="0" w:space="0" w:color="auto"/>
          </w:divBdr>
        </w:div>
        <w:div w:id="1963462186">
          <w:marLeft w:val="0"/>
          <w:marRight w:val="0"/>
          <w:marTop w:val="0"/>
          <w:marBottom w:val="0"/>
          <w:divBdr>
            <w:top w:val="none" w:sz="0" w:space="0" w:color="auto"/>
            <w:left w:val="none" w:sz="0" w:space="0" w:color="auto"/>
            <w:bottom w:val="none" w:sz="0" w:space="0" w:color="auto"/>
            <w:right w:val="none" w:sz="0" w:space="0" w:color="auto"/>
          </w:divBdr>
          <w:divsChild>
            <w:div w:id="193815101">
              <w:marLeft w:val="0"/>
              <w:marRight w:val="0"/>
              <w:marTop w:val="0"/>
              <w:marBottom w:val="0"/>
              <w:divBdr>
                <w:top w:val="none" w:sz="0" w:space="0" w:color="auto"/>
                <w:left w:val="none" w:sz="0" w:space="0" w:color="auto"/>
                <w:bottom w:val="none" w:sz="0" w:space="0" w:color="auto"/>
                <w:right w:val="none" w:sz="0" w:space="0" w:color="auto"/>
              </w:divBdr>
            </w:div>
          </w:divsChild>
        </w:div>
        <w:div w:id="202522718">
          <w:marLeft w:val="0"/>
          <w:marRight w:val="0"/>
          <w:marTop w:val="0"/>
          <w:marBottom w:val="0"/>
          <w:divBdr>
            <w:top w:val="none" w:sz="0" w:space="0" w:color="auto"/>
            <w:left w:val="none" w:sz="0" w:space="0" w:color="auto"/>
            <w:bottom w:val="none" w:sz="0" w:space="0" w:color="auto"/>
            <w:right w:val="none" w:sz="0" w:space="0" w:color="auto"/>
          </w:divBdr>
          <w:divsChild>
            <w:div w:id="1519852279">
              <w:marLeft w:val="0"/>
              <w:marRight w:val="0"/>
              <w:marTop w:val="0"/>
              <w:marBottom w:val="0"/>
              <w:divBdr>
                <w:top w:val="none" w:sz="0" w:space="0" w:color="auto"/>
                <w:left w:val="none" w:sz="0" w:space="0" w:color="auto"/>
                <w:bottom w:val="none" w:sz="0" w:space="0" w:color="auto"/>
                <w:right w:val="none" w:sz="0" w:space="0" w:color="auto"/>
              </w:divBdr>
            </w:div>
          </w:divsChild>
        </w:div>
        <w:div w:id="1666765">
          <w:marLeft w:val="0"/>
          <w:marRight w:val="0"/>
          <w:marTop w:val="0"/>
          <w:marBottom w:val="0"/>
          <w:divBdr>
            <w:top w:val="none" w:sz="0" w:space="0" w:color="auto"/>
            <w:left w:val="none" w:sz="0" w:space="0" w:color="auto"/>
            <w:bottom w:val="none" w:sz="0" w:space="0" w:color="auto"/>
            <w:right w:val="none" w:sz="0" w:space="0" w:color="auto"/>
          </w:divBdr>
        </w:div>
        <w:div w:id="1035887567">
          <w:marLeft w:val="0"/>
          <w:marRight w:val="0"/>
          <w:marTop w:val="0"/>
          <w:marBottom w:val="0"/>
          <w:divBdr>
            <w:top w:val="none" w:sz="0" w:space="0" w:color="auto"/>
            <w:left w:val="none" w:sz="0" w:space="0" w:color="auto"/>
            <w:bottom w:val="none" w:sz="0" w:space="0" w:color="auto"/>
            <w:right w:val="none" w:sz="0" w:space="0" w:color="auto"/>
          </w:divBdr>
          <w:divsChild>
            <w:div w:id="1707607779">
              <w:marLeft w:val="0"/>
              <w:marRight w:val="0"/>
              <w:marTop w:val="0"/>
              <w:marBottom w:val="0"/>
              <w:divBdr>
                <w:top w:val="none" w:sz="0" w:space="0" w:color="auto"/>
                <w:left w:val="none" w:sz="0" w:space="0" w:color="auto"/>
                <w:bottom w:val="none" w:sz="0" w:space="0" w:color="auto"/>
                <w:right w:val="none" w:sz="0" w:space="0" w:color="auto"/>
              </w:divBdr>
            </w:div>
          </w:divsChild>
        </w:div>
        <w:div w:id="1178276883">
          <w:marLeft w:val="0"/>
          <w:marRight w:val="0"/>
          <w:marTop w:val="0"/>
          <w:marBottom w:val="0"/>
          <w:divBdr>
            <w:top w:val="none" w:sz="0" w:space="0" w:color="auto"/>
            <w:left w:val="none" w:sz="0" w:space="0" w:color="auto"/>
            <w:bottom w:val="none" w:sz="0" w:space="0" w:color="auto"/>
            <w:right w:val="none" w:sz="0" w:space="0" w:color="auto"/>
          </w:divBdr>
          <w:divsChild>
            <w:div w:id="753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8393">
      <w:bodyDiv w:val="1"/>
      <w:marLeft w:val="0"/>
      <w:marRight w:val="0"/>
      <w:marTop w:val="0"/>
      <w:marBottom w:val="0"/>
      <w:divBdr>
        <w:top w:val="none" w:sz="0" w:space="0" w:color="auto"/>
        <w:left w:val="none" w:sz="0" w:space="0" w:color="auto"/>
        <w:bottom w:val="none" w:sz="0" w:space="0" w:color="auto"/>
        <w:right w:val="none" w:sz="0" w:space="0" w:color="auto"/>
      </w:divBdr>
      <w:divsChild>
        <w:div w:id="1317225024">
          <w:marLeft w:val="0"/>
          <w:marRight w:val="0"/>
          <w:marTop w:val="192"/>
          <w:marBottom w:val="0"/>
          <w:divBdr>
            <w:top w:val="none" w:sz="0" w:space="0" w:color="auto"/>
            <w:left w:val="none" w:sz="0" w:space="0" w:color="auto"/>
            <w:bottom w:val="none" w:sz="0" w:space="0" w:color="auto"/>
            <w:right w:val="none" w:sz="0" w:space="0" w:color="auto"/>
          </w:divBdr>
        </w:div>
        <w:div w:id="1033965758">
          <w:marLeft w:val="0"/>
          <w:marRight w:val="0"/>
          <w:marTop w:val="192"/>
          <w:marBottom w:val="0"/>
          <w:divBdr>
            <w:top w:val="none" w:sz="0" w:space="0" w:color="auto"/>
            <w:left w:val="none" w:sz="0" w:space="0" w:color="auto"/>
            <w:bottom w:val="none" w:sz="0" w:space="0" w:color="auto"/>
            <w:right w:val="none" w:sz="0" w:space="0" w:color="auto"/>
          </w:divBdr>
        </w:div>
        <w:div w:id="1739132638">
          <w:marLeft w:val="0"/>
          <w:marRight w:val="0"/>
          <w:marTop w:val="0"/>
          <w:marBottom w:val="0"/>
          <w:divBdr>
            <w:top w:val="none" w:sz="0" w:space="0" w:color="auto"/>
            <w:left w:val="none" w:sz="0" w:space="0" w:color="auto"/>
            <w:bottom w:val="none" w:sz="0" w:space="0" w:color="auto"/>
            <w:right w:val="none" w:sz="0" w:space="0" w:color="auto"/>
          </w:divBdr>
          <w:divsChild>
            <w:div w:id="1346856810">
              <w:marLeft w:val="0"/>
              <w:marRight w:val="0"/>
              <w:marTop w:val="192"/>
              <w:marBottom w:val="0"/>
              <w:divBdr>
                <w:top w:val="none" w:sz="0" w:space="0" w:color="auto"/>
                <w:left w:val="none" w:sz="0" w:space="0" w:color="auto"/>
                <w:bottom w:val="none" w:sz="0" w:space="0" w:color="auto"/>
                <w:right w:val="none" w:sz="0" w:space="0" w:color="auto"/>
              </w:divBdr>
            </w:div>
          </w:divsChild>
        </w:div>
        <w:div w:id="2015304972">
          <w:marLeft w:val="0"/>
          <w:marRight w:val="0"/>
          <w:marTop w:val="0"/>
          <w:marBottom w:val="0"/>
          <w:divBdr>
            <w:top w:val="none" w:sz="0" w:space="0" w:color="auto"/>
            <w:left w:val="none" w:sz="0" w:space="0" w:color="auto"/>
            <w:bottom w:val="none" w:sz="0" w:space="0" w:color="auto"/>
            <w:right w:val="none" w:sz="0" w:space="0" w:color="auto"/>
          </w:divBdr>
        </w:div>
        <w:div w:id="1904102161">
          <w:marLeft w:val="0"/>
          <w:marRight w:val="0"/>
          <w:marTop w:val="192"/>
          <w:marBottom w:val="0"/>
          <w:divBdr>
            <w:top w:val="none" w:sz="0" w:space="0" w:color="auto"/>
            <w:left w:val="none" w:sz="0" w:space="0" w:color="auto"/>
            <w:bottom w:val="none" w:sz="0" w:space="0" w:color="auto"/>
            <w:right w:val="none" w:sz="0" w:space="0" w:color="auto"/>
          </w:divBdr>
        </w:div>
        <w:div w:id="1603608758">
          <w:marLeft w:val="0"/>
          <w:marRight w:val="0"/>
          <w:marTop w:val="192"/>
          <w:marBottom w:val="0"/>
          <w:divBdr>
            <w:top w:val="none" w:sz="0" w:space="0" w:color="auto"/>
            <w:left w:val="none" w:sz="0" w:space="0" w:color="auto"/>
            <w:bottom w:val="none" w:sz="0" w:space="0" w:color="auto"/>
            <w:right w:val="none" w:sz="0" w:space="0" w:color="auto"/>
          </w:divBdr>
        </w:div>
        <w:div w:id="1805000898">
          <w:marLeft w:val="0"/>
          <w:marRight w:val="0"/>
          <w:marTop w:val="192"/>
          <w:marBottom w:val="0"/>
          <w:divBdr>
            <w:top w:val="none" w:sz="0" w:space="0" w:color="auto"/>
            <w:left w:val="none" w:sz="0" w:space="0" w:color="auto"/>
            <w:bottom w:val="none" w:sz="0" w:space="0" w:color="auto"/>
            <w:right w:val="none" w:sz="0" w:space="0" w:color="auto"/>
          </w:divBdr>
        </w:div>
        <w:div w:id="977421164">
          <w:marLeft w:val="0"/>
          <w:marRight w:val="0"/>
          <w:marTop w:val="192"/>
          <w:marBottom w:val="0"/>
          <w:divBdr>
            <w:top w:val="none" w:sz="0" w:space="0" w:color="auto"/>
            <w:left w:val="none" w:sz="0" w:space="0" w:color="auto"/>
            <w:bottom w:val="none" w:sz="0" w:space="0" w:color="auto"/>
            <w:right w:val="none" w:sz="0" w:space="0" w:color="auto"/>
          </w:divBdr>
        </w:div>
        <w:div w:id="674570790">
          <w:marLeft w:val="0"/>
          <w:marRight w:val="0"/>
          <w:marTop w:val="192"/>
          <w:marBottom w:val="0"/>
          <w:divBdr>
            <w:top w:val="none" w:sz="0" w:space="0" w:color="auto"/>
            <w:left w:val="none" w:sz="0" w:space="0" w:color="auto"/>
            <w:bottom w:val="none" w:sz="0" w:space="0" w:color="auto"/>
            <w:right w:val="none" w:sz="0" w:space="0" w:color="auto"/>
          </w:divBdr>
        </w:div>
        <w:div w:id="507912906">
          <w:marLeft w:val="0"/>
          <w:marRight w:val="0"/>
          <w:marTop w:val="192"/>
          <w:marBottom w:val="0"/>
          <w:divBdr>
            <w:top w:val="none" w:sz="0" w:space="0" w:color="auto"/>
            <w:left w:val="none" w:sz="0" w:space="0" w:color="auto"/>
            <w:bottom w:val="none" w:sz="0" w:space="0" w:color="auto"/>
            <w:right w:val="none" w:sz="0" w:space="0" w:color="auto"/>
          </w:divBdr>
        </w:div>
        <w:div w:id="974529606">
          <w:marLeft w:val="0"/>
          <w:marRight w:val="0"/>
          <w:marTop w:val="192"/>
          <w:marBottom w:val="0"/>
          <w:divBdr>
            <w:top w:val="none" w:sz="0" w:space="0" w:color="auto"/>
            <w:left w:val="none" w:sz="0" w:space="0" w:color="auto"/>
            <w:bottom w:val="none" w:sz="0" w:space="0" w:color="auto"/>
            <w:right w:val="none" w:sz="0" w:space="0" w:color="auto"/>
          </w:divBdr>
        </w:div>
      </w:divsChild>
    </w:div>
    <w:div w:id="782453837">
      <w:bodyDiv w:val="1"/>
      <w:marLeft w:val="0"/>
      <w:marRight w:val="0"/>
      <w:marTop w:val="0"/>
      <w:marBottom w:val="0"/>
      <w:divBdr>
        <w:top w:val="none" w:sz="0" w:space="0" w:color="auto"/>
        <w:left w:val="none" w:sz="0" w:space="0" w:color="auto"/>
        <w:bottom w:val="none" w:sz="0" w:space="0" w:color="auto"/>
        <w:right w:val="none" w:sz="0" w:space="0" w:color="auto"/>
      </w:divBdr>
      <w:divsChild>
        <w:div w:id="1889145341">
          <w:marLeft w:val="0"/>
          <w:marRight w:val="0"/>
          <w:marTop w:val="0"/>
          <w:marBottom w:val="0"/>
          <w:divBdr>
            <w:top w:val="none" w:sz="0" w:space="0" w:color="auto"/>
            <w:left w:val="none" w:sz="0" w:space="0" w:color="auto"/>
            <w:bottom w:val="none" w:sz="0" w:space="0" w:color="auto"/>
            <w:right w:val="none" w:sz="0" w:space="0" w:color="auto"/>
          </w:divBdr>
        </w:div>
        <w:div w:id="1564373035">
          <w:marLeft w:val="0"/>
          <w:marRight w:val="0"/>
          <w:marTop w:val="0"/>
          <w:marBottom w:val="0"/>
          <w:divBdr>
            <w:top w:val="none" w:sz="0" w:space="0" w:color="auto"/>
            <w:left w:val="none" w:sz="0" w:space="0" w:color="auto"/>
            <w:bottom w:val="none" w:sz="0" w:space="0" w:color="auto"/>
            <w:right w:val="none" w:sz="0" w:space="0" w:color="auto"/>
          </w:divBdr>
          <w:divsChild>
            <w:div w:id="799496477">
              <w:marLeft w:val="0"/>
              <w:marRight w:val="0"/>
              <w:marTop w:val="0"/>
              <w:marBottom w:val="0"/>
              <w:divBdr>
                <w:top w:val="none" w:sz="0" w:space="0" w:color="auto"/>
                <w:left w:val="none" w:sz="0" w:space="0" w:color="auto"/>
                <w:bottom w:val="none" w:sz="0" w:space="0" w:color="auto"/>
                <w:right w:val="none" w:sz="0" w:space="0" w:color="auto"/>
              </w:divBdr>
            </w:div>
          </w:divsChild>
        </w:div>
        <w:div w:id="458111682">
          <w:marLeft w:val="0"/>
          <w:marRight w:val="0"/>
          <w:marTop w:val="0"/>
          <w:marBottom w:val="0"/>
          <w:divBdr>
            <w:top w:val="none" w:sz="0" w:space="0" w:color="auto"/>
            <w:left w:val="none" w:sz="0" w:space="0" w:color="auto"/>
            <w:bottom w:val="none" w:sz="0" w:space="0" w:color="auto"/>
            <w:right w:val="none" w:sz="0" w:space="0" w:color="auto"/>
          </w:divBdr>
          <w:divsChild>
            <w:div w:id="1563905183">
              <w:marLeft w:val="0"/>
              <w:marRight w:val="0"/>
              <w:marTop w:val="0"/>
              <w:marBottom w:val="0"/>
              <w:divBdr>
                <w:top w:val="none" w:sz="0" w:space="0" w:color="auto"/>
                <w:left w:val="none" w:sz="0" w:space="0" w:color="auto"/>
                <w:bottom w:val="none" w:sz="0" w:space="0" w:color="auto"/>
                <w:right w:val="none" w:sz="0" w:space="0" w:color="auto"/>
              </w:divBdr>
            </w:div>
          </w:divsChild>
        </w:div>
        <w:div w:id="1148940350">
          <w:marLeft w:val="0"/>
          <w:marRight w:val="0"/>
          <w:marTop w:val="0"/>
          <w:marBottom w:val="0"/>
          <w:divBdr>
            <w:top w:val="none" w:sz="0" w:space="0" w:color="auto"/>
            <w:left w:val="none" w:sz="0" w:space="0" w:color="auto"/>
            <w:bottom w:val="none" w:sz="0" w:space="0" w:color="auto"/>
            <w:right w:val="none" w:sz="0" w:space="0" w:color="auto"/>
          </w:divBdr>
        </w:div>
      </w:divsChild>
    </w:div>
    <w:div w:id="854534253">
      <w:bodyDiv w:val="1"/>
      <w:marLeft w:val="0"/>
      <w:marRight w:val="0"/>
      <w:marTop w:val="0"/>
      <w:marBottom w:val="0"/>
      <w:divBdr>
        <w:top w:val="none" w:sz="0" w:space="0" w:color="auto"/>
        <w:left w:val="none" w:sz="0" w:space="0" w:color="auto"/>
        <w:bottom w:val="none" w:sz="0" w:space="0" w:color="auto"/>
        <w:right w:val="none" w:sz="0" w:space="0" w:color="auto"/>
      </w:divBdr>
      <w:divsChild>
        <w:div w:id="2320192">
          <w:marLeft w:val="0"/>
          <w:marRight w:val="0"/>
          <w:marTop w:val="120"/>
          <w:marBottom w:val="0"/>
          <w:divBdr>
            <w:top w:val="none" w:sz="0" w:space="0" w:color="auto"/>
            <w:left w:val="none" w:sz="0" w:space="0" w:color="auto"/>
            <w:bottom w:val="none" w:sz="0" w:space="0" w:color="auto"/>
            <w:right w:val="none" w:sz="0" w:space="0" w:color="auto"/>
          </w:divBdr>
        </w:div>
        <w:div w:id="493492394">
          <w:marLeft w:val="0"/>
          <w:marRight w:val="0"/>
          <w:marTop w:val="120"/>
          <w:marBottom w:val="0"/>
          <w:divBdr>
            <w:top w:val="none" w:sz="0" w:space="0" w:color="auto"/>
            <w:left w:val="none" w:sz="0" w:space="0" w:color="auto"/>
            <w:bottom w:val="none" w:sz="0" w:space="0" w:color="auto"/>
            <w:right w:val="none" w:sz="0" w:space="0" w:color="auto"/>
          </w:divBdr>
        </w:div>
        <w:div w:id="918952288">
          <w:marLeft w:val="0"/>
          <w:marRight w:val="0"/>
          <w:marTop w:val="120"/>
          <w:marBottom w:val="96"/>
          <w:divBdr>
            <w:top w:val="none" w:sz="0" w:space="0" w:color="auto"/>
            <w:left w:val="single" w:sz="24" w:space="0" w:color="CED3F1"/>
            <w:bottom w:val="none" w:sz="0" w:space="0" w:color="auto"/>
            <w:right w:val="none" w:sz="0" w:space="0" w:color="auto"/>
          </w:divBdr>
        </w:div>
        <w:div w:id="298340259">
          <w:marLeft w:val="0"/>
          <w:marRight w:val="0"/>
          <w:marTop w:val="120"/>
          <w:marBottom w:val="0"/>
          <w:divBdr>
            <w:top w:val="none" w:sz="0" w:space="0" w:color="auto"/>
            <w:left w:val="none" w:sz="0" w:space="0" w:color="auto"/>
            <w:bottom w:val="none" w:sz="0" w:space="0" w:color="auto"/>
            <w:right w:val="none" w:sz="0" w:space="0" w:color="auto"/>
          </w:divBdr>
        </w:div>
      </w:divsChild>
    </w:div>
    <w:div w:id="1023674592">
      <w:bodyDiv w:val="1"/>
      <w:marLeft w:val="0"/>
      <w:marRight w:val="0"/>
      <w:marTop w:val="0"/>
      <w:marBottom w:val="0"/>
      <w:divBdr>
        <w:top w:val="none" w:sz="0" w:space="0" w:color="auto"/>
        <w:left w:val="none" w:sz="0" w:space="0" w:color="auto"/>
        <w:bottom w:val="none" w:sz="0" w:space="0" w:color="auto"/>
        <w:right w:val="none" w:sz="0" w:space="0" w:color="auto"/>
      </w:divBdr>
      <w:divsChild>
        <w:div w:id="791944384">
          <w:marLeft w:val="0"/>
          <w:marRight w:val="0"/>
          <w:marTop w:val="120"/>
          <w:marBottom w:val="0"/>
          <w:divBdr>
            <w:top w:val="none" w:sz="0" w:space="0" w:color="auto"/>
            <w:left w:val="none" w:sz="0" w:space="0" w:color="auto"/>
            <w:bottom w:val="none" w:sz="0" w:space="0" w:color="auto"/>
            <w:right w:val="none" w:sz="0" w:space="0" w:color="auto"/>
          </w:divBdr>
        </w:div>
        <w:div w:id="69545911">
          <w:marLeft w:val="0"/>
          <w:marRight w:val="0"/>
          <w:marTop w:val="120"/>
          <w:marBottom w:val="0"/>
          <w:divBdr>
            <w:top w:val="none" w:sz="0" w:space="0" w:color="auto"/>
            <w:left w:val="none" w:sz="0" w:space="0" w:color="auto"/>
            <w:bottom w:val="none" w:sz="0" w:space="0" w:color="auto"/>
            <w:right w:val="none" w:sz="0" w:space="0" w:color="auto"/>
          </w:divBdr>
        </w:div>
        <w:div w:id="341250374">
          <w:marLeft w:val="0"/>
          <w:marRight w:val="0"/>
          <w:marTop w:val="120"/>
          <w:marBottom w:val="0"/>
          <w:divBdr>
            <w:top w:val="none" w:sz="0" w:space="0" w:color="auto"/>
            <w:left w:val="none" w:sz="0" w:space="0" w:color="auto"/>
            <w:bottom w:val="none" w:sz="0" w:space="0" w:color="auto"/>
            <w:right w:val="none" w:sz="0" w:space="0" w:color="auto"/>
          </w:divBdr>
        </w:div>
        <w:div w:id="916668028">
          <w:marLeft w:val="0"/>
          <w:marRight w:val="0"/>
          <w:marTop w:val="120"/>
          <w:marBottom w:val="0"/>
          <w:divBdr>
            <w:top w:val="none" w:sz="0" w:space="0" w:color="auto"/>
            <w:left w:val="none" w:sz="0" w:space="0" w:color="auto"/>
            <w:bottom w:val="none" w:sz="0" w:space="0" w:color="auto"/>
            <w:right w:val="none" w:sz="0" w:space="0" w:color="auto"/>
          </w:divBdr>
        </w:div>
      </w:divsChild>
    </w:div>
    <w:div w:id="1032800516">
      <w:bodyDiv w:val="1"/>
      <w:marLeft w:val="0"/>
      <w:marRight w:val="0"/>
      <w:marTop w:val="0"/>
      <w:marBottom w:val="0"/>
      <w:divBdr>
        <w:top w:val="none" w:sz="0" w:space="0" w:color="auto"/>
        <w:left w:val="none" w:sz="0" w:space="0" w:color="auto"/>
        <w:bottom w:val="none" w:sz="0" w:space="0" w:color="auto"/>
        <w:right w:val="none" w:sz="0" w:space="0" w:color="auto"/>
      </w:divBdr>
    </w:div>
    <w:div w:id="1327585523">
      <w:bodyDiv w:val="1"/>
      <w:marLeft w:val="0"/>
      <w:marRight w:val="0"/>
      <w:marTop w:val="0"/>
      <w:marBottom w:val="0"/>
      <w:divBdr>
        <w:top w:val="none" w:sz="0" w:space="0" w:color="auto"/>
        <w:left w:val="none" w:sz="0" w:space="0" w:color="auto"/>
        <w:bottom w:val="none" w:sz="0" w:space="0" w:color="auto"/>
        <w:right w:val="none" w:sz="0" w:space="0" w:color="auto"/>
      </w:divBdr>
      <w:divsChild>
        <w:div w:id="440148683">
          <w:marLeft w:val="0"/>
          <w:marRight w:val="0"/>
          <w:marTop w:val="120"/>
          <w:marBottom w:val="0"/>
          <w:divBdr>
            <w:top w:val="none" w:sz="0" w:space="0" w:color="auto"/>
            <w:left w:val="none" w:sz="0" w:space="0" w:color="auto"/>
            <w:bottom w:val="none" w:sz="0" w:space="0" w:color="auto"/>
            <w:right w:val="none" w:sz="0" w:space="0" w:color="auto"/>
          </w:divBdr>
        </w:div>
        <w:div w:id="1445231645">
          <w:marLeft w:val="0"/>
          <w:marRight w:val="0"/>
          <w:marTop w:val="120"/>
          <w:marBottom w:val="0"/>
          <w:divBdr>
            <w:top w:val="none" w:sz="0" w:space="0" w:color="auto"/>
            <w:left w:val="none" w:sz="0" w:space="0" w:color="auto"/>
            <w:bottom w:val="none" w:sz="0" w:space="0" w:color="auto"/>
            <w:right w:val="none" w:sz="0" w:space="0" w:color="auto"/>
          </w:divBdr>
        </w:div>
        <w:div w:id="211427437">
          <w:marLeft w:val="0"/>
          <w:marRight w:val="0"/>
          <w:marTop w:val="120"/>
          <w:marBottom w:val="96"/>
          <w:divBdr>
            <w:top w:val="none" w:sz="0" w:space="0" w:color="auto"/>
            <w:left w:val="single" w:sz="24" w:space="0" w:color="CED3F1"/>
            <w:bottom w:val="none" w:sz="0" w:space="0" w:color="auto"/>
            <w:right w:val="none" w:sz="0" w:space="0" w:color="auto"/>
          </w:divBdr>
        </w:div>
        <w:div w:id="2029478315">
          <w:marLeft w:val="0"/>
          <w:marRight w:val="0"/>
          <w:marTop w:val="120"/>
          <w:marBottom w:val="0"/>
          <w:divBdr>
            <w:top w:val="none" w:sz="0" w:space="0" w:color="auto"/>
            <w:left w:val="none" w:sz="0" w:space="0" w:color="auto"/>
            <w:bottom w:val="none" w:sz="0" w:space="0" w:color="auto"/>
            <w:right w:val="none" w:sz="0" w:space="0" w:color="auto"/>
          </w:divBdr>
        </w:div>
        <w:div w:id="41099781">
          <w:marLeft w:val="0"/>
          <w:marRight w:val="0"/>
          <w:marTop w:val="120"/>
          <w:marBottom w:val="0"/>
          <w:divBdr>
            <w:top w:val="none" w:sz="0" w:space="0" w:color="auto"/>
            <w:left w:val="none" w:sz="0" w:space="0" w:color="auto"/>
            <w:bottom w:val="none" w:sz="0" w:space="0" w:color="auto"/>
            <w:right w:val="none" w:sz="0" w:space="0" w:color="auto"/>
          </w:divBdr>
        </w:div>
        <w:div w:id="1045063242">
          <w:marLeft w:val="0"/>
          <w:marRight w:val="0"/>
          <w:marTop w:val="120"/>
          <w:marBottom w:val="0"/>
          <w:divBdr>
            <w:top w:val="none" w:sz="0" w:space="0" w:color="auto"/>
            <w:left w:val="none" w:sz="0" w:space="0" w:color="auto"/>
            <w:bottom w:val="none" w:sz="0" w:space="0" w:color="auto"/>
            <w:right w:val="none" w:sz="0" w:space="0" w:color="auto"/>
          </w:divBdr>
        </w:div>
        <w:div w:id="1565798507">
          <w:marLeft w:val="0"/>
          <w:marRight w:val="0"/>
          <w:marTop w:val="120"/>
          <w:marBottom w:val="0"/>
          <w:divBdr>
            <w:top w:val="none" w:sz="0" w:space="0" w:color="auto"/>
            <w:left w:val="none" w:sz="0" w:space="0" w:color="auto"/>
            <w:bottom w:val="none" w:sz="0" w:space="0" w:color="auto"/>
            <w:right w:val="none" w:sz="0" w:space="0" w:color="auto"/>
          </w:divBdr>
        </w:div>
        <w:div w:id="463086152">
          <w:marLeft w:val="0"/>
          <w:marRight w:val="0"/>
          <w:marTop w:val="120"/>
          <w:marBottom w:val="0"/>
          <w:divBdr>
            <w:top w:val="none" w:sz="0" w:space="0" w:color="auto"/>
            <w:left w:val="none" w:sz="0" w:space="0" w:color="auto"/>
            <w:bottom w:val="none" w:sz="0" w:space="0" w:color="auto"/>
            <w:right w:val="none" w:sz="0" w:space="0" w:color="auto"/>
          </w:divBdr>
        </w:div>
        <w:div w:id="769930936">
          <w:marLeft w:val="0"/>
          <w:marRight w:val="0"/>
          <w:marTop w:val="120"/>
          <w:marBottom w:val="0"/>
          <w:divBdr>
            <w:top w:val="none" w:sz="0" w:space="0" w:color="auto"/>
            <w:left w:val="none" w:sz="0" w:space="0" w:color="auto"/>
            <w:bottom w:val="none" w:sz="0" w:space="0" w:color="auto"/>
            <w:right w:val="none" w:sz="0" w:space="0" w:color="auto"/>
          </w:divBdr>
        </w:div>
        <w:div w:id="953168056">
          <w:marLeft w:val="0"/>
          <w:marRight w:val="0"/>
          <w:marTop w:val="120"/>
          <w:marBottom w:val="0"/>
          <w:divBdr>
            <w:top w:val="none" w:sz="0" w:space="0" w:color="auto"/>
            <w:left w:val="none" w:sz="0" w:space="0" w:color="auto"/>
            <w:bottom w:val="none" w:sz="0" w:space="0" w:color="auto"/>
            <w:right w:val="none" w:sz="0" w:space="0" w:color="auto"/>
          </w:divBdr>
        </w:div>
        <w:div w:id="283003638">
          <w:marLeft w:val="0"/>
          <w:marRight w:val="0"/>
          <w:marTop w:val="120"/>
          <w:marBottom w:val="0"/>
          <w:divBdr>
            <w:top w:val="none" w:sz="0" w:space="0" w:color="auto"/>
            <w:left w:val="none" w:sz="0" w:space="0" w:color="auto"/>
            <w:bottom w:val="none" w:sz="0" w:space="0" w:color="auto"/>
            <w:right w:val="none" w:sz="0" w:space="0" w:color="auto"/>
          </w:divBdr>
        </w:div>
      </w:divsChild>
    </w:div>
    <w:div w:id="1380861759">
      <w:bodyDiv w:val="1"/>
      <w:marLeft w:val="0"/>
      <w:marRight w:val="0"/>
      <w:marTop w:val="0"/>
      <w:marBottom w:val="0"/>
      <w:divBdr>
        <w:top w:val="none" w:sz="0" w:space="0" w:color="auto"/>
        <w:left w:val="none" w:sz="0" w:space="0" w:color="auto"/>
        <w:bottom w:val="none" w:sz="0" w:space="0" w:color="auto"/>
        <w:right w:val="none" w:sz="0" w:space="0" w:color="auto"/>
      </w:divBdr>
    </w:div>
    <w:div w:id="1582254077">
      <w:bodyDiv w:val="1"/>
      <w:marLeft w:val="0"/>
      <w:marRight w:val="0"/>
      <w:marTop w:val="0"/>
      <w:marBottom w:val="0"/>
      <w:divBdr>
        <w:top w:val="none" w:sz="0" w:space="0" w:color="auto"/>
        <w:left w:val="none" w:sz="0" w:space="0" w:color="auto"/>
        <w:bottom w:val="none" w:sz="0" w:space="0" w:color="auto"/>
        <w:right w:val="none" w:sz="0" w:space="0" w:color="auto"/>
      </w:divBdr>
    </w:div>
    <w:div w:id="1608385371">
      <w:bodyDiv w:val="1"/>
      <w:marLeft w:val="0"/>
      <w:marRight w:val="0"/>
      <w:marTop w:val="0"/>
      <w:marBottom w:val="0"/>
      <w:divBdr>
        <w:top w:val="none" w:sz="0" w:space="0" w:color="auto"/>
        <w:left w:val="none" w:sz="0" w:space="0" w:color="auto"/>
        <w:bottom w:val="none" w:sz="0" w:space="0" w:color="auto"/>
        <w:right w:val="none" w:sz="0" w:space="0" w:color="auto"/>
      </w:divBdr>
    </w:div>
    <w:div w:id="1653680941">
      <w:bodyDiv w:val="1"/>
      <w:marLeft w:val="0"/>
      <w:marRight w:val="0"/>
      <w:marTop w:val="0"/>
      <w:marBottom w:val="0"/>
      <w:divBdr>
        <w:top w:val="none" w:sz="0" w:space="0" w:color="auto"/>
        <w:left w:val="none" w:sz="0" w:space="0" w:color="auto"/>
        <w:bottom w:val="none" w:sz="0" w:space="0" w:color="auto"/>
        <w:right w:val="none" w:sz="0" w:space="0" w:color="auto"/>
      </w:divBdr>
      <w:divsChild>
        <w:div w:id="1382633021">
          <w:marLeft w:val="0"/>
          <w:marRight w:val="0"/>
          <w:marTop w:val="0"/>
          <w:marBottom w:val="0"/>
          <w:divBdr>
            <w:top w:val="none" w:sz="0" w:space="0" w:color="auto"/>
            <w:left w:val="none" w:sz="0" w:space="0" w:color="auto"/>
            <w:bottom w:val="none" w:sz="0" w:space="0" w:color="auto"/>
            <w:right w:val="none" w:sz="0" w:space="0" w:color="auto"/>
          </w:divBdr>
        </w:div>
        <w:div w:id="520124847">
          <w:marLeft w:val="0"/>
          <w:marRight w:val="0"/>
          <w:marTop w:val="0"/>
          <w:marBottom w:val="0"/>
          <w:divBdr>
            <w:top w:val="none" w:sz="0" w:space="0" w:color="auto"/>
            <w:left w:val="none" w:sz="0" w:space="0" w:color="auto"/>
            <w:bottom w:val="none" w:sz="0" w:space="0" w:color="auto"/>
            <w:right w:val="none" w:sz="0" w:space="0" w:color="auto"/>
          </w:divBdr>
        </w:div>
      </w:divsChild>
    </w:div>
    <w:div w:id="1736125520">
      <w:bodyDiv w:val="1"/>
      <w:marLeft w:val="0"/>
      <w:marRight w:val="0"/>
      <w:marTop w:val="0"/>
      <w:marBottom w:val="0"/>
      <w:divBdr>
        <w:top w:val="none" w:sz="0" w:space="0" w:color="auto"/>
        <w:left w:val="none" w:sz="0" w:space="0" w:color="auto"/>
        <w:bottom w:val="none" w:sz="0" w:space="0" w:color="auto"/>
        <w:right w:val="none" w:sz="0" w:space="0" w:color="auto"/>
      </w:divBdr>
    </w:div>
    <w:div w:id="1929732177">
      <w:marLeft w:val="0"/>
      <w:marRight w:val="0"/>
      <w:marTop w:val="0"/>
      <w:marBottom w:val="0"/>
      <w:divBdr>
        <w:top w:val="none" w:sz="0" w:space="0" w:color="auto"/>
        <w:left w:val="none" w:sz="0" w:space="0" w:color="auto"/>
        <w:bottom w:val="none" w:sz="0" w:space="0" w:color="auto"/>
        <w:right w:val="none" w:sz="0" w:space="0" w:color="auto"/>
      </w:divBdr>
    </w:div>
    <w:div w:id="1969896972">
      <w:bodyDiv w:val="1"/>
      <w:marLeft w:val="0"/>
      <w:marRight w:val="0"/>
      <w:marTop w:val="0"/>
      <w:marBottom w:val="0"/>
      <w:divBdr>
        <w:top w:val="none" w:sz="0" w:space="0" w:color="auto"/>
        <w:left w:val="none" w:sz="0" w:space="0" w:color="auto"/>
        <w:bottom w:val="none" w:sz="0" w:space="0" w:color="auto"/>
        <w:right w:val="none" w:sz="0" w:space="0" w:color="auto"/>
      </w:divBdr>
    </w:div>
    <w:div w:id="20349191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270">
          <w:marLeft w:val="0"/>
          <w:marRight w:val="0"/>
          <w:marTop w:val="0"/>
          <w:marBottom w:val="0"/>
          <w:divBdr>
            <w:top w:val="none" w:sz="0" w:space="0" w:color="auto"/>
            <w:left w:val="none" w:sz="0" w:space="0" w:color="auto"/>
            <w:bottom w:val="none" w:sz="0" w:space="0" w:color="auto"/>
            <w:right w:val="none" w:sz="0" w:space="0" w:color="auto"/>
          </w:divBdr>
        </w:div>
      </w:divsChild>
    </w:div>
    <w:div w:id="20692604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704">
          <w:marLeft w:val="0"/>
          <w:marRight w:val="0"/>
          <w:marTop w:val="120"/>
          <w:marBottom w:val="0"/>
          <w:divBdr>
            <w:top w:val="none" w:sz="0" w:space="0" w:color="auto"/>
            <w:left w:val="none" w:sz="0" w:space="0" w:color="auto"/>
            <w:bottom w:val="none" w:sz="0" w:space="0" w:color="auto"/>
            <w:right w:val="none" w:sz="0" w:space="0" w:color="auto"/>
          </w:divBdr>
        </w:div>
        <w:div w:id="106824741">
          <w:marLeft w:val="0"/>
          <w:marRight w:val="0"/>
          <w:marTop w:val="120"/>
          <w:marBottom w:val="0"/>
          <w:divBdr>
            <w:top w:val="none" w:sz="0" w:space="0" w:color="auto"/>
            <w:left w:val="none" w:sz="0" w:space="0" w:color="auto"/>
            <w:bottom w:val="none" w:sz="0" w:space="0" w:color="auto"/>
            <w:right w:val="none" w:sz="0" w:space="0" w:color="auto"/>
          </w:divBdr>
        </w:div>
        <w:div w:id="276525244">
          <w:marLeft w:val="0"/>
          <w:marRight w:val="0"/>
          <w:marTop w:val="120"/>
          <w:marBottom w:val="0"/>
          <w:divBdr>
            <w:top w:val="none" w:sz="0" w:space="0" w:color="auto"/>
            <w:left w:val="none" w:sz="0" w:space="0" w:color="auto"/>
            <w:bottom w:val="none" w:sz="0" w:space="0" w:color="auto"/>
            <w:right w:val="none" w:sz="0" w:space="0" w:color="auto"/>
          </w:divBdr>
        </w:div>
        <w:div w:id="19566000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zakupki.gov.ru/epz/order/notice/ok504/view/protocol/protocol-main-info.html?regNumber=0162300011120000036&amp;protocolId=29574183" TargetMode="External"/><Relationship Id="rId18" Type="http://schemas.openxmlformats.org/officeDocument/2006/relationships/hyperlink" Target="http://www.consultant.ru/document/cons_doc_LAW_342439/ea8c17c4464ffb60a181b8f4e8c2597cd4b70685/" TargetMode="External"/><Relationship Id="rId3" Type="http://schemas.openxmlformats.org/officeDocument/2006/relationships/styles" Target="styles.xml"/><Relationship Id="rId21" Type="http://schemas.openxmlformats.org/officeDocument/2006/relationships/hyperlink" Target="http://www.consultant.ru/document/cons_doc_LAW_342439/ea8c17c4464ffb60a181b8f4e8c2597cd4b70685/" TargetMode="External"/><Relationship Id="rId7" Type="http://schemas.openxmlformats.org/officeDocument/2006/relationships/endnotes" Target="endnotes.xml"/><Relationship Id="rId12" Type="http://schemas.openxmlformats.org/officeDocument/2006/relationships/hyperlink" Target="https://zakupki.gov.ru/epz/order/notice/ok504/view/common-info.html?regNumber=0162300011120000036&amp;backUrl=9dd91522-3aff-458e-90dd-a81477e90a09" TargetMode="External"/><Relationship Id="rId17" Type="http://schemas.openxmlformats.org/officeDocument/2006/relationships/hyperlink" Target="http://www.consultant.ru/document/cons_doc_LAW_301338/ea8c17c4464ffb60a181b8f4e8c2597cd4b70685/" TargetMode="External"/><Relationship Id="rId2" Type="http://schemas.openxmlformats.org/officeDocument/2006/relationships/numbering" Target="numbering.xml"/><Relationship Id="rId16" Type="http://schemas.openxmlformats.org/officeDocument/2006/relationships/hyperlink" Target="http://www.consultant.ru/document/cons_doc_LAW_301338/ea8c17c4464ffb60a181b8f4e8c2597cd4b70685/" TargetMode="External"/><Relationship Id="rId20" Type="http://schemas.openxmlformats.org/officeDocument/2006/relationships/hyperlink" Target="http://www.consultant.ru/document/cons_doc_LAW_342439/ea8c17c4464ffb60a181b8f4e8c2597cd4b706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ok504/view/common-info.html?regNumber=0162300011120000036&amp;backUrl=9dd91522-3aff-458e-90dd-a81477e90a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07240/8d7c9b1fe75ffd4fffc0cbc6bcbfbf18941027ff/"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www.consultant.ru/document/cons_doc_LAW_342439/ea8c17c4464ffb60a181b8f4e8c2597cd4b70685/" TargetMode="External"/><Relationship Id="rId4" Type="http://schemas.openxmlformats.org/officeDocument/2006/relationships/settings" Target="settings.xml"/><Relationship Id="rId9" Type="http://schemas.openxmlformats.org/officeDocument/2006/relationships/hyperlink" Target="mailto:to66@fas.gov.ru" TargetMode="External"/><Relationship Id="rId14" Type="http://schemas.openxmlformats.org/officeDocument/2006/relationships/hyperlink" Target="http://www.consultant.ru/document/cons_doc_LAW_207240/0b7a38f12fdc6a011c75ed2fc8ef05a364d799f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C569-49EC-49E9-8E2A-964C611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 Валерьевич Авакян</dc:creator>
  <cp:lastModifiedBy>Анна Владимировна Савченко</cp:lastModifiedBy>
  <cp:revision>2</cp:revision>
  <cp:lastPrinted>2020-08-03T11:15:00Z</cp:lastPrinted>
  <dcterms:created xsi:type="dcterms:W3CDTF">2020-08-06T10:43:00Z</dcterms:created>
  <dcterms:modified xsi:type="dcterms:W3CDTF">2020-08-06T10:43:00Z</dcterms:modified>
</cp:coreProperties>
</file>