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9124" w14:textId="1CF4E51E" w:rsidR="0047096C" w:rsidRDefault="0047096C" w:rsidP="00C621D3">
      <w:pPr>
        <w:suppressAutoHyphens/>
        <w:ind w:left="5245"/>
        <w:jc w:val="both"/>
        <w:rPr>
          <w:rFonts w:ascii="Times New Roman" w:hAnsi="Times New Roman"/>
          <w:sz w:val="26"/>
          <w:szCs w:val="26"/>
          <w:lang w:val="en-US"/>
        </w:rPr>
      </w:pPr>
    </w:p>
    <w:p w14:paraId="36AF7169" w14:textId="77777777" w:rsidR="0047096C" w:rsidRPr="00E22994" w:rsidRDefault="0047096C" w:rsidP="006C3B73">
      <w:pPr>
        <w:ind w:firstLine="709"/>
        <w:jc w:val="both"/>
        <w:rPr>
          <w:rFonts w:ascii="Times New Roman" w:hAnsi="Times New Roman"/>
          <w:sz w:val="26"/>
          <w:szCs w:val="26"/>
          <w:lang w:val="en-US"/>
        </w:rPr>
      </w:pPr>
    </w:p>
    <w:p w14:paraId="0620A43B" w14:textId="77777777" w:rsidR="006C3B73" w:rsidRPr="00E22994" w:rsidRDefault="006C3B73" w:rsidP="00635905">
      <w:pPr>
        <w:ind w:firstLine="709"/>
        <w:jc w:val="center"/>
        <w:rPr>
          <w:rFonts w:ascii="Times New Roman" w:hAnsi="Times New Roman"/>
          <w:sz w:val="26"/>
          <w:szCs w:val="26"/>
          <w:lang w:val="en-US" w:eastAsia="ar-SA"/>
        </w:rPr>
      </w:pPr>
    </w:p>
    <w:p w14:paraId="2D490EE0" w14:textId="77777777" w:rsidR="00397E26" w:rsidRPr="00C621D3" w:rsidRDefault="00397E26" w:rsidP="00635905">
      <w:pPr>
        <w:ind w:firstLine="709"/>
        <w:jc w:val="center"/>
        <w:rPr>
          <w:rFonts w:ascii="Times New Roman" w:hAnsi="Times New Roman"/>
          <w:sz w:val="26"/>
          <w:szCs w:val="26"/>
          <w:lang w:eastAsia="ar-SA"/>
        </w:rPr>
      </w:pPr>
      <w:r w:rsidRPr="00635905">
        <w:rPr>
          <w:rFonts w:ascii="Times New Roman" w:hAnsi="Times New Roman"/>
          <w:sz w:val="26"/>
          <w:szCs w:val="26"/>
          <w:lang w:eastAsia="ar-SA"/>
        </w:rPr>
        <w:t>РЕШЕНИЕ</w:t>
      </w:r>
    </w:p>
    <w:p w14:paraId="66CC7DFD" w14:textId="080C4222" w:rsidR="00397E26" w:rsidRPr="00635905" w:rsidRDefault="00397E26" w:rsidP="00635905">
      <w:pPr>
        <w:ind w:firstLine="709"/>
        <w:jc w:val="center"/>
        <w:rPr>
          <w:rFonts w:ascii="Times New Roman" w:hAnsi="Times New Roman"/>
          <w:sz w:val="26"/>
          <w:szCs w:val="26"/>
          <w:lang w:eastAsia="ar-SA"/>
        </w:rPr>
      </w:pPr>
      <w:r w:rsidRPr="00C303CC">
        <w:rPr>
          <w:rFonts w:ascii="Times New Roman" w:hAnsi="Times New Roman"/>
          <w:sz w:val="26"/>
          <w:szCs w:val="26"/>
          <w:lang w:eastAsia="ar-SA"/>
        </w:rPr>
        <w:t>по жалобе №</w:t>
      </w:r>
      <w:r w:rsidR="00273A48" w:rsidRPr="00273A48">
        <w:rPr>
          <w:rFonts w:eastAsiaTheme="minorHAnsi" w:cs="Calibri"/>
          <w:color w:val="000000"/>
          <w:lang w:eastAsia="en-US"/>
        </w:rPr>
        <w:t xml:space="preserve"> </w:t>
      </w:r>
      <w:r w:rsidR="00273A48" w:rsidRPr="00273A48">
        <w:rPr>
          <w:rFonts w:ascii="Times New Roman" w:eastAsiaTheme="minorHAnsi" w:hAnsi="Times New Roman"/>
          <w:color w:val="000000"/>
          <w:sz w:val="26"/>
          <w:szCs w:val="26"/>
          <w:lang w:eastAsia="en-US"/>
        </w:rPr>
        <w:t>1192</w:t>
      </w:r>
      <w:r w:rsidR="006C3B73" w:rsidRPr="00273A48">
        <w:rPr>
          <w:rFonts w:ascii="Times New Roman" w:hAnsi="Times New Roman"/>
          <w:sz w:val="26"/>
          <w:szCs w:val="26"/>
          <w:lang w:eastAsia="ar-SA"/>
        </w:rPr>
        <w:t>-</w:t>
      </w:r>
      <w:r w:rsidR="00E22994" w:rsidRPr="00273A48">
        <w:rPr>
          <w:rFonts w:ascii="Times New Roman" w:hAnsi="Times New Roman"/>
          <w:sz w:val="26"/>
          <w:szCs w:val="26"/>
          <w:lang w:eastAsia="ar-SA"/>
        </w:rPr>
        <w:t>14689-20/4</w:t>
      </w:r>
    </w:p>
    <w:p w14:paraId="4E0A5236" w14:textId="77777777" w:rsidR="00397E26" w:rsidRPr="00635905" w:rsidRDefault="00397E26" w:rsidP="00635905">
      <w:pPr>
        <w:ind w:firstLine="709"/>
        <w:jc w:val="both"/>
        <w:rPr>
          <w:rFonts w:ascii="Times New Roman" w:hAnsi="Times New Roman"/>
          <w:sz w:val="26"/>
          <w:szCs w:val="26"/>
          <w:lang w:eastAsia="ar-SA"/>
        </w:rPr>
      </w:pPr>
    </w:p>
    <w:p w14:paraId="7D00D2C1" w14:textId="77777777" w:rsidR="00397E26" w:rsidRPr="00635905" w:rsidRDefault="00397E26" w:rsidP="00635905">
      <w:pPr>
        <w:jc w:val="both"/>
        <w:rPr>
          <w:rFonts w:ascii="Times New Roman" w:hAnsi="Times New Roman"/>
          <w:sz w:val="26"/>
          <w:szCs w:val="26"/>
          <w:lang w:eastAsia="ar-SA"/>
        </w:rPr>
      </w:pPr>
      <w:r w:rsidRPr="00635905">
        <w:rPr>
          <w:rFonts w:ascii="Times New Roman" w:hAnsi="Times New Roman"/>
          <w:sz w:val="26"/>
          <w:szCs w:val="26"/>
          <w:lang w:eastAsia="ar-SA"/>
        </w:rPr>
        <w:t>Резолютивная часть оглашена</w:t>
      </w:r>
    </w:p>
    <w:p w14:paraId="23A240F5" w14:textId="26392D84" w:rsidR="00397E26" w:rsidRDefault="00012C24" w:rsidP="006C3B73">
      <w:pPr>
        <w:jc w:val="both"/>
        <w:rPr>
          <w:rFonts w:ascii="Times New Roman" w:hAnsi="Times New Roman"/>
          <w:sz w:val="26"/>
          <w:szCs w:val="26"/>
          <w:lang w:eastAsia="ar-SA"/>
        </w:rPr>
      </w:pPr>
      <w:r>
        <w:rPr>
          <w:rFonts w:ascii="Times New Roman" w:hAnsi="Times New Roman"/>
          <w:sz w:val="26"/>
          <w:szCs w:val="26"/>
          <w:lang w:eastAsia="ar-SA"/>
        </w:rPr>
        <w:t>03</w:t>
      </w:r>
      <w:r w:rsidR="00397E26" w:rsidRPr="00635905">
        <w:rPr>
          <w:rFonts w:ascii="Times New Roman" w:hAnsi="Times New Roman"/>
          <w:sz w:val="26"/>
          <w:szCs w:val="26"/>
          <w:lang w:eastAsia="ar-SA"/>
        </w:rPr>
        <w:t>.</w:t>
      </w:r>
      <w:r>
        <w:rPr>
          <w:rFonts w:ascii="Times New Roman" w:hAnsi="Times New Roman"/>
          <w:sz w:val="26"/>
          <w:szCs w:val="26"/>
          <w:lang w:eastAsia="ar-SA"/>
        </w:rPr>
        <w:t>08</w:t>
      </w:r>
      <w:r w:rsidR="00397E26" w:rsidRPr="00635905">
        <w:rPr>
          <w:rFonts w:ascii="Times New Roman" w:hAnsi="Times New Roman"/>
          <w:sz w:val="26"/>
          <w:szCs w:val="26"/>
          <w:lang w:eastAsia="ar-SA"/>
        </w:rPr>
        <w:t>.20</w:t>
      </w:r>
      <w:r w:rsidR="00654A9F">
        <w:rPr>
          <w:rFonts w:ascii="Times New Roman" w:hAnsi="Times New Roman"/>
          <w:sz w:val="26"/>
          <w:szCs w:val="26"/>
          <w:lang w:eastAsia="ar-SA"/>
        </w:rPr>
        <w:t>20</w:t>
      </w:r>
      <w:r w:rsidR="00397E26" w:rsidRPr="00635905">
        <w:rPr>
          <w:rFonts w:ascii="Times New Roman" w:hAnsi="Times New Roman"/>
          <w:sz w:val="26"/>
          <w:szCs w:val="26"/>
          <w:lang w:eastAsia="ar-SA"/>
        </w:rPr>
        <w:t xml:space="preserve"> г.                                                                            </w:t>
      </w:r>
      <w:r w:rsidR="00635905">
        <w:rPr>
          <w:rFonts w:ascii="Times New Roman" w:hAnsi="Times New Roman"/>
          <w:sz w:val="26"/>
          <w:szCs w:val="26"/>
          <w:lang w:eastAsia="ar-SA"/>
        </w:rPr>
        <w:t xml:space="preserve">               </w:t>
      </w:r>
      <w:r w:rsidR="00635905">
        <w:rPr>
          <w:rFonts w:ascii="Times New Roman" w:hAnsi="Times New Roman"/>
          <w:sz w:val="26"/>
          <w:szCs w:val="26"/>
          <w:lang w:eastAsia="ar-SA"/>
        </w:rPr>
        <w:tab/>
        <w:t xml:space="preserve">   </w:t>
      </w:r>
      <w:r w:rsidR="006C3B73">
        <w:rPr>
          <w:rFonts w:ascii="Times New Roman" w:hAnsi="Times New Roman"/>
          <w:sz w:val="26"/>
          <w:szCs w:val="26"/>
          <w:lang w:eastAsia="ar-SA"/>
        </w:rPr>
        <w:t xml:space="preserve">         </w:t>
      </w:r>
      <w:r w:rsidR="00397E26" w:rsidRPr="00635905">
        <w:rPr>
          <w:rFonts w:ascii="Times New Roman" w:hAnsi="Times New Roman"/>
          <w:sz w:val="26"/>
          <w:szCs w:val="26"/>
          <w:lang w:eastAsia="ar-SA"/>
        </w:rPr>
        <w:t xml:space="preserve"> г.о. Самара</w:t>
      </w:r>
    </w:p>
    <w:p w14:paraId="22A2C0CF" w14:textId="77777777" w:rsidR="006C3B73" w:rsidRPr="00635905" w:rsidRDefault="006C3B73" w:rsidP="006C3B73">
      <w:pPr>
        <w:jc w:val="both"/>
        <w:rPr>
          <w:rFonts w:ascii="Times New Roman" w:hAnsi="Times New Roman"/>
          <w:sz w:val="26"/>
          <w:szCs w:val="26"/>
          <w:lang w:eastAsia="ar-SA"/>
        </w:rPr>
      </w:pPr>
    </w:p>
    <w:p w14:paraId="58CB9BD1" w14:textId="0700AD43" w:rsidR="00E32462" w:rsidRPr="00E32462" w:rsidRDefault="00E32462" w:rsidP="00E32462">
      <w:pPr>
        <w:ind w:firstLine="709"/>
        <w:jc w:val="both"/>
        <w:rPr>
          <w:rFonts w:ascii="Times New Roman" w:hAnsi="Times New Roman"/>
          <w:sz w:val="26"/>
          <w:szCs w:val="26"/>
          <w:lang w:eastAsia="ar-SA"/>
        </w:rPr>
      </w:pPr>
      <w:r w:rsidRPr="00E32462">
        <w:rPr>
          <w:rFonts w:ascii="Times New Roman" w:hAnsi="Times New Roman"/>
          <w:sz w:val="26"/>
          <w:szCs w:val="26"/>
          <w:lang w:eastAsia="ar-SA"/>
        </w:rPr>
        <w:t>Комиссия Управления Федеральной антимонопольной службы по Самарской области по контролю в сфере закупок (далее – Комиссия Самарского УФАС России) в составе:,</w:t>
      </w:r>
    </w:p>
    <w:p w14:paraId="2A7B6DBF" w14:textId="7988FA5C" w:rsidR="00012C24" w:rsidRDefault="00397E26" w:rsidP="00E22994">
      <w:pPr>
        <w:ind w:firstLine="709"/>
        <w:jc w:val="both"/>
        <w:rPr>
          <w:color w:val="0D0D0D" w:themeColor="text1" w:themeTint="F2"/>
          <w:sz w:val="26"/>
          <w:szCs w:val="26"/>
        </w:rPr>
      </w:pPr>
      <w:r w:rsidRPr="00635905">
        <w:rPr>
          <w:rFonts w:ascii="Times New Roman" w:hAnsi="Times New Roman"/>
          <w:sz w:val="26"/>
          <w:szCs w:val="26"/>
          <w:lang w:eastAsia="ar-SA"/>
        </w:rPr>
        <w:t xml:space="preserve">рассмотрев в порядке, установленном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w:t>
      </w:r>
      <w:r w:rsidRPr="00635905">
        <w:rPr>
          <w:rFonts w:ascii="Times New Roman" w:hAnsi="Times New Roman"/>
          <w:sz w:val="26"/>
          <w:szCs w:val="26"/>
          <w:lang w:eastAsia="ar-SA"/>
        </w:rPr>
        <w:lastRenderedPageBreak/>
        <w:t xml:space="preserve">обеспечения государственных и муниципальных нужд  утвержденным Приказом ФАС России от 19 ноября 2014 г. N 727/14, жалобу </w:t>
      </w:r>
      <w:r w:rsidR="00E22994" w:rsidRPr="00E22994">
        <w:rPr>
          <w:rFonts w:ascii="Times New Roman" w:hAnsi="Times New Roman"/>
          <w:sz w:val="26"/>
          <w:szCs w:val="26"/>
          <w:lang w:eastAsia="ar-SA"/>
        </w:rPr>
        <w:t>ООО</w:t>
      </w:r>
      <w:r w:rsidR="00E22994">
        <w:rPr>
          <w:rFonts w:ascii="Times New Roman" w:hAnsi="Times New Roman"/>
          <w:sz w:val="26"/>
          <w:szCs w:val="26"/>
          <w:lang w:eastAsia="ar-SA"/>
        </w:rPr>
        <w:t> </w:t>
      </w:r>
      <w:r w:rsidR="00E22994" w:rsidRPr="00E22994">
        <w:rPr>
          <w:rFonts w:ascii="Times New Roman" w:hAnsi="Times New Roman"/>
          <w:sz w:val="26"/>
          <w:szCs w:val="26"/>
          <w:lang w:eastAsia="ar-SA"/>
        </w:rPr>
        <w:t xml:space="preserve">«Резонанс на положения </w:t>
      </w:r>
      <w:r w:rsidR="00E22994" w:rsidRPr="00012C24">
        <w:rPr>
          <w:rFonts w:ascii="Times New Roman" w:hAnsi="Times New Roman"/>
          <w:sz w:val="26"/>
          <w:szCs w:val="26"/>
          <w:lang w:eastAsia="ar-SA"/>
        </w:rPr>
        <w:t>аукционной документации при проведении аукциона в электронной форме по объекту закупки: «</w:t>
      </w:r>
      <w:r w:rsidR="00012C24" w:rsidRPr="00012C24">
        <w:rPr>
          <w:rFonts w:ascii="Times New Roman" w:hAnsi="Times New Roman"/>
          <w:color w:val="0D0D0D" w:themeColor="text1" w:themeTint="F2"/>
          <w:sz w:val="26"/>
          <w:szCs w:val="26"/>
          <w:shd w:val="clear" w:color="auto" w:fill="FFFFFF"/>
        </w:rPr>
        <w:t>Выполнение работ по ремонту дворовых территорий многоквартирных домов, проездов к дворовым территориям многоквартирных домов городского округа Тольятти»</w:t>
      </w:r>
      <w:r w:rsidR="00012C24" w:rsidRPr="00012C24">
        <w:rPr>
          <w:rFonts w:ascii="Times New Roman" w:hAnsi="Times New Roman"/>
          <w:color w:val="0D0D0D" w:themeColor="text1" w:themeTint="F2"/>
          <w:sz w:val="26"/>
          <w:szCs w:val="26"/>
        </w:rPr>
        <w:t xml:space="preserve"> (извещение № 0842200002120000181, начальная (максимальная) цена контракта  - </w:t>
      </w:r>
      <w:r w:rsidR="00012C24" w:rsidRPr="00012C24">
        <w:rPr>
          <w:rFonts w:ascii="Times New Roman" w:hAnsi="Times New Roman"/>
          <w:color w:val="0D0D0D" w:themeColor="text1" w:themeTint="F2"/>
          <w:sz w:val="26"/>
          <w:szCs w:val="26"/>
          <w:shd w:val="clear" w:color="auto" w:fill="FFFFFF"/>
        </w:rPr>
        <w:t xml:space="preserve">13 900 427,14 </w:t>
      </w:r>
      <w:r w:rsidR="00012C24">
        <w:rPr>
          <w:rFonts w:ascii="Times New Roman" w:hAnsi="Times New Roman"/>
          <w:color w:val="0D0D0D" w:themeColor="text1" w:themeTint="F2"/>
          <w:sz w:val="26"/>
          <w:szCs w:val="26"/>
        </w:rPr>
        <w:t>руб.),</w:t>
      </w:r>
    </w:p>
    <w:p w14:paraId="44C9FEFF" w14:textId="77777777" w:rsidR="00E32462" w:rsidRDefault="00E32462" w:rsidP="00635905">
      <w:pPr>
        <w:ind w:firstLine="709"/>
        <w:jc w:val="center"/>
        <w:rPr>
          <w:rFonts w:ascii="Times New Roman" w:hAnsi="Times New Roman"/>
          <w:b/>
          <w:sz w:val="26"/>
          <w:szCs w:val="26"/>
          <w:lang w:eastAsia="ar-SA"/>
        </w:rPr>
      </w:pPr>
    </w:p>
    <w:p w14:paraId="14484C4A" w14:textId="77777777" w:rsidR="00397E26" w:rsidRPr="00635905" w:rsidRDefault="00397E26" w:rsidP="00635905">
      <w:pPr>
        <w:ind w:firstLine="709"/>
        <w:jc w:val="center"/>
        <w:rPr>
          <w:rFonts w:ascii="Times New Roman" w:hAnsi="Times New Roman"/>
          <w:b/>
          <w:sz w:val="26"/>
          <w:szCs w:val="26"/>
          <w:lang w:eastAsia="ar-SA"/>
        </w:rPr>
      </w:pPr>
      <w:r w:rsidRPr="00635905">
        <w:rPr>
          <w:rFonts w:ascii="Times New Roman" w:hAnsi="Times New Roman"/>
          <w:b/>
          <w:sz w:val="26"/>
          <w:szCs w:val="26"/>
          <w:lang w:eastAsia="ar-SA"/>
        </w:rPr>
        <w:t>УСТАНОВИЛА:</w:t>
      </w:r>
    </w:p>
    <w:p w14:paraId="34A36995" w14:textId="77777777" w:rsidR="00397E26" w:rsidRPr="00635905" w:rsidRDefault="00397E26" w:rsidP="00635905">
      <w:pPr>
        <w:ind w:firstLine="709"/>
        <w:jc w:val="both"/>
        <w:rPr>
          <w:rFonts w:ascii="Times New Roman" w:hAnsi="Times New Roman"/>
          <w:b/>
          <w:sz w:val="26"/>
          <w:szCs w:val="26"/>
          <w:lang w:eastAsia="ar-SA"/>
        </w:rPr>
      </w:pPr>
    </w:p>
    <w:p w14:paraId="42AD9304" w14:textId="7AAD65BE" w:rsidR="00E22994" w:rsidRPr="00824CD2" w:rsidRDefault="00E22994" w:rsidP="00E22994">
      <w:pPr>
        <w:pStyle w:val="1"/>
        <w:numPr>
          <w:ilvl w:val="0"/>
          <w:numId w:val="0"/>
        </w:numPr>
        <w:tabs>
          <w:tab w:val="left" w:pos="708"/>
        </w:tabs>
        <w:jc w:val="both"/>
        <w:rPr>
          <w:b/>
          <w:bCs/>
          <w:sz w:val="26"/>
          <w:szCs w:val="26"/>
        </w:rPr>
      </w:pPr>
      <w:r>
        <w:rPr>
          <w:sz w:val="26"/>
          <w:szCs w:val="26"/>
        </w:rPr>
        <w:tab/>
      </w:r>
      <w:r w:rsidR="00397E26" w:rsidRPr="00635905">
        <w:rPr>
          <w:sz w:val="26"/>
          <w:szCs w:val="26"/>
        </w:rPr>
        <w:t>В Самарское УФАС России поступила жалоба</w:t>
      </w:r>
      <w:r w:rsidRPr="00570BBA">
        <w:rPr>
          <w:sz w:val="26"/>
          <w:szCs w:val="26"/>
        </w:rPr>
        <w:t xml:space="preserve"> </w:t>
      </w:r>
      <w:bookmarkStart w:id="0" w:name="_Hlk42157887"/>
      <w:bookmarkStart w:id="1" w:name="_Hlk43467800"/>
      <w:bookmarkStart w:id="2" w:name="_Hlk44319594"/>
      <w:r w:rsidRPr="00BE4DB2">
        <w:rPr>
          <w:sz w:val="26"/>
          <w:szCs w:val="26"/>
        </w:rPr>
        <w:t>ООО «</w:t>
      </w:r>
      <w:r>
        <w:rPr>
          <w:sz w:val="26"/>
          <w:szCs w:val="26"/>
        </w:rPr>
        <w:t xml:space="preserve">Резонанс </w:t>
      </w:r>
      <w:r w:rsidRPr="00570BBA">
        <w:rPr>
          <w:sz w:val="26"/>
          <w:szCs w:val="26"/>
        </w:rPr>
        <w:t xml:space="preserve">на положения аукционной документации при проведении аукциона в электронной форме по объекту закупки: </w:t>
      </w:r>
      <w:r>
        <w:rPr>
          <w:sz w:val="26"/>
          <w:szCs w:val="26"/>
        </w:rPr>
        <w:t>«</w:t>
      </w:r>
      <w:r w:rsidR="00012C24" w:rsidRPr="00012C24">
        <w:rPr>
          <w:color w:val="0D0D0D" w:themeColor="text1" w:themeTint="F2"/>
          <w:sz w:val="26"/>
          <w:szCs w:val="26"/>
          <w:shd w:val="clear" w:color="auto" w:fill="FFFFFF"/>
        </w:rPr>
        <w:t>Выполнение работ по ремонту дворовых территорий многоквартирных домов, проездов к дворовым территориям многоквартирных домов городского округа Тольятти»</w:t>
      </w:r>
      <w:r w:rsidR="00012C24" w:rsidRPr="00012C24">
        <w:rPr>
          <w:color w:val="0D0D0D" w:themeColor="text1" w:themeTint="F2"/>
          <w:sz w:val="26"/>
          <w:szCs w:val="26"/>
        </w:rPr>
        <w:t xml:space="preserve"> (извещение № 0842200002120000181, начальная</w:t>
      </w:r>
      <w:r w:rsidR="00012C24">
        <w:rPr>
          <w:color w:val="0D0D0D" w:themeColor="text1" w:themeTint="F2"/>
          <w:sz w:val="26"/>
          <w:szCs w:val="26"/>
        </w:rPr>
        <w:t xml:space="preserve"> (максимальная) цена контракта </w:t>
      </w:r>
      <w:r w:rsidR="00012C24" w:rsidRPr="00012C24">
        <w:rPr>
          <w:color w:val="0D0D0D" w:themeColor="text1" w:themeTint="F2"/>
          <w:sz w:val="26"/>
          <w:szCs w:val="26"/>
        </w:rPr>
        <w:t xml:space="preserve">- </w:t>
      </w:r>
      <w:r w:rsidR="00012C24" w:rsidRPr="00012C24">
        <w:rPr>
          <w:color w:val="0D0D0D" w:themeColor="text1" w:themeTint="F2"/>
          <w:sz w:val="26"/>
          <w:szCs w:val="26"/>
          <w:shd w:val="clear" w:color="auto" w:fill="FFFFFF"/>
        </w:rPr>
        <w:t xml:space="preserve">13 900 427,14 </w:t>
      </w:r>
      <w:r w:rsidR="00012C24">
        <w:rPr>
          <w:color w:val="0D0D0D" w:themeColor="text1" w:themeTint="F2"/>
          <w:sz w:val="26"/>
          <w:szCs w:val="26"/>
        </w:rPr>
        <w:t>руб.</w:t>
      </w:r>
      <w:r w:rsidRPr="00824CD2">
        <w:rPr>
          <w:sz w:val="26"/>
          <w:szCs w:val="26"/>
        </w:rPr>
        <w:t>)</w:t>
      </w:r>
      <w:bookmarkEnd w:id="0"/>
      <w:r w:rsidRPr="00824CD2">
        <w:rPr>
          <w:sz w:val="26"/>
          <w:szCs w:val="26"/>
        </w:rPr>
        <w:t>.</w:t>
      </w:r>
      <w:bookmarkEnd w:id="1"/>
    </w:p>
    <w:bookmarkEnd w:id="2"/>
    <w:p w14:paraId="783BF33D" w14:textId="0FAFDA36" w:rsidR="00523B1C" w:rsidRDefault="00012C24" w:rsidP="00635905">
      <w:pPr>
        <w:ind w:firstLine="709"/>
        <w:jc w:val="both"/>
        <w:rPr>
          <w:rFonts w:ascii="Times New Roman" w:hAnsi="Times New Roman"/>
          <w:sz w:val="26"/>
          <w:szCs w:val="26"/>
          <w:lang w:eastAsia="ar-SA"/>
        </w:rPr>
      </w:pPr>
      <w:r>
        <w:rPr>
          <w:rFonts w:ascii="Times New Roman" w:hAnsi="Times New Roman"/>
          <w:sz w:val="26"/>
          <w:szCs w:val="26"/>
          <w:lang w:eastAsia="ar-SA"/>
        </w:rPr>
        <w:t xml:space="preserve">Согласно </w:t>
      </w:r>
      <w:r w:rsidR="00397E26" w:rsidRPr="00635905">
        <w:rPr>
          <w:rFonts w:ascii="Times New Roman" w:hAnsi="Times New Roman"/>
          <w:sz w:val="26"/>
          <w:szCs w:val="26"/>
          <w:lang w:eastAsia="ar-SA"/>
        </w:rPr>
        <w:t>доводам жалобы</w:t>
      </w:r>
      <w:r w:rsidR="00052FF6">
        <w:rPr>
          <w:rFonts w:ascii="Times New Roman" w:hAnsi="Times New Roman"/>
          <w:sz w:val="26"/>
          <w:szCs w:val="26"/>
          <w:lang w:eastAsia="ar-SA"/>
        </w:rPr>
        <w:t xml:space="preserve"> </w:t>
      </w:r>
      <w:r>
        <w:rPr>
          <w:rFonts w:ascii="Times New Roman" w:hAnsi="Times New Roman"/>
          <w:sz w:val="26"/>
          <w:szCs w:val="26"/>
          <w:lang w:eastAsia="ar-SA"/>
        </w:rPr>
        <w:t>аукционная документация размещена с завышенными требованиями и ведет к существенному ограничению числа потенциальных участников электронного аукциона.</w:t>
      </w:r>
    </w:p>
    <w:p w14:paraId="40FB941E" w14:textId="7C5A072D" w:rsidR="00397E26" w:rsidRPr="00635905" w:rsidRDefault="00397E26" w:rsidP="00635905">
      <w:pPr>
        <w:ind w:firstLine="709"/>
        <w:jc w:val="both"/>
        <w:rPr>
          <w:rFonts w:ascii="Times New Roman" w:hAnsi="Times New Roman"/>
          <w:sz w:val="26"/>
          <w:szCs w:val="26"/>
          <w:lang w:eastAsia="ar-SA"/>
        </w:rPr>
      </w:pPr>
      <w:r w:rsidRPr="00635905">
        <w:rPr>
          <w:rFonts w:ascii="Times New Roman" w:hAnsi="Times New Roman"/>
          <w:sz w:val="26"/>
          <w:szCs w:val="26"/>
          <w:lang w:eastAsia="ar-SA"/>
        </w:rPr>
        <w:t xml:space="preserve">Заявитель просит признать жалобу обоснованной, провести внеплановую проверку закупки, признать </w:t>
      </w:r>
      <w:r w:rsidR="00012C24">
        <w:rPr>
          <w:rFonts w:ascii="Times New Roman" w:hAnsi="Times New Roman"/>
          <w:sz w:val="26"/>
          <w:szCs w:val="26"/>
          <w:lang w:eastAsia="ar-SA"/>
        </w:rPr>
        <w:t>в действиях Заказчика нарушения части 6 статьи 66 Закона о контрактной системе, выдать Заказчику предписание об устранении нарушений законодательства Российской Федерации</w:t>
      </w:r>
      <w:r w:rsidR="00273A48">
        <w:rPr>
          <w:rFonts w:ascii="Times New Roman" w:hAnsi="Times New Roman"/>
          <w:sz w:val="26"/>
          <w:szCs w:val="26"/>
          <w:lang w:eastAsia="ar-SA"/>
        </w:rPr>
        <w:t xml:space="preserve"> о контрактной системе в сфере закупок и обязать Заказчика внести изменения в аукционную документацию.</w:t>
      </w:r>
      <w:r w:rsidRPr="00635905">
        <w:rPr>
          <w:rFonts w:ascii="Times New Roman" w:hAnsi="Times New Roman"/>
          <w:sz w:val="26"/>
          <w:szCs w:val="26"/>
          <w:lang w:eastAsia="ar-SA"/>
        </w:rPr>
        <w:t xml:space="preserve"> </w:t>
      </w:r>
    </w:p>
    <w:p w14:paraId="0E6E10C1" w14:textId="77777777" w:rsidR="00397E26" w:rsidRPr="00635905" w:rsidRDefault="004A7161" w:rsidP="00635905">
      <w:pPr>
        <w:ind w:firstLine="709"/>
        <w:jc w:val="both"/>
        <w:rPr>
          <w:rFonts w:ascii="Times New Roman" w:hAnsi="Times New Roman"/>
          <w:sz w:val="26"/>
          <w:szCs w:val="26"/>
          <w:lang w:eastAsia="ar-SA"/>
        </w:rPr>
      </w:pPr>
      <w:r>
        <w:rPr>
          <w:rFonts w:ascii="Times New Roman" w:hAnsi="Times New Roman"/>
          <w:sz w:val="26"/>
          <w:szCs w:val="26"/>
          <w:lang w:eastAsia="ar-SA"/>
        </w:rPr>
        <w:t>Представитель</w:t>
      </w:r>
      <w:r w:rsidR="00397E26" w:rsidRPr="00635905">
        <w:rPr>
          <w:rFonts w:ascii="Times New Roman" w:hAnsi="Times New Roman"/>
          <w:sz w:val="26"/>
          <w:szCs w:val="26"/>
          <w:lang w:eastAsia="ar-SA"/>
        </w:rPr>
        <w:t xml:space="preserve"> Заказчика против доводов Заявителя возражал, указывая на необоснованность жалобы и отсутствие нарушения прав и законных интер</w:t>
      </w:r>
      <w:r>
        <w:rPr>
          <w:rFonts w:ascii="Times New Roman" w:hAnsi="Times New Roman"/>
          <w:sz w:val="26"/>
          <w:szCs w:val="26"/>
          <w:lang w:eastAsia="ar-SA"/>
        </w:rPr>
        <w:t>есов участников закупки, просил</w:t>
      </w:r>
      <w:r w:rsidR="00397E26" w:rsidRPr="00635905">
        <w:rPr>
          <w:rFonts w:ascii="Times New Roman" w:hAnsi="Times New Roman"/>
          <w:sz w:val="26"/>
          <w:szCs w:val="26"/>
          <w:lang w:eastAsia="ar-SA"/>
        </w:rPr>
        <w:t xml:space="preserve"> отказать в уд</w:t>
      </w:r>
      <w:r>
        <w:rPr>
          <w:rFonts w:ascii="Times New Roman" w:hAnsi="Times New Roman"/>
          <w:sz w:val="26"/>
          <w:szCs w:val="26"/>
          <w:lang w:eastAsia="ar-SA"/>
        </w:rPr>
        <w:t>овлетворении жалобы, представил</w:t>
      </w:r>
      <w:r w:rsidR="00397E26" w:rsidRPr="00635905">
        <w:rPr>
          <w:rFonts w:ascii="Times New Roman" w:hAnsi="Times New Roman"/>
          <w:sz w:val="26"/>
          <w:szCs w:val="26"/>
          <w:lang w:eastAsia="ar-SA"/>
        </w:rPr>
        <w:t xml:space="preserve"> письменные возражения на жалобу, запрашиваемые документы.</w:t>
      </w:r>
    </w:p>
    <w:p w14:paraId="2F856507" w14:textId="77777777" w:rsidR="00397E26" w:rsidRPr="00635905" w:rsidRDefault="00397E26" w:rsidP="00635905">
      <w:pPr>
        <w:ind w:firstLine="709"/>
        <w:jc w:val="both"/>
        <w:rPr>
          <w:rFonts w:ascii="Times New Roman" w:hAnsi="Times New Roman"/>
          <w:sz w:val="26"/>
          <w:szCs w:val="26"/>
          <w:lang w:eastAsia="ar-SA"/>
        </w:rPr>
      </w:pPr>
      <w:r w:rsidRPr="00635905">
        <w:rPr>
          <w:rFonts w:ascii="Times New Roman" w:hAnsi="Times New Roman"/>
          <w:sz w:val="26"/>
          <w:szCs w:val="26"/>
          <w:lang w:eastAsia="ar-SA"/>
        </w:rPr>
        <w:t>Изучив материалы жалобы,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 России установила следующее.</w:t>
      </w:r>
    </w:p>
    <w:p w14:paraId="3D8AC837" w14:textId="77777777" w:rsidR="00397E26" w:rsidRDefault="00397E26" w:rsidP="00635905">
      <w:pPr>
        <w:ind w:firstLine="709"/>
        <w:jc w:val="both"/>
        <w:rPr>
          <w:rFonts w:ascii="Times New Roman" w:hAnsi="Times New Roman"/>
          <w:sz w:val="26"/>
          <w:szCs w:val="26"/>
          <w:lang w:eastAsia="ar-SA"/>
        </w:rPr>
      </w:pPr>
      <w:r w:rsidRPr="00635905">
        <w:rPr>
          <w:rFonts w:ascii="Times New Roman" w:hAnsi="Times New Roman"/>
          <w:sz w:val="26"/>
          <w:szCs w:val="26"/>
          <w:lang w:eastAsia="ar-SA"/>
        </w:rPr>
        <w:t>Согласно пункту 2 части 1 статьи 64 Закона о контрактной системе документация об электронном аукционе также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102FAFA3" w14:textId="77777777" w:rsidR="007C269F" w:rsidRDefault="007C269F" w:rsidP="00635905">
      <w:pPr>
        <w:ind w:firstLine="709"/>
        <w:jc w:val="both"/>
        <w:rPr>
          <w:rFonts w:ascii="Times New Roman" w:hAnsi="Times New Roman"/>
          <w:sz w:val="26"/>
          <w:szCs w:val="26"/>
          <w:lang w:eastAsia="ar-SA"/>
        </w:rPr>
      </w:pPr>
      <w:r>
        <w:rPr>
          <w:rFonts w:ascii="Times New Roman" w:hAnsi="Times New Roman"/>
          <w:sz w:val="26"/>
          <w:szCs w:val="26"/>
          <w:lang w:eastAsia="ar-SA"/>
        </w:rPr>
        <w:t xml:space="preserve">В соответствии с частью 3 статьи 64 </w:t>
      </w:r>
      <w:r w:rsidRPr="00635905">
        <w:rPr>
          <w:rFonts w:ascii="Times New Roman" w:hAnsi="Times New Roman"/>
          <w:sz w:val="26"/>
          <w:szCs w:val="26"/>
          <w:lang w:eastAsia="ar-SA"/>
        </w:rPr>
        <w:t>Закона о контрактной системе</w:t>
      </w:r>
      <w:r>
        <w:rPr>
          <w:rFonts w:ascii="Times New Roman" w:hAnsi="Times New Roman"/>
          <w:sz w:val="26"/>
          <w:szCs w:val="26"/>
          <w:lang w:eastAsia="ar-SA"/>
        </w:rPr>
        <w:t xml:space="preserve"> д</w:t>
      </w:r>
      <w:r w:rsidRPr="007C269F">
        <w:rPr>
          <w:rFonts w:ascii="Times New Roman" w:hAnsi="Times New Roman"/>
          <w:sz w:val="26"/>
          <w:szCs w:val="26"/>
          <w:lang w:eastAsia="ar-SA"/>
        </w:rPr>
        <w:t>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14:paraId="1071C8E6" w14:textId="77777777" w:rsidR="00801E72" w:rsidRDefault="00801E72" w:rsidP="00801E72">
      <w:pPr>
        <w:ind w:firstLine="709"/>
        <w:jc w:val="both"/>
        <w:rPr>
          <w:rFonts w:ascii="Times New Roman" w:hAnsi="Times New Roman"/>
          <w:sz w:val="26"/>
          <w:szCs w:val="26"/>
          <w:lang w:eastAsia="ar-SA"/>
        </w:rPr>
      </w:pPr>
      <w:r>
        <w:rPr>
          <w:rFonts w:ascii="Times New Roman" w:hAnsi="Times New Roman"/>
          <w:sz w:val="26"/>
          <w:szCs w:val="26"/>
          <w:lang w:eastAsia="ar-SA"/>
        </w:rPr>
        <w:lastRenderedPageBreak/>
        <w:t>В силу пункта 1 части 1 статьи 31 Закона о контрактной системе п</w:t>
      </w:r>
      <w:r w:rsidRPr="00801E72">
        <w:rPr>
          <w:rFonts w:ascii="Times New Roman" w:hAnsi="Times New Roman"/>
          <w:sz w:val="26"/>
          <w:szCs w:val="26"/>
          <w:lang w:eastAsia="ar-SA"/>
        </w:rPr>
        <w:t>ри осуществлении закупки заказчик устанавливает следующие единые требования к участникам закупки:</w:t>
      </w:r>
      <w:r>
        <w:rPr>
          <w:rFonts w:ascii="Times New Roman" w:hAnsi="Times New Roman"/>
          <w:sz w:val="26"/>
          <w:szCs w:val="26"/>
          <w:lang w:eastAsia="ar-SA"/>
        </w:rPr>
        <w:t xml:space="preserve"> </w:t>
      </w:r>
      <w:r w:rsidRPr="00801E72">
        <w:rPr>
          <w:rFonts w:ascii="Times New Roman" w:hAnsi="Times New Roman"/>
          <w:sz w:val="26"/>
          <w:szCs w:val="26"/>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rFonts w:ascii="Times New Roman" w:hAnsi="Times New Roman"/>
          <w:sz w:val="26"/>
          <w:szCs w:val="26"/>
          <w:lang w:eastAsia="ar-SA"/>
        </w:rPr>
        <w:t>.</w:t>
      </w:r>
    </w:p>
    <w:p w14:paraId="7834DA5F" w14:textId="77777777" w:rsidR="00081FF1" w:rsidRDefault="00801E72" w:rsidP="00635905">
      <w:pPr>
        <w:ind w:firstLine="709"/>
        <w:jc w:val="both"/>
        <w:rPr>
          <w:rFonts w:ascii="Times New Roman" w:hAnsi="Times New Roman"/>
          <w:sz w:val="26"/>
          <w:szCs w:val="26"/>
          <w:lang w:eastAsia="ar-SA"/>
        </w:rPr>
      </w:pPr>
      <w:r>
        <w:rPr>
          <w:rFonts w:ascii="Times New Roman" w:hAnsi="Times New Roman"/>
          <w:sz w:val="26"/>
          <w:szCs w:val="26"/>
          <w:lang w:eastAsia="ar-SA"/>
        </w:rPr>
        <w:t xml:space="preserve">В соответствии с пунктом 2 части 5 стати 65 Закона о контрактной системе </w:t>
      </w:r>
      <w:r w:rsidR="00081FF1">
        <w:rPr>
          <w:rFonts w:ascii="Times New Roman" w:hAnsi="Times New Roman"/>
          <w:sz w:val="26"/>
          <w:szCs w:val="26"/>
          <w:lang w:eastAsia="ar-SA"/>
        </w:rPr>
        <w:t>в</w:t>
      </w:r>
      <w:r w:rsidRPr="00801E72">
        <w:rPr>
          <w:rFonts w:ascii="Times New Roman" w:hAnsi="Times New Roman"/>
          <w:sz w:val="26"/>
          <w:szCs w:val="26"/>
          <w:lang w:eastAsia="ar-SA"/>
        </w:rPr>
        <w:t xml:space="preserve">торая часть заявки на участие в электронном аукционе должна содержать </w:t>
      </w:r>
      <w:r w:rsidR="00081FF1" w:rsidRPr="00081FF1">
        <w:rPr>
          <w:rFonts w:ascii="Times New Roman" w:hAnsi="Times New Roman"/>
          <w:sz w:val="26"/>
          <w:szCs w:val="26"/>
          <w:lang w:eastAsia="ar-SA"/>
        </w:rPr>
        <w:t>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r w:rsidR="00081FF1">
        <w:rPr>
          <w:rFonts w:ascii="Times New Roman" w:hAnsi="Times New Roman"/>
          <w:sz w:val="26"/>
          <w:szCs w:val="26"/>
          <w:lang w:eastAsia="ar-SA"/>
        </w:rPr>
        <w:t>.</w:t>
      </w:r>
    </w:p>
    <w:p w14:paraId="74FC944C" w14:textId="505DF7D8" w:rsidR="00523B1C" w:rsidRPr="00523B1C" w:rsidRDefault="00273A48" w:rsidP="00523B1C">
      <w:pPr>
        <w:ind w:firstLine="709"/>
        <w:jc w:val="both"/>
        <w:rPr>
          <w:rFonts w:ascii="Times New Roman" w:hAnsi="Times New Roman"/>
          <w:i/>
          <w:iCs/>
          <w:sz w:val="26"/>
          <w:szCs w:val="26"/>
          <w:lang w:eastAsia="ar-SA"/>
        </w:rPr>
      </w:pPr>
      <w:r>
        <w:rPr>
          <w:rFonts w:ascii="Times New Roman" w:hAnsi="Times New Roman"/>
          <w:sz w:val="26"/>
          <w:szCs w:val="26"/>
          <w:lang w:eastAsia="ar-SA"/>
        </w:rPr>
        <w:t xml:space="preserve">Так как объектом закупки является ремонт дворовых территорий, то требование к допуску СРО не целесообразно. В информационной карте к аукционной документации не предъявляется требование к наличию у участников закупки допусков СРО.  </w:t>
      </w:r>
    </w:p>
    <w:p w14:paraId="31935781" w14:textId="4D76E178" w:rsidR="00852CE1" w:rsidRDefault="00852CE1" w:rsidP="0093722B">
      <w:pPr>
        <w:ind w:firstLine="709"/>
        <w:jc w:val="both"/>
        <w:rPr>
          <w:rFonts w:ascii="Times New Roman" w:hAnsi="Times New Roman"/>
          <w:sz w:val="26"/>
          <w:szCs w:val="26"/>
          <w:lang w:eastAsia="ar-SA"/>
        </w:rPr>
      </w:pPr>
      <w:r>
        <w:rPr>
          <w:rFonts w:ascii="Times New Roman" w:hAnsi="Times New Roman"/>
          <w:sz w:val="26"/>
          <w:szCs w:val="26"/>
          <w:lang w:eastAsia="ar-SA"/>
        </w:rPr>
        <w:t>Таким образом, установленные Заказчиком требования в аукционной документации являются необходимыми и достаточными</w:t>
      </w:r>
      <w:r w:rsidR="0047096C">
        <w:rPr>
          <w:rFonts w:ascii="Times New Roman" w:hAnsi="Times New Roman"/>
          <w:sz w:val="26"/>
          <w:szCs w:val="26"/>
          <w:lang w:eastAsia="ar-SA"/>
        </w:rPr>
        <w:t xml:space="preserve">, а также </w:t>
      </w:r>
      <w:r>
        <w:rPr>
          <w:rFonts w:ascii="Times New Roman" w:hAnsi="Times New Roman"/>
          <w:sz w:val="26"/>
          <w:szCs w:val="26"/>
          <w:lang w:eastAsia="ar-SA"/>
        </w:rPr>
        <w:t>полностью соответствуют положениям действующего законодательства</w:t>
      </w:r>
      <w:r w:rsidR="0047096C">
        <w:rPr>
          <w:rFonts w:ascii="Times New Roman" w:hAnsi="Times New Roman"/>
          <w:sz w:val="26"/>
          <w:szCs w:val="26"/>
          <w:lang w:eastAsia="ar-SA"/>
        </w:rPr>
        <w:t>.</w:t>
      </w:r>
      <w:r>
        <w:rPr>
          <w:rFonts w:ascii="Times New Roman" w:hAnsi="Times New Roman"/>
          <w:sz w:val="26"/>
          <w:szCs w:val="26"/>
          <w:lang w:eastAsia="ar-SA"/>
        </w:rPr>
        <w:t xml:space="preserve"> </w:t>
      </w:r>
    </w:p>
    <w:p w14:paraId="7C90AD00" w14:textId="77777777" w:rsidR="00852CE1" w:rsidRDefault="00852CE1" w:rsidP="00852CE1">
      <w:pPr>
        <w:ind w:firstLine="708"/>
        <w:jc w:val="both"/>
        <w:rPr>
          <w:rFonts w:ascii="Times New Roman" w:hAnsi="Times New Roman"/>
          <w:sz w:val="26"/>
          <w:szCs w:val="26"/>
          <w:lang w:eastAsia="ar-SA"/>
        </w:rPr>
      </w:pPr>
      <w:r>
        <w:rPr>
          <w:rFonts w:ascii="Times New Roman" w:hAnsi="Times New Roman"/>
          <w:sz w:val="26"/>
          <w:szCs w:val="26"/>
          <w:lang w:eastAsia="ar-SA"/>
        </w:rPr>
        <w:t xml:space="preserve">Заказчиком установлены единые требования к участникам закупки, не ограничивающие количество участников электронного аукциона или доступ к участию в таком аукционе. </w:t>
      </w:r>
    </w:p>
    <w:p w14:paraId="2760F229" w14:textId="77777777" w:rsidR="00273A48" w:rsidRDefault="00273A48" w:rsidP="00273A48">
      <w:pPr>
        <w:ind w:firstLine="708"/>
        <w:jc w:val="both"/>
        <w:rPr>
          <w:rFonts w:ascii="Times New Roman" w:hAnsi="Times New Roman"/>
          <w:sz w:val="26"/>
          <w:szCs w:val="26"/>
          <w:lang w:eastAsia="ar-SA"/>
        </w:rPr>
      </w:pPr>
      <w:r>
        <w:rPr>
          <w:rFonts w:ascii="Times New Roman" w:hAnsi="Times New Roman"/>
          <w:sz w:val="26"/>
          <w:szCs w:val="26"/>
          <w:lang w:eastAsia="ar-SA"/>
        </w:rPr>
        <w:t>На участие в закупке подано шесть заявок, все из которых были допущены к участию в электронном аукционе.</w:t>
      </w:r>
    </w:p>
    <w:p w14:paraId="0E606328" w14:textId="2B69BDDD" w:rsidR="00397E26" w:rsidRPr="00635905" w:rsidRDefault="00397E26" w:rsidP="005976C9">
      <w:pPr>
        <w:ind w:firstLine="709"/>
        <w:jc w:val="both"/>
        <w:rPr>
          <w:rFonts w:ascii="Times New Roman" w:hAnsi="Times New Roman"/>
          <w:sz w:val="26"/>
          <w:szCs w:val="26"/>
        </w:rPr>
      </w:pPr>
      <w:r w:rsidRPr="00635905">
        <w:rPr>
          <w:rFonts w:ascii="Times New Roman" w:hAnsi="Times New Roman"/>
          <w:sz w:val="26"/>
          <w:szCs w:val="26"/>
        </w:rPr>
        <w:t>Доказательств,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78F642AC" w14:textId="77777777" w:rsidR="0047096C" w:rsidRDefault="0047096C" w:rsidP="005976C9">
      <w:pPr>
        <w:ind w:firstLine="709"/>
        <w:jc w:val="both"/>
        <w:rPr>
          <w:rFonts w:ascii="Times New Roman" w:hAnsi="Times New Roman"/>
          <w:sz w:val="26"/>
          <w:szCs w:val="26"/>
        </w:rPr>
      </w:pPr>
    </w:p>
    <w:p w14:paraId="22C8AE54" w14:textId="039EAA41" w:rsidR="00397E26" w:rsidRPr="00635905" w:rsidRDefault="00397E26" w:rsidP="005976C9">
      <w:pPr>
        <w:ind w:firstLine="709"/>
        <w:jc w:val="both"/>
        <w:rPr>
          <w:rFonts w:ascii="Times New Roman" w:hAnsi="Times New Roman"/>
          <w:sz w:val="26"/>
          <w:szCs w:val="26"/>
        </w:rPr>
      </w:pPr>
      <w:r w:rsidRPr="00635905">
        <w:rPr>
          <w:rFonts w:ascii="Times New Roman" w:hAnsi="Times New Roman"/>
          <w:sz w:val="26"/>
          <w:szCs w:val="26"/>
        </w:rPr>
        <w:t>Руководствуясь частью 8 статьи 106 Закона о контрактной системе, Комиссия Самарского УФАС России</w:t>
      </w:r>
      <w:r w:rsidR="005976C9">
        <w:rPr>
          <w:rFonts w:ascii="Times New Roman" w:hAnsi="Times New Roman"/>
          <w:sz w:val="26"/>
          <w:szCs w:val="26"/>
        </w:rPr>
        <w:t>,</w:t>
      </w:r>
      <w:r w:rsidRPr="00635905">
        <w:rPr>
          <w:rFonts w:ascii="Times New Roman" w:hAnsi="Times New Roman"/>
          <w:sz w:val="26"/>
          <w:szCs w:val="26"/>
        </w:rPr>
        <w:t xml:space="preserve"> </w:t>
      </w:r>
    </w:p>
    <w:p w14:paraId="07D49A38" w14:textId="77777777" w:rsidR="00397E26" w:rsidRPr="00635905" w:rsidRDefault="00397E26" w:rsidP="005976C9">
      <w:pPr>
        <w:ind w:firstLine="709"/>
        <w:jc w:val="both"/>
        <w:rPr>
          <w:rFonts w:ascii="Times New Roman" w:hAnsi="Times New Roman"/>
          <w:sz w:val="26"/>
          <w:szCs w:val="26"/>
        </w:rPr>
      </w:pPr>
    </w:p>
    <w:p w14:paraId="022D17AF" w14:textId="1A68B021" w:rsidR="006241BC" w:rsidRDefault="006241BC" w:rsidP="005976C9">
      <w:pPr>
        <w:ind w:firstLine="709"/>
        <w:jc w:val="center"/>
        <w:rPr>
          <w:rFonts w:ascii="Times New Roman" w:hAnsi="Times New Roman"/>
          <w:sz w:val="26"/>
          <w:szCs w:val="26"/>
        </w:rPr>
      </w:pPr>
    </w:p>
    <w:p w14:paraId="3D39AE57" w14:textId="64B4A65D" w:rsidR="0047096C" w:rsidRDefault="0047096C" w:rsidP="005976C9">
      <w:pPr>
        <w:ind w:firstLine="709"/>
        <w:jc w:val="center"/>
        <w:rPr>
          <w:rFonts w:ascii="Times New Roman" w:hAnsi="Times New Roman"/>
          <w:sz w:val="26"/>
          <w:szCs w:val="26"/>
        </w:rPr>
      </w:pPr>
    </w:p>
    <w:p w14:paraId="015F1B99" w14:textId="77777777" w:rsidR="0047096C" w:rsidRDefault="0047096C" w:rsidP="005976C9">
      <w:pPr>
        <w:ind w:firstLine="709"/>
        <w:jc w:val="center"/>
        <w:rPr>
          <w:rFonts w:ascii="Times New Roman" w:hAnsi="Times New Roman"/>
          <w:sz w:val="26"/>
          <w:szCs w:val="26"/>
        </w:rPr>
      </w:pPr>
    </w:p>
    <w:p w14:paraId="16F2570A" w14:textId="77777777" w:rsidR="00397E26" w:rsidRPr="00635905" w:rsidRDefault="00397E26" w:rsidP="005976C9">
      <w:pPr>
        <w:ind w:firstLine="709"/>
        <w:jc w:val="center"/>
        <w:rPr>
          <w:rFonts w:ascii="Times New Roman" w:hAnsi="Times New Roman"/>
          <w:sz w:val="26"/>
          <w:szCs w:val="26"/>
        </w:rPr>
      </w:pPr>
      <w:r w:rsidRPr="00635905">
        <w:rPr>
          <w:rFonts w:ascii="Times New Roman" w:hAnsi="Times New Roman"/>
          <w:sz w:val="26"/>
          <w:szCs w:val="26"/>
        </w:rPr>
        <w:t>РЕШИЛА:</w:t>
      </w:r>
    </w:p>
    <w:p w14:paraId="6A01D288" w14:textId="77777777" w:rsidR="00397E26" w:rsidRPr="00635905" w:rsidRDefault="00397E26" w:rsidP="005976C9">
      <w:pPr>
        <w:jc w:val="both"/>
        <w:rPr>
          <w:rFonts w:ascii="Times New Roman" w:hAnsi="Times New Roman"/>
          <w:sz w:val="26"/>
          <w:szCs w:val="26"/>
        </w:rPr>
      </w:pPr>
    </w:p>
    <w:p w14:paraId="62F68937" w14:textId="5F93ADF9" w:rsidR="00397E26" w:rsidRPr="00635905" w:rsidRDefault="00397E26" w:rsidP="005976C9">
      <w:pPr>
        <w:ind w:firstLine="709"/>
        <w:jc w:val="both"/>
        <w:rPr>
          <w:rFonts w:ascii="Times New Roman" w:hAnsi="Times New Roman"/>
          <w:sz w:val="26"/>
          <w:szCs w:val="26"/>
        </w:rPr>
      </w:pPr>
      <w:r w:rsidRPr="00635905">
        <w:rPr>
          <w:rFonts w:ascii="Times New Roman" w:hAnsi="Times New Roman"/>
          <w:sz w:val="26"/>
          <w:szCs w:val="26"/>
        </w:rPr>
        <w:t xml:space="preserve">Признать жалобу </w:t>
      </w:r>
      <w:r w:rsidR="0047096C">
        <w:rPr>
          <w:rFonts w:ascii="Times New Roman" w:hAnsi="Times New Roman"/>
          <w:sz w:val="26"/>
          <w:szCs w:val="26"/>
        </w:rPr>
        <w:t xml:space="preserve">ООО </w:t>
      </w:r>
      <w:r w:rsidR="00CA3327" w:rsidRPr="00CA3327">
        <w:rPr>
          <w:rFonts w:ascii="Times New Roman" w:hAnsi="Times New Roman"/>
          <w:sz w:val="26"/>
          <w:szCs w:val="26"/>
        </w:rPr>
        <w:t>«</w:t>
      </w:r>
      <w:r w:rsidR="0047096C">
        <w:rPr>
          <w:rFonts w:ascii="Times New Roman" w:hAnsi="Times New Roman"/>
          <w:sz w:val="26"/>
          <w:szCs w:val="26"/>
        </w:rPr>
        <w:t>Резонанс</w:t>
      </w:r>
      <w:r w:rsidR="00CA3327" w:rsidRPr="00CA3327">
        <w:rPr>
          <w:rFonts w:ascii="Times New Roman" w:hAnsi="Times New Roman"/>
          <w:sz w:val="26"/>
          <w:szCs w:val="26"/>
        </w:rPr>
        <w:t>»</w:t>
      </w:r>
      <w:r w:rsidR="00CA3327">
        <w:rPr>
          <w:rFonts w:ascii="Times New Roman" w:hAnsi="Times New Roman"/>
          <w:sz w:val="26"/>
          <w:szCs w:val="26"/>
        </w:rPr>
        <w:t xml:space="preserve"> </w:t>
      </w:r>
      <w:r w:rsidR="002C709A">
        <w:rPr>
          <w:rFonts w:ascii="Times New Roman" w:hAnsi="Times New Roman"/>
          <w:sz w:val="26"/>
          <w:szCs w:val="26"/>
        </w:rPr>
        <w:t>не</w:t>
      </w:r>
      <w:r w:rsidRPr="00635905">
        <w:rPr>
          <w:rFonts w:ascii="Times New Roman" w:hAnsi="Times New Roman"/>
          <w:sz w:val="26"/>
          <w:szCs w:val="26"/>
        </w:rPr>
        <w:t>обоснованной.</w:t>
      </w:r>
    </w:p>
    <w:p w14:paraId="26FAECB5" w14:textId="77777777" w:rsidR="00397E26" w:rsidRDefault="00397E26" w:rsidP="005976C9">
      <w:pPr>
        <w:ind w:firstLine="709"/>
        <w:jc w:val="both"/>
        <w:rPr>
          <w:rFonts w:ascii="Times New Roman" w:hAnsi="Times New Roman"/>
          <w:sz w:val="26"/>
          <w:szCs w:val="26"/>
        </w:rPr>
      </w:pPr>
    </w:p>
    <w:p w14:paraId="03579A8C" w14:textId="77777777" w:rsidR="005976C9" w:rsidRDefault="005976C9" w:rsidP="005976C9">
      <w:pPr>
        <w:ind w:firstLine="709"/>
        <w:jc w:val="both"/>
        <w:rPr>
          <w:rFonts w:ascii="Times New Roman" w:hAnsi="Times New Roman"/>
          <w:sz w:val="26"/>
          <w:szCs w:val="26"/>
        </w:rPr>
      </w:pPr>
    </w:p>
    <w:p w14:paraId="52D0A894" w14:textId="77777777" w:rsidR="00397E26" w:rsidRPr="00635905" w:rsidRDefault="00397E26" w:rsidP="005976C9">
      <w:pPr>
        <w:ind w:firstLine="709"/>
        <w:jc w:val="both"/>
        <w:rPr>
          <w:rFonts w:ascii="Times New Roman" w:hAnsi="Times New Roman"/>
          <w:sz w:val="26"/>
          <w:szCs w:val="26"/>
        </w:rPr>
      </w:pPr>
      <w:r w:rsidRPr="00635905">
        <w:rPr>
          <w:rFonts w:ascii="Times New Roman" w:hAnsi="Times New Roman"/>
          <w:sz w:val="26"/>
          <w:szCs w:val="26"/>
        </w:rPr>
        <w:t>Настоящее решение может быть обжаловано в судебном порядке в течение трех месяцев со дня его принятия.</w:t>
      </w:r>
    </w:p>
    <w:p w14:paraId="29E006B1" w14:textId="77777777" w:rsidR="00397E26" w:rsidRDefault="00397E26" w:rsidP="002C709A">
      <w:pPr>
        <w:ind w:firstLine="709"/>
        <w:rPr>
          <w:rFonts w:ascii="Times New Roman" w:hAnsi="Times New Roman"/>
          <w:sz w:val="26"/>
          <w:szCs w:val="26"/>
        </w:rPr>
      </w:pPr>
    </w:p>
    <w:p w14:paraId="2A58E86C" w14:textId="6A405DDC" w:rsidR="009A6AA3" w:rsidRPr="00635905" w:rsidRDefault="009A6AA3" w:rsidP="009B26C5">
      <w:pPr>
        <w:suppressAutoHyphens/>
        <w:jc w:val="center"/>
        <w:rPr>
          <w:rFonts w:ascii="Times New Roman" w:hAnsi="Times New Roman"/>
          <w:sz w:val="26"/>
          <w:szCs w:val="26"/>
        </w:rPr>
      </w:pPr>
      <w:bookmarkStart w:id="3" w:name="_GoBack"/>
      <w:bookmarkEnd w:id="3"/>
    </w:p>
    <w:sectPr w:rsidR="009A6AA3" w:rsidRPr="00635905" w:rsidSect="00EC5D11">
      <w:head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8D41" w14:textId="77777777" w:rsidR="003436E4" w:rsidRDefault="003436E4" w:rsidP="00EC5D11">
      <w:r>
        <w:separator/>
      </w:r>
    </w:p>
  </w:endnote>
  <w:endnote w:type="continuationSeparator" w:id="0">
    <w:p w14:paraId="359DFDEC" w14:textId="77777777" w:rsidR="003436E4" w:rsidRDefault="003436E4" w:rsidP="00EC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5B31" w14:textId="77777777" w:rsidR="003436E4" w:rsidRDefault="003436E4" w:rsidP="00EC5D11">
      <w:r>
        <w:separator/>
      </w:r>
    </w:p>
  </w:footnote>
  <w:footnote w:type="continuationSeparator" w:id="0">
    <w:p w14:paraId="0A1628C4" w14:textId="77777777" w:rsidR="003436E4" w:rsidRDefault="003436E4" w:rsidP="00EC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34137"/>
      <w:docPartObj>
        <w:docPartGallery w:val="Page Numbers (Top of Page)"/>
        <w:docPartUnique/>
      </w:docPartObj>
    </w:sdtPr>
    <w:sdtEndPr/>
    <w:sdtContent>
      <w:p w14:paraId="3B3A30E2" w14:textId="7F04B868" w:rsidR="00EC5D11" w:rsidRDefault="00EC5D11">
        <w:pPr>
          <w:pStyle w:val="a9"/>
          <w:jc w:val="center"/>
        </w:pPr>
        <w:r>
          <w:fldChar w:fldCharType="begin"/>
        </w:r>
        <w:r>
          <w:instrText>PAGE   \* MERGEFORMAT</w:instrText>
        </w:r>
        <w:r>
          <w:fldChar w:fldCharType="separate"/>
        </w:r>
        <w:r w:rsidR="00C621D3">
          <w:rPr>
            <w:noProof/>
          </w:rPr>
          <w:t>3</w:t>
        </w:r>
        <w:r>
          <w:fldChar w:fldCharType="end"/>
        </w:r>
      </w:p>
    </w:sdtContent>
  </w:sdt>
  <w:p w14:paraId="712D5978" w14:textId="77777777" w:rsidR="00EC5D11" w:rsidRDefault="00EC5D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F40866"/>
    <w:multiLevelType w:val="multilevel"/>
    <w:tmpl w:val="CCD46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043B5"/>
    <w:multiLevelType w:val="hybridMultilevel"/>
    <w:tmpl w:val="50EA9DCC"/>
    <w:lvl w:ilvl="0" w:tplc="F328C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62D79"/>
    <w:multiLevelType w:val="hybridMultilevel"/>
    <w:tmpl w:val="C90E96EC"/>
    <w:lvl w:ilvl="0" w:tplc="7AD0034C">
      <w:start w:val="1"/>
      <w:numFmt w:val="decimal"/>
      <w:suff w:val="space"/>
      <w:lvlText w:val="%1."/>
      <w:lvlJc w:val="left"/>
      <w:pPr>
        <w:ind w:left="1134" w:hanging="42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5AAD75AA"/>
    <w:multiLevelType w:val="hybridMultilevel"/>
    <w:tmpl w:val="67C429D2"/>
    <w:lvl w:ilvl="0" w:tplc="19A668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2B32727"/>
    <w:multiLevelType w:val="hybridMultilevel"/>
    <w:tmpl w:val="83942A16"/>
    <w:lvl w:ilvl="0" w:tplc="3A8424B4">
      <w:start w:val="1"/>
      <w:numFmt w:val="decimal"/>
      <w:suff w:val="space"/>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79895E95"/>
    <w:multiLevelType w:val="hybridMultilevel"/>
    <w:tmpl w:val="664043BC"/>
    <w:lvl w:ilvl="0" w:tplc="F328CCAA">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67"/>
    <w:rsid w:val="00012C24"/>
    <w:rsid w:val="00052FF6"/>
    <w:rsid w:val="00081FF1"/>
    <w:rsid w:val="000B1EA9"/>
    <w:rsid w:val="001100FD"/>
    <w:rsid w:val="001129C2"/>
    <w:rsid w:val="00115A20"/>
    <w:rsid w:val="00155285"/>
    <w:rsid w:val="00167722"/>
    <w:rsid w:val="001A6E5F"/>
    <w:rsid w:val="001B1E48"/>
    <w:rsid w:val="00212042"/>
    <w:rsid w:val="00223CDB"/>
    <w:rsid w:val="00256C85"/>
    <w:rsid w:val="00273A48"/>
    <w:rsid w:val="0029267C"/>
    <w:rsid w:val="002A2DAA"/>
    <w:rsid w:val="002C709A"/>
    <w:rsid w:val="003436E4"/>
    <w:rsid w:val="00397E26"/>
    <w:rsid w:val="004358C2"/>
    <w:rsid w:val="0047096C"/>
    <w:rsid w:val="00496067"/>
    <w:rsid w:val="004A7161"/>
    <w:rsid w:val="00523B1C"/>
    <w:rsid w:val="00532D58"/>
    <w:rsid w:val="0058706C"/>
    <w:rsid w:val="00590236"/>
    <w:rsid w:val="005976C9"/>
    <w:rsid w:val="006241BC"/>
    <w:rsid w:val="00635905"/>
    <w:rsid w:val="00636F61"/>
    <w:rsid w:val="00654A9F"/>
    <w:rsid w:val="006A34DA"/>
    <w:rsid w:val="006B3A4B"/>
    <w:rsid w:val="006C3B73"/>
    <w:rsid w:val="0075495E"/>
    <w:rsid w:val="007C269F"/>
    <w:rsid w:val="007C2E20"/>
    <w:rsid w:val="00801E72"/>
    <w:rsid w:val="00852CE1"/>
    <w:rsid w:val="008928A2"/>
    <w:rsid w:val="008C5C99"/>
    <w:rsid w:val="008D6352"/>
    <w:rsid w:val="008F62B6"/>
    <w:rsid w:val="009156F3"/>
    <w:rsid w:val="0093722B"/>
    <w:rsid w:val="009930C7"/>
    <w:rsid w:val="009A6AA3"/>
    <w:rsid w:val="009B26C5"/>
    <w:rsid w:val="009D7CEB"/>
    <w:rsid w:val="00A219C0"/>
    <w:rsid w:val="00B075AF"/>
    <w:rsid w:val="00BB3AB3"/>
    <w:rsid w:val="00BD52E5"/>
    <w:rsid w:val="00BF5013"/>
    <w:rsid w:val="00C303CC"/>
    <w:rsid w:val="00C621D3"/>
    <w:rsid w:val="00C91790"/>
    <w:rsid w:val="00CA3327"/>
    <w:rsid w:val="00D113EF"/>
    <w:rsid w:val="00D7470B"/>
    <w:rsid w:val="00DC37F3"/>
    <w:rsid w:val="00E22994"/>
    <w:rsid w:val="00E32462"/>
    <w:rsid w:val="00EA5FA9"/>
    <w:rsid w:val="00EC5D11"/>
    <w:rsid w:val="00F202F9"/>
    <w:rsid w:val="00F3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C291"/>
  <w15:docId w15:val="{D2A73592-06E8-4020-AC60-D6801338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E1"/>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E22994"/>
    <w:pPr>
      <w:keepNext/>
      <w:numPr>
        <w:numId w:val="8"/>
      </w:numPr>
      <w:tabs>
        <w:tab w:val="left" w:pos="0"/>
      </w:tabs>
      <w:suppressAutoHyphens/>
      <w:ind w:left="5040"/>
      <w:outlineLvl w:val="0"/>
    </w:pPr>
    <w:rPr>
      <w:rFonts w:ascii="Times New Roman" w:hAnsi="Times New Roman"/>
      <w:sz w:val="28"/>
      <w:szCs w:val="24"/>
      <w:lang w:eastAsia="ar-SA"/>
    </w:rPr>
  </w:style>
  <w:style w:type="paragraph" w:styleId="2">
    <w:name w:val="heading 2"/>
    <w:basedOn w:val="a"/>
    <w:next w:val="a0"/>
    <w:link w:val="20"/>
    <w:semiHidden/>
    <w:unhideWhenUsed/>
    <w:qFormat/>
    <w:rsid w:val="00E22994"/>
    <w:pPr>
      <w:keepNext/>
      <w:numPr>
        <w:ilvl w:val="1"/>
        <w:numId w:val="8"/>
      </w:numPr>
      <w:suppressAutoHyphens/>
      <w:spacing w:before="240" w:after="120"/>
      <w:outlineLvl w:val="1"/>
    </w:pPr>
    <w:rPr>
      <w:rFonts w:ascii="Times New Roman" w:eastAsia="Lucida Sans Unicode" w:hAnsi="Times New Roman" w:cs="Tahoma"/>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7E26"/>
    <w:rPr>
      <w:color w:val="0000FF" w:themeColor="hyperlink"/>
      <w:u w:val="single"/>
    </w:rPr>
  </w:style>
  <w:style w:type="paragraph" w:styleId="a5">
    <w:name w:val="List Paragraph"/>
    <w:basedOn w:val="a"/>
    <w:uiPriority w:val="34"/>
    <w:qFormat/>
    <w:rsid w:val="00397E26"/>
    <w:pPr>
      <w:ind w:left="720"/>
      <w:contextualSpacing/>
    </w:pPr>
  </w:style>
  <w:style w:type="character" w:customStyle="1" w:styleId="ConsPlusNormal">
    <w:name w:val="ConsPlusNormal Знак"/>
    <w:link w:val="ConsPlusNormal0"/>
    <w:locked/>
    <w:rsid w:val="00397E26"/>
    <w:rPr>
      <w:rFonts w:ascii="Arial" w:eastAsia="Arial" w:hAnsi="Arial" w:cs="Arial"/>
      <w:sz w:val="20"/>
      <w:szCs w:val="20"/>
      <w:lang w:eastAsia="ar-SA"/>
    </w:rPr>
  </w:style>
  <w:style w:type="paragraph" w:customStyle="1" w:styleId="ConsPlusNormal0">
    <w:name w:val="ConsPlusNormal"/>
    <w:link w:val="ConsPlusNormal"/>
    <w:rsid w:val="00397E26"/>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rsid w:val="00397E26"/>
    <w:pPr>
      <w:spacing w:before="100" w:beforeAutospacing="1" w:after="100" w:afterAutospacing="1"/>
    </w:pPr>
    <w:rPr>
      <w:rFonts w:ascii="Times New Roman" w:hAnsi="Times New Roman"/>
      <w:sz w:val="24"/>
      <w:szCs w:val="24"/>
    </w:rPr>
  </w:style>
  <w:style w:type="paragraph" w:styleId="a6">
    <w:name w:val="Balloon Text"/>
    <w:basedOn w:val="a"/>
    <w:link w:val="a7"/>
    <w:uiPriority w:val="99"/>
    <w:semiHidden/>
    <w:unhideWhenUsed/>
    <w:rsid w:val="00155285"/>
    <w:rPr>
      <w:rFonts w:ascii="Tahoma" w:hAnsi="Tahoma" w:cs="Tahoma"/>
      <w:sz w:val="16"/>
      <w:szCs w:val="16"/>
    </w:rPr>
  </w:style>
  <w:style w:type="character" w:customStyle="1" w:styleId="a7">
    <w:name w:val="Текст выноски Знак"/>
    <w:basedOn w:val="a1"/>
    <w:link w:val="a6"/>
    <w:uiPriority w:val="99"/>
    <w:semiHidden/>
    <w:rsid w:val="00155285"/>
    <w:rPr>
      <w:rFonts w:ascii="Tahoma" w:hAnsi="Tahoma" w:cs="Tahoma"/>
      <w:sz w:val="16"/>
      <w:szCs w:val="16"/>
    </w:rPr>
  </w:style>
  <w:style w:type="character" w:customStyle="1" w:styleId="10">
    <w:name w:val="Заголовок 1 Знак"/>
    <w:basedOn w:val="a1"/>
    <w:link w:val="1"/>
    <w:rsid w:val="00E22994"/>
    <w:rPr>
      <w:rFonts w:ascii="Times New Roman" w:eastAsia="Times New Roman" w:hAnsi="Times New Roman" w:cs="Times New Roman"/>
      <w:sz w:val="28"/>
      <w:szCs w:val="24"/>
      <w:lang w:eastAsia="ar-SA"/>
    </w:rPr>
  </w:style>
  <w:style w:type="character" w:customStyle="1" w:styleId="20">
    <w:name w:val="Заголовок 2 Знак"/>
    <w:basedOn w:val="a1"/>
    <w:link w:val="2"/>
    <w:semiHidden/>
    <w:rsid w:val="00E22994"/>
    <w:rPr>
      <w:rFonts w:ascii="Times New Roman" w:eastAsia="Lucida Sans Unicode" w:hAnsi="Times New Roman" w:cs="Tahoma"/>
      <w:b/>
      <w:bCs/>
      <w:i/>
      <w:iCs/>
      <w:sz w:val="28"/>
      <w:szCs w:val="28"/>
      <w:lang w:val="en-US" w:eastAsia="ar-SA"/>
    </w:rPr>
  </w:style>
  <w:style w:type="paragraph" w:styleId="a0">
    <w:name w:val="Body Text"/>
    <w:basedOn w:val="a"/>
    <w:link w:val="a8"/>
    <w:uiPriority w:val="99"/>
    <w:semiHidden/>
    <w:unhideWhenUsed/>
    <w:rsid w:val="00E22994"/>
    <w:pPr>
      <w:spacing w:after="120"/>
    </w:pPr>
  </w:style>
  <w:style w:type="character" w:customStyle="1" w:styleId="a8">
    <w:name w:val="Основной текст Знак"/>
    <w:basedOn w:val="a1"/>
    <w:link w:val="a0"/>
    <w:uiPriority w:val="99"/>
    <w:semiHidden/>
    <w:rsid w:val="00E22994"/>
    <w:rPr>
      <w:rFonts w:ascii="Calibri" w:eastAsia="Times New Roman" w:hAnsi="Calibri" w:cs="Times New Roman"/>
      <w:lang w:eastAsia="ru-RU"/>
    </w:rPr>
  </w:style>
  <w:style w:type="paragraph" w:styleId="a9">
    <w:name w:val="header"/>
    <w:basedOn w:val="a"/>
    <w:link w:val="aa"/>
    <w:uiPriority w:val="99"/>
    <w:unhideWhenUsed/>
    <w:rsid w:val="00EC5D11"/>
    <w:pPr>
      <w:tabs>
        <w:tab w:val="center" w:pos="4677"/>
        <w:tab w:val="right" w:pos="9355"/>
      </w:tabs>
    </w:pPr>
  </w:style>
  <w:style w:type="character" w:customStyle="1" w:styleId="aa">
    <w:name w:val="Верхний колонтитул Знак"/>
    <w:basedOn w:val="a1"/>
    <w:link w:val="a9"/>
    <w:uiPriority w:val="99"/>
    <w:rsid w:val="00EC5D11"/>
    <w:rPr>
      <w:rFonts w:ascii="Calibri" w:eastAsia="Times New Roman" w:hAnsi="Calibri" w:cs="Times New Roman"/>
      <w:lang w:eastAsia="ru-RU"/>
    </w:rPr>
  </w:style>
  <w:style w:type="paragraph" w:styleId="ab">
    <w:name w:val="footer"/>
    <w:basedOn w:val="a"/>
    <w:link w:val="ac"/>
    <w:uiPriority w:val="99"/>
    <w:unhideWhenUsed/>
    <w:rsid w:val="00EC5D11"/>
    <w:pPr>
      <w:tabs>
        <w:tab w:val="center" w:pos="4677"/>
        <w:tab w:val="right" w:pos="9355"/>
      </w:tabs>
    </w:pPr>
  </w:style>
  <w:style w:type="character" w:customStyle="1" w:styleId="ac">
    <w:name w:val="Нижний колонтитул Знак"/>
    <w:basedOn w:val="a1"/>
    <w:link w:val="ab"/>
    <w:uiPriority w:val="99"/>
    <w:rsid w:val="00EC5D1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3347">
      <w:bodyDiv w:val="1"/>
      <w:marLeft w:val="0"/>
      <w:marRight w:val="0"/>
      <w:marTop w:val="0"/>
      <w:marBottom w:val="0"/>
      <w:divBdr>
        <w:top w:val="none" w:sz="0" w:space="0" w:color="auto"/>
        <w:left w:val="none" w:sz="0" w:space="0" w:color="auto"/>
        <w:bottom w:val="none" w:sz="0" w:space="0" w:color="auto"/>
        <w:right w:val="none" w:sz="0" w:space="0" w:color="auto"/>
      </w:divBdr>
    </w:div>
    <w:div w:id="590964772">
      <w:bodyDiv w:val="1"/>
      <w:marLeft w:val="0"/>
      <w:marRight w:val="0"/>
      <w:marTop w:val="0"/>
      <w:marBottom w:val="0"/>
      <w:divBdr>
        <w:top w:val="none" w:sz="0" w:space="0" w:color="auto"/>
        <w:left w:val="none" w:sz="0" w:space="0" w:color="auto"/>
        <w:bottom w:val="none" w:sz="0" w:space="0" w:color="auto"/>
        <w:right w:val="none" w:sz="0" w:space="0" w:color="auto"/>
      </w:divBdr>
    </w:div>
    <w:div w:id="709378202">
      <w:bodyDiv w:val="1"/>
      <w:marLeft w:val="0"/>
      <w:marRight w:val="0"/>
      <w:marTop w:val="0"/>
      <w:marBottom w:val="0"/>
      <w:divBdr>
        <w:top w:val="none" w:sz="0" w:space="0" w:color="auto"/>
        <w:left w:val="none" w:sz="0" w:space="0" w:color="auto"/>
        <w:bottom w:val="none" w:sz="0" w:space="0" w:color="auto"/>
        <w:right w:val="none" w:sz="0" w:space="0" w:color="auto"/>
      </w:divBdr>
    </w:div>
    <w:div w:id="725685496">
      <w:bodyDiv w:val="1"/>
      <w:marLeft w:val="0"/>
      <w:marRight w:val="0"/>
      <w:marTop w:val="0"/>
      <w:marBottom w:val="0"/>
      <w:divBdr>
        <w:top w:val="none" w:sz="0" w:space="0" w:color="auto"/>
        <w:left w:val="none" w:sz="0" w:space="0" w:color="auto"/>
        <w:bottom w:val="none" w:sz="0" w:space="0" w:color="auto"/>
        <w:right w:val="none" w:sz="0" w:space="0" w:color="auto"/>
      </w:divBdr>
    </w:div>
    <w:div w:id="1102072575">
      <w:bodyDiv w:val="1"/>
      <w:marLeft w:val="0"/>
      <w:marRight w:val="0"/>
      <w:marTop w:val="0"/>
      <w:marBottom w:val="0"/>
      <w:divBdr>
        <w:top w:val="none" w:sz="0" w:space="0" w:color="auto"/>
        <w:left w:val="none" w:sz="0" w:space="0" w:color="auto"/>
        <w:bottom w:val="none" w:sz="0" w:space="0" w:color="auto"/>
        <w:right w:val="none" w:sz="0" w:space="0" w:color="auto"/>
      </w:divBdr>
    </w:div>
    <w:div w:id="1133793078">
      <w:bodyDiv w:val="1"/>
      <w:marLeft w:val="0"/>
      <w:marRight w:val="0"/>
      <w:marTop w:val="0"/>
      <w:marBottom w:val="0"/>
      <w:divBdr>
        <w:top w:val="none" w:sz="0" w:space="0" w:color="auto"/>
        <w:left w:val="none" w:sz="0" w:space="0" w:color="auto"/>
        <w:bottom w:val="none" w:sz="0" w:space="0" w:color="auto"/>
        <w:right w:val="none" w:sz="0" w:space="0" w:color="auto"/>
      </w:divBdr>
    </w:div>
    <w:div w:id="1581863335">
      <w:bodyDiv w:val="1"/>
      <w:marLeft w:val="0"/>
      <w:marRight w:val="0"/>
      <w:marTop w:val="0"/>
      <w:marBottom w:val="0"/>
      <w:divBdr>
        <w:top w:val="none" w:sz="0" w:space="0" w:color="auto"/>
        <w:left w:val="none" w:sz="0" w:space="0" w:color="auto"/>
        <w:bottom w:val="none" w:sz="0" w:space="0" w:color="auto"/>
        <w:right w:val="none" w:sz="0" w:space="0" w:color="auto"/>
      </w:divBdr>
    </w:div>
    <w:div w:id="1916276597">
      <w:bodyDiv w:val="1"/>
      <w:marLeft w:val="0"/>
      <w:marRight w:val="0"/>
      <w:marTop w:val="0"/>
      <w:marBottom w:val="0"/>
      <w:divBdr>
        <w:top w:val="none" w:sz="0" w:space="0" w:color="auto"/>
        <w:left w:val="none" w:sz="0" w:space="0" w:color="auto"/>
        <w:bottom w:val="none" w:sz="0" w:space="0" w:color="auto"/>
        <w:right w:val="none" w:sz="0" w:space="0" w:color="auto"/>
      </w:divBdr>
    </w:div>
    <w:div w:id="20753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Крицкая</dc:creator>
  <cp:keywords/>
  <dc:description/>
  <cp:lastModifiedBy>Щербинина Екатерина Сергеевна</cp:lastModifiedBy>
  <cp:revision>2</cp:revision>
  <cp:lastPrinted>2020-08-05T09:09:00Z</cp:lastPrinted>
  <dcterms:created xsi:type="dcterms:W3CDTF">2020-08-05T09:19:00Z</dcterms:created>
  <dcterms:modified xsi:type="dcterms:W3CDTF">2020-08-05T09:19:00Z</dcterms:modified>
</cp:coreProperties>
</file>