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B94" w:rsidRPr="00047A4B" w:rsidRDefault="000D0B94" w:rsidP="000D0B94">
      <w:pPr>
        <w:keepNext/>
        <w:spacing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 w:rsidRPr="00047A4B">
        <w:rPr>
          <w:rFonts w:ascii="Times New Roman" w:eastAsia="Times New Roman" w:hAnsi="Times New Roman"/>
          <w:noProof/>
          <w:sz w:val="27"/>
          <w:szCs w:val="27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1400175</wp:posOffset>
            </wp:positionH>
            <wp:positionV relativeFrom="paragraph">
              <wp:posOffset>-215900</wp:posOffset>
            </wp:positionV>
            <wp:extent cx="609600" cy="685800"/>
            <wp:effectExtent l="0" t="0" r="0" b="0"/>
            <wp:wrapTopAndBottom/>
            <wp:docPr id="1" name="Рисунок 1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APHIC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7A4B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167"/>
        <w:gridCol w:w="4346"/>
      </w:tblGrid>
      <w:tr w:rsidR="000D0B94" w:rsidRPr="00047A4B" w:rsidTr="00312F89">
        <w:trPr>
          <w:trHeight w:val="4116"/>
          <w:jc w:val="center"/>
        </w:trPr>
        <w:tc>
          <w:tcPr>
            <w:tcW w:w="5167" w:type="dxa"/>
          </w:tcPr>
          <w:p w:rsidR="000D0B94" w:rsidRPr="00047A4B" w:rsidRDefault="000D0B94" w:rsidP="00312F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7"/>
                <w:szCs w:val="27"/>
                <w:lang w:eastAsia="ru-RU"/>
              </w:rPr>
            </w:pPr>
            <w:r w:rsidRPr="00047A4B">
              <w:rPr>
                <w:rFonts w:ascii="Times New Roman" w:eastAsia="Times New Roman" w:hAnsi="Times New Roman"/>
                <w:b/>
                <w:sz w:val="27"/>
                <w:szCs w:val="27"/>
                <w:lang w:eastAsia="ru-RU"/>
              </w:rPr>
              <w:t>ФЕДЕРАЛЬНАЯ</w:t>
            </w:r>
          </w:p>
          <w:p w:rsidR="000D0B94" w:rsidRPr="00047A4B" w:rsidRDefault="000D0B94" w:rsidP="00312F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7"/>
                <w:szCs w:val="27"/>
                <w:lang w:eastAsia="ru-RU"/>
              </w:rPr>
            </w:pPr>
            <w:r w:rsidRPr="00047A4B"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ru-RU"/>
              </w:rPr>
              <w:t>АНТИМОНОПОЛЬНАЯ СЛУЖБА</w:t>
            </w:r>
          </w:p>
          <w:p w:rsidR="000D0B94" w:rsidRPr="00047A4B" w:rsidRDefault="000D0B94" w:rsidP="00312F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7"/>
                <w:szCs w:val="27"/>
                <w:lang w:eastAsia="ru-RU"/>
              </w:rPr>
            </w:pPr>
          </w:p>
          <w:p w:rsidR="000D0B94" w:rsidRPr="00047A4B" w:rsidRDefault="000D0B94" w:rsidP="00312F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7"/>
                <w:szCs w:val="27"/>
                <w:lang w:eastAsia="ru-RU"/>
              </w:rPr>
            </w:pPr>
            <w:r w:rsidRPr="00047A4B">
              <w:rPr>
                <w:rFonts w:ascii="Times New Roman" w:eastAsia="Times New Roman" w:hAnsi="Times New Roman"/>
                <w:b/>
                <w:sz w:val="27"/>
                <w:szCs w:val="27"/>
                <w:lang w:eastAsia="ru-RU"/>
              </w:rPr>
              <w:t>УПРАВЛЕНИЕ</w:t>
            </w:r>
          </w:p>
          <w:p w:rsidR="000D0B94" w:rsidRPr="00047A4B" w:rsidRDefault="000D0B94" w:rsidP="00312F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7"/>
                <w:szCs w:val="27"/>
                <w:lang w:eastAsia="ru-RU"/>
              </w:rPr>
            </w:pPr>
            <w:r w:rsidRPr="00047A4B">
              <w:rPr>
                <w:rFonts w:ascii="Times New Roman" w:eastAsia="Times New Roman" w:hAnsi="Times New Roman"/>
                <w:b/>
                <w:sz w:val="27"/>
                <w:szCs w:val="27"/>
                <w:lang w:eastAsia="ru-RU"/>
              </w:rPr>
              <w:t xml:space="preserve">Федеральной антимонопольной </w:t>
            </w:r>
          </w:p>
          <w:p w:rsidR="000D0B94" w:rsidRPr="00047A4B" w:rsidRDefault="000D0B94" w:rsidP="00312F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7"/>
                <w:szCs w:val="27"/>
                <w:lang w:eastAsia="ru-RU"/>
              </w:rPr>
            </w:pPr>
            <w:r w:rsidRPr="00047A4B">
              <w:rPr>
                <w:rFonts w:ascii="Times New Roman" w:eastAsia="Times New Roman" w:hAnsi="Times New Roman"/>
                <w:b/>
                <w:sz w:val="27"/>
                <w:szCs w:val="27"/>
                <w:lang w:eastAsia="ru-RU"/>
              </w:rPr>
              <w:t>службы</w:t>
            </w:r>
          </w:p>
          <w:p w:rsidR="000D0B94" w:rsidRPr="00047A4B" w:rsidRDefault="000D0B94" w:rsidP="00312F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7"/>
                <w:szCs w:val="27"/>
                <w:lang w:eastAsia="ru-RU"/>
              </w:rPr>
            </w:pPr>
            <w:r w:rsidRPr="00047A4B">
              <w:rPr>
                <w:rFonts w:ascii="Times New Roman" w:eastAsia="Times New Roman" w:hAnsi="Times New Roman"/>
                <w:b/>
                <w:sz w:val="27"/>
                <w:szCs w:val="27"/>
                <w:lang w:eastAsia="ru-RU"/>
              </w:rPr>
              <w:t>по Псковской области</w:t>
            </w:r>
          </w:p>
          <w:p w:rsidR="000D0B94" w:rsidRPr="00047A4B" w:rsidRDefault="000D0B94" w:rsidP="00312F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7"/>
                <w:szCs w:val="27"/>
                <w:lang w:eastAsia="ru-RU"/>
              </w:rPr>
            </w:pPr>
          </w:p>
          <w:p w:rsidR="000D0B94" w:rsidRPr="00047A4B" w:rsidRDefault="000D0B94" w:rsidP="00312F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047A4B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ул. Кузнецкая, 13, г. Псков, 180017</w:t>
            </w:r>
          </w:p>
          <w:p w:rsidR="000D0B94" w:rsidRPr="00047A4B" w:rsidRDefault="000D0B94" w:rsidP="00312F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047A4B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тел./факс (8112) 66-55-53</w:t>
            </w:r>
          </w:p>
          <w:p w:rsidR="000D0B94" w:rsidRPr="00047A4B" w:rsidRDefault="000D0B94" w:rsidP="00312F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047A4B">
              <w:rPr>
                <w:rFonts w:ascii="Times New Roman" w:eastAsia="Times New Roman" w:hAnsi="Times New Roman"/>
                <w:sz w:val="27"/>
                <w:szCs w:val="27"/>
                <w:lang w:val="en-US" w:eastAsia="ru-RU"/>
              </w:rPr>
              <w:t>e</w:t>
            </w:r>
            <w:r w:rsidRPr="00047A4B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-</w:t>
            </w:r>
            <w:r w:rsidRPr="00047A4B">
              <w:rPr>
                <w:rFonts w:ascii="Times New Roman" w:eastAsia="Times New Roman" w:hAnsi="Times New Roman"/>
                <w:sz w:val="27"/>
                <w:szCs w:val="27"/>
                <w:lang w:val="en-US" w:eastAsia="ru-RU"/>
              </w:rPr>
              <w:t>mail</w:t>
            </w:r>
            <w:r w:rsidRPr="00047A4B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: </w:t>
            </w:r>
            <w:hyperlink r:id="rId8" w:history="1">
              <w:r w:rsidRPr="00047A4B">
                <w:rPr>
                  <w:rFonts w:ascii="Times New Roman" w:eastAsia="Times New Roman" w:hAnsi="Times New Roman"/>
                  <w:color w:val="0000FF"/>
                  <w:sz w:val="27"/>
                  <w:szCs w:val="27"/>
                  <w:u w:val="single"/>
                  <w:lang w:val="en-US" w:eastAsia="ru-RU"/>
                </w:rPr>
                <w:t>to</w:t>
              </w:r>
              <w:r w:rsidRPr="00047A4B">
                <w:rPr>
                  <w:rFonts w:ascii="Times New Roman" w:eastAsia="Times New Roman" w:hAnsi="Times New Roman"/>
                  <w:color w:val="0000FF"/>
                  <w:sz w:val="27"/>
                  <w:szCs w:val="27"/>
                  <w:u w:val="single"/>
                  <w:lang w:eastAsia="ru-RU"/>
                </w:rPr>
                <w:t>60@</w:t>
              </w:r>
              <w:proofErr w:type="spellStart"/>
              <w:r w:rsidRPr="00047A4B">
                <w:rPr>
                  <w:rFonts w:ascii="Times New Roman" w:eastAsia="Times New Roman" w:hAnsi="Times New Roman"/>
                  <w:color w:val="0000FF"/>
                  <w:sz w:val="27"/>
                  <w:szCs w:val="27"/>
                  <w:u w:val="single"/>
                  <w:lang w:val="en-US" w:eastAsia="ru-RU"/>
                </w:rPr>
                <w:t>fas</w:t>
              </w:r>
              <w:proofErr w:type="spellEnd"/>
              <w:r w:rsidRPr="00047A4B">
                <w:rPr>
                  <w:rFonts w:ascii="Times New Roman" w:eastAsia="Times New Roman" w:hAnsi="Times New Roman"/>
                  <w:color w:val="0000FF"/>
                  <w:sz w:val="27"/>
                  <w:szCs w:val="27"/>
                  <w:u w:val="single"/>
                  <w:lang w:eastAsia="ru-RU"/>
                </w:rPr>
                <w:t>.</w:t>
              </w:r>
              <w:proofErr w:type="spellStart"/>
              <w:r w:rsidRPr="00047A4B">
                <w:rPr>
                  <w:rFonts w:ascii="Times New Roman" w:eastAsia="Times New Roman" w:hAnsi="Times New Roman"/>
                  <w:color w:val="0000FF"/>
                  <w:sz w:val="27"/>
                  <w:szCs w:val="27"/>
                  <w:u w:val="single"/>
                  <w:lang w:val="en-US" w:eastAsia="ru-RU"/>
                </w:rPr>
                <w:t>gov</w:t>
              </w:r>
              <w:proofErr w:type="spellEnd"/>
              <w:r w:rsidRPr="00047A4B">
                <w:rPr>
                  <w:rFonts w:ascii="Times New Roman" w:eastAsia="Times New Roman" w:hAnsi="Times New Roman"/>
                  <w:color w:val="0000FF"/>
                  <w:sz w:val="27"/>
                  <w:szCs w:val="27"/>
                  <w:u w:val="single"/>
                  <w:lang w:eastAsia="ru-RU"/>
                </w:rPr>
                <w:t>.</w:t>
              </w:r>
              <w:proofErr w:type="spellStart"/>
              <w:r w:rsidRPr="00047A4B">
                <w:rPr>
                  <w:rFonts w:ascii="Times New Roman" w:eastAsia="Times New Roman" w:hAnsi="Times New Roman"/>
                  <w:color w:val="0000FF"/>
                  <w:sz w:val="27"/>
                  <w:szCs w:val="27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0D0B94" w:rsidRPr="00047A4B" w:rsidRDefault="000D0B94" w:rsidP="00312F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</w:p>
          <w:p w:rsidR="000D0B94" w:rsidRPr="00047A4B" w:rsidRDefault="000D0B94" w:rsidP="00312F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u w:val="single"/>
                <w:lang w:eastAsia="ru-RU"/>
              </w:rPr>
            </w:pPr>
            <w:r w:rsidRPr="00047A4B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_____________№________</w:t>
            </w:r>
          </w:p>
          <w:p w:rsidR="000D0B94" w:rsidRPr="00047A4B" w:rsidRDefault="000D0B94" w:rsidP="00312F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u w:val="single"/>
                <w:lang w:eastAsia="ru-RU"/>
              </w:rPr>
            </w:pPr>
          </w:p>
          <w:p w:rsidR="000D0B94" w:rsidRPr="00047A4B" w:rsidRDefault="000D0B94" w:rsidP="00312F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4346" w:type="dxa"/>
          </w:tcPr>
          <w:p w:rsidR="000D0B94" w:rsidRPr="00047A4B" w:rsidRDefault="000D0B94" w:rsidP="002819A3">
            <w:pPr>
              <w:pStyle w:val="a5"/>
              <w:jc w:val="both"/>
              <w:rPr>
                <w:b w:val="0"/>
                <w:sz w:val="27"/>
                <w:szCs w:val="27"/>
                <w:lang w:eastAsia="ru-RU"/>
              </w:rPr>
            </w:pPr>
          </w:p>
        </w:tc>
      </w:tr>
    </w:tbl>
    <w:p w:rsidR="000D0B94" w:rsidRPr="00047A4B" w:rsidRDefault="000D0B94" w:rsidP="000D0B94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7"/>
          <w:szCs w:val="27"/>
          <w:lang w:eastAsia="ru-RU"/>
        </w:rPr>
      </w:pP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  <w:r w:rsidRPr="0003057A">
        <w:rPr>
          <w:rFonts w:ascii="Times New Roman" w:hAnsi="Times New Roman"/>
          <w:b/>
          <w:color w:val="000000"/>
          <w:sz w:val="26"/>
          <w:szCs w:val="26"/>
          <w:lang w:eastAsia="ru-RU"/>
        </w:rPr>
        <w:t>РЕШЕНИЕ</w:t>
      </w: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  <w:r w:rsidRPr="0003057A">
        <w:rPr>
          <w:rFonts w:ascii="Times New Roman" w:hAnsi="Times New Roman"/>
          <w:b/>
          <w:color w:val="000000"/>
          <w:sz w:val="26"/>
          <w:szCs w:val="26"/>
          <w:lang w:eastAsia="ru-RU"/>
        </w:rPr>
        <w:t>по делу № 060/06/3</w:t>
      </w:r>
      <w:r w:rsidR="0003057A">
        <w:rPr>
          <w:rFonts w:ascii="Times New Roman" w:hAnsi="Times New Roman"/>
          <w:b/>
          <w:color w:val="000000"/>
          <w:sz w:val="26"/>
          <w:szCs w:val="26"/>
          <w:lang w:eastAsia="ru-RU"/>
        </w:rPr>
        <w:t>4</w:t>
      </w:r>
      <w:r w:rsidRPr="0003057A">
        <w:rPr>
          <w:rFonts w:ascii="Times New Roman" w:hAnsi="Times New Roman"/>
          <w:b/>
          <w:color w:val="000000"/>
          <w:sz w:val="26"/>
          <w:szCs w:val="26"/>
          <w:lang w:eastAsia="ru-RU"/>
        </w:rPr>
        <w:t>-48</w:t>
      </w:r>
      <w:r w:rsidR="009416BC">
        <w:rPr>
          <w:rFonts w:ascii="Times New Roman" w:hAnsi="Times New Roman"/>
          <w:b/>
          <w:color w:val="000000"/>
          <w:sz w:val="26"/>
          <w:szCs w:val="26"/>
          <w:lang w:eastAsia="ru-RU"/>
        </w:rPr>
        <w:t>4</w:t>
      </w:r>
      <w:r w:rsidRPr="0003057A">
        <w:rPr>
          <w:rFonts w:ascii="Times New Roman" w:hAnsi="Times New Roman"/>
          <w:b/>
          <w:color w:val="000000"/>
          <w:sz w:val="26"/>
          <w:szCs w:val="26"/>
          <w:lang w:eastAsia="ru-RU"/>
        </w:rPr>
        <w:t xml:space="preserve">/2020 </w:t>
      </w: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842"/>
        <w:gridCol w:w="4987"/>
      </w:tblGrid>
      <w:tr w:rsidR="000D0B94" w:rsidRPr="0003057A" w:rsidTr="00312F89">
        <w:tc>
          <w:tcPr>
            <w:tcW w:w="4842" w:type="dxa"/>
            <w:hideMark/>
          </w:tcPr>
          <w:p w:rsidR="000D0B94" w:rsidRPr="0003057A" w:rsidRDefault="000D0B94" w:rsidP="00030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03057A"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  <w:t xml:space="preserve">«04» августа 2020 года            </w:t>
            </w:r>
          </w:p>
        </w:tc>
        <w:tc>
          <w:tcPr>
            <w:tcW w:w="4987" w:type="dxa"/>
            <w:hideMark/>
          </w:tcPr>
          <w:p w:rsidR="000D0B94" w:rsidRPr="0003057A" w:rsidRDefault="000D0B94" w:rsidP="00030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03057A"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  <w:t xml:space="preserve">                                                     г. Псков</w:t>
            </w:r>
          </w:p>
        </w:tc>
      </w:tr>
      <w:tr w:rsidR="000D0B94" w:rsidRPr="0003057A" w:rsidTr="00312F89">
        <w:tc>
          <w:tcPr>
            <w:tcW w:w="4842" w:type="dxa"/>
          </w:tcPr>
          <w:p w:rsidR="000D0B94" w:rsidRPr="0003057A" w:rsidRDefault="000D0B94" w:rsidP="00030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987" w:type="dxa"/>
          </w:tcPr>
          <w:p w:rsidR="000D0B94" w:rsidRPr="0003057A" w:rsidRDefault="000D0B94" w:rsidP="00030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03057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Резолютивная часть решения оглашена 30 июля </w:t>
      </w:r>
      <w:proofErr w:type="gramStart"/>
      <w:r w:rsidRPr="0003057A">
        <w:rPr>
          <w:rFonts w:ascii="Times New Roman" w:hAnsi="Times New Roman"/>
          <w:color w:val="000000"/>
          <w:sz w:val="26"/>
          <w:szCs w:val="26"/>
          <w:lang w:eastAsia="ru-RU"/>
        </w:rPr>
        <w:t>2020  года</w:t>
      </w:r>
      <w:proofErr w:type="gramEnd"/>
      <w:r w:rsidRPr="0003057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 </w:t>
      </w: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03057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Решение изготовлено в полном объеме 04 августа 2020 года. </w:t>
      </w: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03057A">
        <w:rPr>
          <w:rFonts w:ascii="Times New Roman" w:hAnsi="Times New Roman"/>
          <w:color w:val="000000"/>
          <w:sz w:val="26"/>
          <w:szCs w:val="26"/>
          <w:lang w:eastAsia="ru-RU"/>
        </w:rPr>
        <w:t>На заседании производилась видеозапись.</w:t>
      </w: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Комиссия Псковского УФАС России по контролю в сфере закупок (далее – Комиссия) в составе:</w:t>
      </w: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рассмотрев жалобу с использованием системы </w:t>
      </w:r>
      <w:proofErr w:type="spellStart"/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видеоконференц</w:t>
      </w:r>
      <w:proofErr w:type="spellEnd"/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-связи </w:t>
      </w:r>
      <w:r w:rsidRPr="0003057A">
        <w:rPr>
          <w:rFonts w:ascii="Times New Roman" w:hAnsi="Times New Roman"/>
          <w:sz w:val="26"/>
          <w:szCs w:val="26"/>
        </w:rPr>
        <w:t xml:space="preserve">ООО </w:t>
      </w:r>
      <w:r w:rsidRPr="0003057A">
        <w:rPr>
          <w:rFonts w:ascii="Times New Roman" w:hAnsi="Times New Roman"/>
          <w:sz w:val="26"/>
          <w:szCs w:val="26"/>
          <w:lang w:eastAsia="ar-SA"/>
        </w:rPr>
        <w:t>«</w:t>
      </w:r>
      <w:proofErr w:type="spellStart"/>
      <w:r w:rsidRPr="0003057A">
        <w:rPr>
          <w:rFonts w:ascii="Times New Roman" w:hAnsi="Times New Roman"/>
          <w:sz w:val="26"/>
          <w:szCs w:val="26"/>
          <w:lang w:eastAsia="ar-SA"/>
        </w:rPr>
        <w:t>Стройресурс</w:t>
      </w:r>
      <w:proofErr w:type="spellEnd"/>
      <w:r w:rsidRPr="0003057A">
        <w:rPr>
          <w:rFonts w:ascii="Times New Roman" w:hAnsi="Times New Roman"/>
          <w:sz w:val="26"/>
          <w:szCs w:val="26"/>
          <w:lang w:eastAsia="ar-SA"/>
        </w:rPr>
        <w:t xml:space="preserve">» </w:t>
      </w:r>
      <w:r w:rsidRPr="0003057A">
        <w:rPr>
          <w:rFonts w:ascii="Times New Roman" w:hAnsi="Times New Roman"/>
          <w:sz w:val="26"/>
          <w:szCs w:val="26"/>
        </w:rPr>
        <w:t>на положение документации об электронном аукционе на капитальный ремонт здания МБОУ "</w:t>
      </w:r>
      <w:proofErr w:type="spellStart"/>
      <w:r w:rsidRPr="0003057A">
        <w:rPr>
          <w:rFonts w:ascii="Times New Roman" w:hAnsi="Times New Roman"/>
          <w:sz w:val="26"/>
          <w:szCs w:val="26"/>
        </w:rPr>
        <w:t>Пушкиногорская</w:t>
      </w:r>
      <w:proofErr w:type="spellEnd"/>
      <w:r w:rsidRPr="0003057A">
        <w:rPr>
          <w:rFonts w:ascii="Times New Roman" w:hAnsi="Times New Roman"/>
          <w:sz w:val="26"/>
          <w:szCs w:val="26"/>
        </w:rPr>
        <w:t xml:space="preserve"> средняя общеобразовательная школа имени </w:t>
      </w:r>
      <w:proofErr w:type="spellStart"/>
      <w:r w:rsidRPr="0003057A">
        <w:rPr>
          <w:rFonts w:ascii="Times New Roman" w:hAnsi="Times New Roman"/>
          <w:sz w:val="26"/>
          <w:szCs w:val="26"/>
        </w:rPr>
        <w:t>А.С.Пушкина</w:t>
      </w:r>
      <w:proofErr w:type="spellEnd"/>
      <w:r w:rsidRPr="0003057A">
        <w:rPr>
          <w:rFonts w:ascii="Times New Roman" w:hAnsi="Times New Roman"/>
          <w:sz w:val="26"/>
          <w:szCs w:val="26"/>
        </w:rPr>
        <w:t xml:space="preserve">" (номер извещения: 0357300009420000003) </w:t>
      </w: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п.1 ч.15 ст.99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пунктом 3.31 административного регламента, утвержденного Приказом ФАС России от 19.11.2014 №727/14 (далее - Административный регламент),</w:t>
      </w:r>
    </w:p>
    <w:p w:rsidR="000D0B94" w:rsidRPr="0003057A" w:rsidRDefault="000D0B94" w:rsidP="0003057A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0D0B94" w:rsidRPr="0003057A" w:rsidRDefault="000D0B94" w:rsidP="0003057A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03057A">
        <w:rPr>
          <w:rFonts w:ascii="Times New Roman" w:hAnsi="Times New Roman"/>
          <w:b/>
          <w:sz w:val="26"/>
          <w:szCs w:val="26"/>
          <w:lang w:eastAsia="ru-RU"/>
        </w:rPr>
        <w:t>УСТАНОВИЛА:</w:t>
      </w: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17.07.2020 Заказчиком объявлен электронный аукцион на капитальный ремонт здания МБОУ "</w:t>
      </w:r>
      <w:proofErr w:type="spellStart"/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Пушкиногорская</w:t>
      </w:r>
      <w:proofErr w:type="spellEnd"/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средняя общеобразовательная школа имени </w:t>
      </w:r>
      <w:proofErr w:type="spellStart"/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А.С.Пушкина</w:t>
      </w:r>
      <w:proofErr w:type="spellEnd"/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" (номер извещения: 0357300009420000003).</w:t>
      </w: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Извещение № 0357300009420000003 о проведении вышеуказанного электронного </w:t>
      </w:r>
      <w:proofErr w:type="gramStart"/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аукциона  размещено</w:t>
      </w:r>
      <w:proofErr w:type="gramEnd"/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в Единой информационной системе (далее – ЕИС) в сети Интернет  www.zakupki.gov.ru  - 17.07.2020 в 12:45.</w:t>
      </w: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Начальная (максимальная) цена контракта –  12 782 692,00</w:t>
      </w:r>
      <w:r w:rsidR="009416B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руб</w:t>
      </w: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lastRenderedPageBreak/>
        <w:t>Дата и время окончания срока подачи заявок на участие в аукционе – 27.07.2020 09:00.</w:t>
      </w: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Оператор электронной площадки ЗАО «Сбербанк-АСТ».</w:t>
      </w: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соответствии с Протоколом подведения итогов электронного аукциона от 28.07.2020 №0357300009420000003-2 победителем электронного аукциона признано ОБЩЕСТВО С ОГРАНИЧЕННОЙ ОТВЕТСТВЕННОСТЬЮ «МЕТ-СТАЛЬ», предложившего наиболее низкую цену контракта – 10929201,66 руб.</w:t>
      </w: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24.07.2020 (</w:t>
      </w:r>
      <w:proofErr w:type="spellStart"/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вх</w:t>
      </w:r>
      <w:proofErr w:type="spellEnd"/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№660-з) поступила жалоба от Заявителя. </w:t>
      </w: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Рассмотрение жалобы состоялось 30 июля 2020 года в 11 часов 00 минут.</w:t>
      </w: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03057A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По мнению Заявителя, его права и законные интересы нарушены следующими действиями Заказчика (жалоба в материалах дела).</w:t>
      </w:r>
    </w:p>
    <w:p w:rsidR="000D0B94" w:rsidRPr="0003057A" w:rsidRDefault="000D0B94" w:rsidP="0003057A">
      <w:pPr>
        <w:pStyle w:val="a9"/>
        <w:widowControl w:val="0"/>
        <w:ind w:firstLine="567"/>
        <w:jc w:val="both"/>
        <w:rPr>
          <w:sz w:val="26"/>
          <w:szCs w:val="26"/>
          <w:highlight w:val="lightGray"/>
        </w:rPr>
      </w:pPr>
      <w:r w:rsidRPr="0003057A">
        <w:rPr>
          <w:sz w:val="26"/>
          <w:szCs w:val="26"/>
        </w:rPr>
        <w:t xml:space="preserve">1. Заказчик </w:t>
      </w:r>
      <w:r w:rsidR="00233E09" w:rsidRPr="0003057A">
        <w:rPr>
          <w:sz w:val="26"/>
          <w:szCs w:val="26"/>
        </w:rPr>
        <w:t>установил</w:t>
      </w:r>
      <w:r w:rsidRPr="0003057A">
        <w:rPr>
          <w:sz w:val="26"/>
          <w:szCs w:val="26"/>
        </w:rPr>
        <w:t xml:space="preserve"> неправомерный срок выплаты аванса, который является частью оплаты выполненной работы (ее результатов) с нарушением действующего законодательства.</w:t>
      </w: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3057A">
        <w:rPr>
          <w:rFonts w:ascii="Times New Roman" w:hAnsi="Times New Roman"/>
          <w:sz w:val="26"/>
          <w:szCs w:val="26"/>
        </w:rPr>
        <w:t xml:space="preserve">2. </w:t>
      </w:r>
      <w:r w:rsidR="00233E09" w:rsidRPr="0003057A">
        <w:rPr>
          <w:rFonts w:ascii="Times New Roman" w:hAnsi="Times New Roman"/>
          <w:sz w:val="26"/>
          <w:szCs w:val="26"/>
        </w:rPr>
        <w:t>В составе аукционной документаций проекта сметы контракта нет, что является нарушением ст. 110.2 ч. 7 Закона о контрактной системе.</w:t>
      </w:r>
    </w:p>
    <w:p w:rsidR="00233E09" w:rsidRPr="0003057A" w:rsidRDefault="00233E09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3057A">
        <w:rPr>
          <w:rFonts w:ascii="Times New Roman" w:hAnsi="Times New Roman"/>
          <w:sz w:val="26"/>
          <w:szCs w:val="26"/>
        </w:rPr>
        <w:t>3. Проект государственного контракта не содержит положений о неприменении штрафных санкций к поставщику (подрядчику) при нарушении им обязательств по контракту по указанным основаниям, положений ч. 65 ст. 112 Закона о контрактной системе.</w:t>
      </w:r>
    </w:p>
    <w:p w:rsidR="00233E09" w:rsidRPr="0003057A" w:rsidRDefault="00233E09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03057A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Представители Заказчика не согласил</w:t>
      </w:r>
      <w:r w:rsidR="00233E09" w:rsidRPr="0003057A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ись</w:t>
      </w:r>
      <w:r w:rsidRPr="0003057A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 с доводами Заявителя и сообщили следующее (письменные объяснения в материалах дела, исх. №</w:t>
      </w:r>
      <w:r w:rsidR="00233E09" w:rsidRPr="0003057A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253</w:t>
      </w:r>
      <w:r w:rsidRPr="0003057A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 от 29.07.2020 года):</w:t>
      </w:r>
    </w:p>
    <w:p w:rsidR="000D0B94" w:rsidRPr="0003057A" w:rsidRDefault="00233E09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>1. Закон о контрактной системе не содержит специальной нормы относительно сроков выплаты аванса.</w:t>
      </w:r>
    </w:p>
    <w:p w:rsidR="00233E09" w:rsidRPr="0003057A" w:rsidRDefault="00233E09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>2. Проект сметы контракта размещен во вкладке «Вложения» - папка обоснование «НМЦК. Приложение №1».</w:t>
      </w:r>
    </w:p>
    <w:p w:rsidR="000D0B94" w:rsidRPr="0003057A" w:rsidRDefault="00233E09" w:rsidP="0003057A">
      <w:pPr>
        <w:pStyle w:val="parametervalue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03057A">
        <w:rPr>
          <w:sz w:val="26"/>
          <w:szCs w:val="26"/>
        </w:rPr>
        <w:tab/>
        <w:t>3. Проект контрактной содержит все обязательные условия в соответствии со ст. 34 Закона о контрактной системе.</w:t>
      </w:r>
    </w:p>
    <w:p w:rsidR="00233E09" w:rsidRPr="0003057A" w:rsidRDefault="00233E09" w:rsidP="0003057A">
      <w:pPr>
        <w:pStyle w:val="parametervalue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p w:rsidR="000D0B94" w:rsidRPr="0003057A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proofErr w:type="gramStart"/>
      <w:r w:rsidRPr="0003057A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В  результате</w:t>
      </w:r>
      <w:proofErr w:type="gramEnd"/>
      <w:r w:rsidRPr="0003057A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 рассмотрения жалобы установлено следующее.</w:t>
      </w:r>
    </w:p>
    <w:p w:rsidR="00233E09" w:rsidRPr="0003057A" w:rsidRDefault="00233E09" w:rsidP="0003057A">
      <w:pPr>
        <w:pStyle w:val="a9"/>
        <w:widowControl w:val="0"/>
        <w:ind w:firstLine="567"/>
        <w:jc w:val="both"/>
        <w:rPr>
          <w:color w:val="000000"/>
          <w:sz w:val="26"/>
          <w:szCs w:val="26"/>
        </w:rPr>
      </w:pPr>
      <w:r w:rsidRPr="0003057A">
        <w:rPr>
          <w:color w:val="000000"/>
          <w:sz w:val="26"/>
          <w:szCs w:val="26"/>
        </w:rPr>
        <w:t>Согласно Извещению о проведении аукциона, участниками закупки могут быть только субъекты малого предпринимательства и социально ориентированные некоммерческие организации.</w:t>
      </w:r>
    </w:p>
    <w:p w:rsidR="00233E09" w:rsidRPr="0003057A" w:rsidRDefault="00233E09" w:rsidP="000305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В соответствии с </w:t>
      </w:r>
      <w:hyperlink r:id="rId9" w:history="1">
        <w:r w:rsidRPr="0003057A">
          <w:rPr>
            <w:rFonts w:ascii="Times New Roman" w:eastAsia="Times New Roman" w:hAnsi="Times New Roman"/>
            <w:color w:val="000000"/>
            <w:sz w:val="26"/>
            <w:szCs w:val="26"/>
            <w:lang w:eastAsia="ru-RU"/>
          </w:rPr>
          <w:t>частью 1 статьи 34</w:t>
        </w:r>
      </w:hyperlink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</w:t>
      </w:r>
      <w:hyperlink r:id="rId10" w:history="1">
        <w:r w:rsidRPr="0003057A">
          <w:rPr>
            <w:rFonts w:ascii="Times New Roman" w:eastAsia="Times New Roman" w:hAnsi="Times New Roman"/>
            <w:color w:val="000000"/>
            <w:sz w:val="26"/>
            <w:szCs w:val="26"/>
            <w:lang w:eastAsia="ru-RU"/>
          </w:rPr>
          <w:t>Законом</w:t>
        </w:r>
      </w:hyperlink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о контрактной системе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233E09" w:rsidRPr="0003057A" w:rsidRDefault="00233E09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Согласно </w:t>
      </w:r>
      <w:hyperlink r:id="rId11" w:history="1">
        <w:r w:rsidRPr="0003057A">
          <w:rPr>
            <w:rFonts w:ascii="Times New Roman" w:eastAsia="Times New Roman" w:hAnsi="Times New Roman"/>
            <w:color w:val="000000"/>
            <w:sz w:val="26"/>
            <w:szCs w:val="26"/>
            <w:lang w:eastAsia="ru-RU"/>
          </w:rPr>
          <w:t>пункту 1 части 13 статьи 34</w:t>
        </w:r>
      </w:hyperlink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Закона о контрактной системе в контракт включаются обязательные условия о порядке и сроках оплаты товара, работы или услуги, в том числе с учетом положений </w:t>
      </w:r>
      <w:hyperlink r:id="rId12" w:history="1">
        <w:r w:rsidRPr="0003057A">
          <w:rPr>
            <w:rFonts w:ascii="Times New Roman" w:eastAsia="Times New Roman" w:hAnsi="Times New Roman"/>
            <w:color w:val="000000"/>
            <w:sz w:val="26"/>
            <w:szCs w:val="26"/>
            <w:lang w:eastAsia="ru-RU"/>
          </w:rPr>
          <w:t>части 13 статьи 37</w:t>
        </w:r>
      </w:hyperlink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Закона о контрактной системе,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о порядке </w:t>
      </w: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lastRenderedPageBreak/>
        <w:t xml:space="preserve">и сроках оформления результатов такой приемки, а также о порядке и сроке предоставления поставщиком (подрядчиком, исполнителем) обеспечения гарантийных обязательств в случае установления в соответствии с </w:t>
      </w:r>
      <w:hyperlink r:id="rId13" w:history="1">
        <w:r w:rsidRPr="0003057A">
          <w:rPr>
            <w:rFonts w:ascii="Times New Roman" w:eastAsia="Times New Roman" w:hAnsi="Times New Roman"/>
            <w:color w:val="000000"/>
            <w:sz w:val="26"/>
            <w:szCs w:val="26"/>
            <w:lang w:eastAsia="ru-RU"/>
          </w:rPr>
          <w:t>частью 4 статьи 33</w:t>
        </w:r>
      </w:hyperlink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Закона о контрактной системе требований к их предоставлению. В случае, если контрактом предусмотрены его поэтапное исполнение и выплата аванса, в контракт включается условие о размере аванса в отношении каждого этапа исполнения контракта в виде процента от размера цены соответствующего этапа.</w:t>
      </w:r>
    </w:p>
    <w:p w:rsidR="006747CB" w:rsidRPr="0003057A" w:rsidRDefault="006747CB" w:rsidP="0003057A">
      <w:pPr>
        <w:pStyle w:val="a9"/>
        <w:widowControl w:val="0"/>
        <w:ind w:firstLine="540"/>
        <w:jc w:val="both"/>
        <w:rPr>
          <w:i/>
          <w:sz w:val="26"/>
          <w:szCs w:val="26"/>
        </w:rPr>
      </w:pPr>
      <w:r w:rsidRPr="0003057A">
        <w:rPr>
          <w:i/>
          <w:sz w:val="26"/>
          <w:szCs w:val="26"/>
        </w:rPr>
        <w:t xml:space="preserve">В соответствии с п. </w:t>
      </w:r>
      <w:r w:rsidRPr="0003057A">
        <w:rPr>
          <w:i/>
          <w:sz w:val="26"/>
          <w:szCs w:val="26"/>
          <w:lang w:eastAsia="ar-SA"/>
        </w:rPr>
        <w:t xml:space="preserve">12.4 проекта Контракта </w:t>
      </w:r>
      <w:r w:rsidRPr="0003057A">
        <w:rPr>
          <w:i/>
          <w:sz w:val="26"/>
          <w:szCs w:val="26"/>
        </w:rPr>
        <w:t>Заказчик производит оплату авансового платежа Подрядчику в размере 20 % от цены Контракта в течение 30 (тридцати) календарных дней со дня внесения в реестр контрактов сведений о заключении контракта, обеспечивает перечисление Подрядчику авансового платежа только при условии соблюдения последним пункта 4.4.1. настоящего Контракта».</w:t>
      </w:r>
    </w:p>
    <w:p w:rsidR="006747CB" w:rsidRPr="0003057A" w:rsidRDefault="006747CB" w:rsidP="0003057A">
      <w:pPr>
        <w:pStyle w:val="a9"/>
        <w:widowControl w:val="0"/>
        <w:ind w:firstLine="540"/>
        <w:jc w:val="both"/>
        <w:rPr>
          <w:i/>
          <w:sz w:val="26"/>
          <w:szCs w:val="26"/>
        </w:rPr>
      </w:pPr>
      <w:r w:rsidRPr="0003057A">
        <w:rPr>
          <w:i/>
          <w:sz w:val="26"/>
          <w:szCs w:val="26"/>
        </w:rPr>
        <w:t>Таким образом, Заказчиком соблюдено положение п. 1 ч. 13 ст. 34 Закона о контрактной системе в части установления срока выплаты аванса.</w:t>
      </w:r>
    </w:p>
    <w:p w:rsidR="006747CB" w:rsidRPr="0003057A" w:rsidRDefault="006747CB" w:rsidP="0003057A">
      <w:pPr>
        <w:pStyle w:val="a9"/>
        <w:widowControl w:val="0"/>
        <w:ind w:firstLine="540"/>
        <w:jc w:val="both"/>
        <w:rPr>
          <w:i/>
          <w:sz w:val="26"/>
          <w:szCs w:val="26"/>
        </w:rPr>
      </w:pPr>
      <w:r w:rsidRPr="0003057A">
        <w:rPr>
          <w:i/>
          <w:sz w:val="26"/>
          <w:szCs w:val="26"/>
        </w:rPr>
        <w:t xml:space="preserve">Податель жалобы ссылается на нарушение заказчиком </w:t>
      </w:r>
      <w:r w:rsidRPr="0003057A">
        <w:rPr>
          <w:sz w:val="26"/>
          <w:szCs w:val="26"/>
        </w:rPr>
        <w:t>части 8 статьи 30 Закона о контрактной системе, считает, что выплат аванса субъекту малого предпринимательства должна быть произведена в срок не более чем в течение пятнадцати рабочих дней с даты подписания заказчиком соответствующих документов.</w:t>
      </w:r>
    </w:p>
    <w:p w:rsidR="006747CB" w:rsidRPr="0003057A" w:rsidRDefault="006747CB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hAnsi="Times New Roman"/>
          <w:sz w:val="26"/>
          <w:szCs w:val="26"/>
        </w:rPr>
        <w:t xml:space="preserve">В соответствии с ч. 8 ст. 30 Закона о контрактной системе </w:t>
      </w:r>
      <w:r w:rsidRPr="0003057A">
        <w:rPr>
          <w:rFonts w:ascii="Times New Roman" w:eastAsiaTheme="minorHAnsi" w:hAnsi="Times New Roman"/>
          <w:sz w:val="26"/>
          <w:szCs w:val="26"/>
        </w:rPr>
        <w:t xml:space="preserve">в случае, если в извещении об осуществлении закупки установлены ограничения в соответствии с </w:t>
      </w:r>
      <w:hyperlink r:id="rId14" w:history="1">
        <w:r w:rsidRPr="0003057A">
          <w:rPr>
            <w:rFonts w:ascii="Times New Roman" w:eastAsiaTheme="minorHAnsi" w:hAnsi="Times New Roman"/>
            <w:color w:val="0000FF"/>
            <w:sz w:val="26"/>
            <w:szCs w:val="26"/>
          </w:rPr>
          <w:t>частью 3</w:t>
        </w:r>
      </w:hyperlink>
      <w:r w:rsidRPr="0003057A">
        <w:rPr>
          <w:rFonts w:ascii="Times New Roman" w:eastAsiaTheme="minorHAnsi" w:hAnsi="Times New Roman"/>
          <w:sz w:val="26"/>
          <w:szCs w:val="26"/>
        </w:rPr>
        <w:t xml:space="preserve"> настоящей статьи, в контракт, заключаемый с субъектом малого предпринимательства или социально ориентированной некоммерческой организацией, включается обязательное условие об оплате заказчиком поставленного товара, выполненной работы (ее результатов), оказанной услуги, отдельных этапов исполнения контракта не более чем в течение пятнадцати рабочих дней с даты подписания заказчиком документа о приемке, предусмотренного </w:t>
      </w:r>
      <w:hyperlink r:id="rId15" w:history="1">
        <w:r w:rsidRPr="0003057A">
          <w:rPr>
            <w:rFonts w:ascii="Times New Roman" w:eastAsiaTheme="minorHAnsi" w:hAnsi="Times New Roman"/>
            <w:color w:val="0000FF"/>
            <w:sz w:val="26"/>
            <w:szCs w:val="26"/>
          </w:rPr>
          <w:t>частью 7 статьи 94</w:t>
        </w:r>
      </w:hyperlink>
      <w:r w:rsidRPr="0003057A">
        <w:rPr>
          <w:rFonts w:ascii="Times New Roman" w:eastAsiaTheme="minorHAnsi" w:hAnsi="Times New Roman"/>
          <w:sz w:val="26"/>
          <w:szCs w:val="26"/>
        </w:rPr>
        <w:t xml:space="preserve"> настоящего Федерального закона.</w:t>
      </w:r>
    </w:p>
    <w:p w:rsidR="006747CB" w:rsidRPr="0003057A" w:rsidRDefault="006747CB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>Указанная норм закрепляет порядок оплаты исполненных обязательств по контракту.</w:t>
      </w:r>
    </w:p>
    <w:p w:rsidR="006747CB" w:rsidRPr="0003057A" w:rsidRDefault="006747CB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>Закон о контрактной системе не содержит специальной нормы относительно сроков выплаты аванса субъекту малого предпринимательства.</w:t>
      </w:r>
    </w:p>
    <w:p w:rsidR="006747CB" w:rsidRPr="0003057A" w:rsidRDefault="006747CB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 xml:space="preserve">На </w:t>
      </w:r>
      <w:proofErr w:type="spellStart"/>
      <w:r w:rsidRPr="0003057A">
        <w:rPr>
          <w:rFonts w:ascii="Times New Roman" w:eastAsiaTheme="minorHAnsi" w:hAnsi="Times New Roman"/>
          <w:sz w:val="26"/>
          <w:szCs w:val="26"/>
        </w:rPr>
        <w:t>основани</w:t>
      </w:r>
      <w:proofErr w:type="spellEnd"/>
      <w:r w:rsidRPr="0003057A">
        <w:rPr>
          <w:rFonts w:ascii="Times New Roman" w:eastAsiaTheme="minorHAnsi" w:hAnsi="Times New Roman"/>
          <w:sz w:val="26"/>
          <w:szCs w:val="26"/>
        </w:rPr>
        <w:t xml:space="preserve"> изложенного первый довод жалобы признается необоснованным.</w:t>
      </w:r>
    </w:p>
    <w:p w:rsidR="006747CB" w:rsidRPr="0003057A" w:rsidRDefault="006747CB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</w:p>
    <w:p w:rsidR="0003057A" w:rsidRPr="0003057A" w:rsidRDefault="006747CB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b/>
          <w:sz w:val="26"/>
          <w:szCs w:val="26"/>
        </w:rPr>
        <w:t>2</w:t>
      </w:r>
      <w:r w:rsidRPr="0003057A">
        <w:rPr>
          <w:rFonts w:ascii="Times New Roman" w:eastAsiaTheme="minorHAnsi" w:hAnsi="Times New Roman"/>
          <w:sz w:val="26"/>
          <w:szCs w:val="26"/>
        </w:rPr>
        <w:t xml:space="preserve">. </w:t>
      </w:r>
      <w:r w:rsidR="0003057A" w:rsidRPr="0003057A">
        <w:rPr>
          <w:rFonts w:ascii="Times New Roman" w:eastAsiaTheme="minorHAnsi" w:hAnsi="Times New Roman"/>
          <w:sz w:val="26"/>
          <w:szCs w:val="26"/>
        </w:rPr>
        <w:t xml:space="preserve">В соответствии с </w:t>
      </w:r>
      <w:hyperlink r:id="rId16" w:history="1">
        <w:r w:rsidR="0003057A" w:rsidRPr="0003057A">
          <w:rPr>
            <w:rFonts w:ascii="Times New Roman" w:eastAsiaTheme="minorHAnsi" w:hAnsi="Times New Roman"/>
            <w:color w:val="0000FF"/>
            <w:sz w:val="26"/>
            <w:szCs w:val="26"/>
          </w:rPr>
          <w:t>частью 6.1 статьи 110.2</w:t>
        </w:r>
      </w:hyperlink>
      <w:r w:rsidR="0003057A" w:rsidRPr="0003057A">
        <w:rPr>
          <w:rFonts w:ascii="Times New Roman" w:eastAsiaTheme="minorHAnsi" w:hAnsi="Times New Roman"/>
          <w:sz w:val="26"/>
          <w:szCs w:val="26"/>
        </w:rPr>
        <w:t xml:space="preserve"> Закона о контрактной системе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строительно-монтажных работ и фактически выполненных подрядчиком работ.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</w:t>
      </w:r>
      <w:hyperlink r:id="rId17" w:history="1">
        <w:r w:rsidR="0003057A" w:rsidRPr="0003057A">
          <w:rPr>
            <w:rFonts w:ascii="Times New Roman" w:eastAsiaTheme="minorHAnsi" w:hAnsi="Times New Roman"/>
            <w:color w:val="0000FF"/>
            <w:sz w:val="26"/>
            <w:szCs w:val="26"/>
          </w:rPr>
          <w:t>кодексом</w:t>
        </w:r>
      </w:hyperlink>
      <w:r w:rsidR="0003057A" w:rsidRPr="0003057A">
        <w:rPr>
          <w:rFonts w:ascii="Times New Roman" w:eastAsiaTheme="minorHAnsi" w:hAnsi="Times New Roman"/>
          <w:sz w:val="26"/>
          <w:szCs w:val="26"/>
        </w:rPr>
        <w:t xml:space="preserve">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 w:rsidR="006747CB" w:rsidRPr="0003057A" w:rsidRDefault="006747CB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 xml:space="preserve">Согласно </w:t>
      </w:r>
      <w:hyperlink r:id="rId18" w:history="1">
        <w:r w:rsidRPr="0003057A">
          <w:rPr>
            <w:rFonts w:ascii="Times New Roman" w:eastAsiaTheme="minorHAnsi" w:hAnsi="Times New Roman"/>
            <w:color w:val="0000FF"/>
            <w:sz w:val="26"/>
            <w:szCs w:val="26"/>
          </w:rPr>
          <w:t>части 7 статьи 110.2</w:t>
        </w:r>
      </w:hyperlink>
      <w:r w:rsidRPr="0003057A">
        <w:rPr>
          <w:rFonts w:ascii="Times New Roman" w:eastAsiaTheme="minorHAnsi" w:hAnsi="Times New Roman"/>
          <w:sz w:val="26"/>
          <w:szCs w:val="26"/>
        </w:rPr>
        <w:t xml:space="preserve"> Закона о контрактной системе методики составления сметы контракта, графика оплаты выполненных по контракту работ, графика выполнения строительно-монтажных работ утверждаются уполномоченным Правительством Российской Федерации федеральным органом исполнительной власти.</w:t>
      </w:r>
    </w:p>
    <w:p w:rsidR="006747CB" w:rsidRPr="0003057A" w:rsidRDefault="006747CB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 xml:space="preserve">Согласно пункту 2 приложения N 2 "Методика составления сметы контракта, предметом которого являются строительство, реконструкция объектов капитального строительства" к приказу Министерства строительства и жилищно-коммунального </w:t>
      </w:r>
      <w:r w:rsidRPr="0003057A">
        <w:rPr>
          <w:rFonts w:ascii="Times New Roman" w:eastAsiaTheme="minorHAnsi" w:hAnsi="Times New Roman"/>
          <w:sz w:val="26"/>
          <w:szCs w:val="26"/>
        </w:rPr>
        <w:lastRenderedPageBreak/>
        <w:t>хозяйства Российской Федерации от 23 декабря 2019 года N 841/</w:t>
      </w:r>
      <w:proofErr w:type="spellStart"/>
      <w:r w:rsidRPr="0003057A">
        <w:rPr>
          <w:rFonts w:ascii="Times New Roman" w:eastAsiaTheme="minorHAnsi" w:hAnsi="Times New Roman"/>
          <w:sz w:val="26"/>
          <w:szCs w:val="26"/>
        </w:rPr>
        <w:t>пр</w:t>
      </w:r>
      <w:proofErr w:type="spellEnd"/>
      <w:r w:rsidRPr="0003057A">
        <w:rPr>
          <w:rFonts w:ascii="Times New Roman" w:eastAsiaTheme="minorHAnsi" w:hAnsi="Times New Roman"/>
          <w:sz w:val="26"/>
          <w:szCs w:val="26"/>
        </w:rPr>
        <w:t xml:space="preserve"> (далее - Методика)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Порядок), по соглашению сторон контракта может быть составлена в соответствии с Методикой, если в составе документации о закупке размещен проект сметы контракта.</w:t>
      </w:r>
    </w:p>
    <w:p w:rsidR="006747CB" w:rsidRPr="0003057A" w:rsidRDefault="006747CB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>Пунктом 4 Методики установлено,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порядке, установленном в порядке, проекта сметы контракта посредством указания цены каждого конструктивного решения (элемента), комплекса (вида) работ с учетом пропорционального снижения начальной (максимальной) цены контракта участником закупки, с которым заключается контракт.</w:t>
      </w:r>
    </w:p>
    <w:p w:rsidR="0003057A" w:rsidRPr="0003057A" w:rsidRDefault="006747CB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>На заседании Комиссии установлено, что в ЕИС размещена документация о закупке, в том числе</w:t>
      </w:r>
      <w:r w:rsidR="0003057A" w:rsidRPr="0003057A">
        <w:rPr>
          <w:rFonts w:ascii="Times New Roman" w:eastAsiaTheme="minorHAnsi" w:hAnsi="Times New Roman"/>
          <w:sz w:val="26"/>
          <w:szCs w:val="26"/>
        </w:rPr>
        <w:t xml:space="preserve"> проект</w:t>
      </w:r>
      <w:r w:rsidRPr="0003057A">
        <w:rPr>
          <w:rFonts w:ascii="Times New Roman" w:eastAsiaTheme="minorHAnsi" w:hAnsi="Times New Roman"/>
          <w:sz w:val="26"/>
          <w:szCs w:val="26"/>
        </w:rPr>
        <w:t xml:space="preserve"> </w:t>
      </w:r>
      <w:r w:rsidR="0003057A" w:rsidRPr="0003057A">
        <w:rPr>
          <w:rFonts w:ascii="Times New Roman" w:eastAsiaTheme="minorHAnsi" w:hAnsi="Times New Roman"/>
          <w:sz w:val="26"/>
          <w:szCs w:val="26"/>
        </w:rPr>
        <w:t>сметы контракта размещен во вкладке «Вложения» - папка обоснование «НМЦК. Приложение №1».</w:t>
      </w:r>
    </w:p>
    <w:p w:rsidR="006747CB" w:rsidRPr="0003057A" w:rsidRDefault="006747CB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>При этом Заявитель явку представителей не обеспечил, а также в составе жалобы не представлял сведений, подтверждающих обоснованность своего довода, в связи с чем Комиссия приходит к выводу о необоснованности довода Заявителя.</w:t>
      </w:r>
    </w:p>
    <w:p w:rsidR="006747CB" w:rsidRPr="0003057A" w:rsidRDefault="006747CB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</w:p>
    <w:p w:rsidR="0003057A" w:rsidRPr="0003057A" w:rsidRDefault="0003057A" w:rsidP="0003057A">
      <w:pPr>
        <w:widowControl w:val="0"/>
        <w:shd w:val="clear" w:color="auto" w:fill="FFFFFF"/>
        <w:tabs>
          <w:tab w:val="left" w:pos="3948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1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03057A">
        <w:rPr>
          <w:rFonts w:ascii="Times New Roman" w:hAnsi="Times New Roman"/>
          <w:b/>
          <w:sz w:val="26"/>
          <w:szCs w:val="26"/>
        </w:rPr>
        <w:t>3.</w:t>
      </w:r>
      <w:r w:rsidRPr="0003057A">
        <w:rPr>
          <w:rFonts w:ascii="Times New Roman" w:hAnsi="Times New Roman"/>
          <w:sz w:val="26"/>
          <w:szCs w:val="26"/>
        </w:rPr>
        <w:t xml:space="preserve"> </w:t>
      </w: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Согласно части 65 статьи 112 Закона о контрактной системе в 2020 году по соглашению сторон допускается изменение срока исполнения контракта, и (или) цены контракта, и (или) цены единицы товара, работы, услуги (в случае, предусмотренном </w:t>
      </w:r>
      <w:hyperlink r:id="rId19" w:history="1">
        <w:r w:rsidRPr="0003057A">
          <w:rPr>
            <w:rFonts w:ascii="Times New Roman" w:eastAsia="Times New Roman" w:hAnsi="Times New Roman"/>
            <w:color w:val="000000"/>
            <w:sz w:val="26"/>
            <w:szCs w:val="26"/>
            <w:lang w:eastAsia="ru-RU"/>
          </w:rPr>
          <w:t>частью 24 статьи 22</w:t>
        </w:r>
      </w:hyperlink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настоящего Федерального закона), и (или) размера аванса (если контрактом предусмотрена выплата аванса), если при его исполнении в связи с распространением новой </w:t>
      </w:r>
      <w:proofErr w:type="spellStart"/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коронавирусной</w:t>
      </w:r>
      <w:proofErr w:type="spellEnd"/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инфекции, вызванной 2019-nCoV, а также в иных случаях, установленных Правительством Российской Федерации, возникли независящие от сторон</w:t>
      </w:r>
      <w:r w:rsidRPr="0003057A">
        <w:rPr>
          <w:rFonts w:ascii="Times New Roman" w:eastAsiaTheme="minorHAnsi" w:hAnsi="Times New Roman"/>
          <w:sz w:val="26"/>
          <w:szCs w:val="26"/>
        </w:rPr>
        <w:t xml:space="preserve"> контракта обстоятельства, влекущие невозможность его исполнения. Предусмотренное настоящей частью изменение осуществляется при наличии в письменной форме обоснования такого изменения на основании решения Правительства Российской Федерации, высшего исполнительного органа государственной власти субъекта Российской Федерации, местной администрации (за исключением случая изменения размера аванса в </w:t>
      </w: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соответствии с настоящей частью) при осуществлении закупки для федеральных нужд, нужд субъекта Российской Федерации, муниципальных нужд соответственно и после предоставления поставщиком (подрядчиком, исполнителем) в соответствии с настоящим Федеральным законом обеспечения исполнения контракта, если предусмотренное настоящей частью изменение влечет возникновение новых обязательств поставщика (подрядчика, исполнителя), не обеспеченных ранее предоставленным обеспечением исполнения контракта, и требование обеспечения исполнения контракта было установлено в соответствии со </w:t>
      </w:r>
      <w:hyperlink r:id="rId20" w:history="1">
        <w:r w:rsidRPr="0003057A">
          <w:rPr>
            <w:rFonts w:ascii="Times New Roman" w:eastAsia="Times New Roman" w:hAnsi="Times New Roman"/>
            <w:color w:val="000000"/>
            <w:sz w:val="26"/>
            <w:szCs w:val="26"/>
            <w:lang w:eastAsia="ru-RU"/>
          </w:rPr>
          <w:t>статьей 96</w:t>
        </w:r>
      </w:hyperlink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настоящего Федерального закона при определении поставщика (подрядчика, исполнителя). При этом:</w:t>
      </w:r>
    </w:p>
    <w:p w:rsidR="0003057A" w:rsidRPr="0003057A" w:rsidRDefault="0003057A" w:rsidP="0003057A">
      <w:pPr>
        <w:widowControl w:val="0"/>
        <w:shd w:val="clear" w:color="auto" w:fill="FFFFFF"/>
        <w:tabs>
          <w:tab w:val="left" w:pos="3948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1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1) размер обеспечения может быть уменьшен в порядке и случаях, которые предусмотрены </w:t>
      </w:r>
      <w:hyperlink r:id="rId21" w:history="1">
        <w:r w:rsidRPr="0003057A">
          <w:rPr>
            <w:rFonts w:ascii="Times New Roman" w:eastAsia="Times New Roman" w:hAnsi="Times New Roman"/>
            <w:color w:val="000000"/>
            <w:sz w:val="26"/>
            <w:szCs w:val="26"/>
            <w:lang w:eastAsia="ru-RU"/>
          </w:rPr>
          <w:t>частями 7</w:t>
        </w:r>
      </w:hyperlink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, </w:t>
      </w:r>
      <w:hyperlink r:id="rId22" w:history="1">
        <w:r w:rsidRPr="0003057A">
          <w:rPr>
            <w:rFonts w:ascii="Times New Roman" w:eastAsia="Times New Roman" w:hAnsi="Times New Roman"/>
            <w:color w:val="000000"/>
            <w:sz w:val="26"/>
            <w:szCs w:val="26"/>
            <w:lang w:eastAsia="ru-RU"/>
          </w:rPr>
          <w:t>7.1</w:t>
        </w:r>
      </w:hyperlink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, </w:t>
      </w:r>
      <w:hyperlink r:id="rId23" w:history="1">
        <w:r w:rsidRPr="0003057A">
          <w:rPr>
            <w:rFonts w:ascii="Times New Roman" w:eastAsia="Times New Roman" w:hAnsi="Times New Roman"/>
            <w:color w:val="000000"/>
            <w:sz w:val="26"/>
            <w:szCs w:val="26"/>
            <w:lang w:eastAsia="ru-RU"/>
          </w:rPr>
          <w:t>7.2</w:t>
        </w:r>
      </w:hyperlink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 </w:t>
      </w:r>
      <w:hyperlink r:id="rId24" w:history="1">
        <w:r w:rsidRPr="0003057A">
          <w:rPr>
            <w:rFonts w:ascii="Times New Roman" w:eastAsia="Times New Roman" w:hAnsi="Times New Roman"/>
            <w:color w:val="000000"/>
            <w:sz w:val="26"/>
            <w:szCs w:val="26"/>
            <w:lang w:eastAsia="ru-RU"/>
          </w:rPr>
          <w:t>7.3 статьи 96</w:t>
        </w:r>
      </w:hyperlink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настоящего Федерального закона;</w:t>
      </w:r>
    </w:p>
    <w:p w:rsidR="0003057A" w:rsidRPr="0003057A" w:rsidRDefault="0003057A" w:rsidP="0003057A">
      <w:pPr>
        <w:widowControl w:val="0"/>
        <w:shd w:val="clear" w:color="auto" w:fill="FFFFFF"/>
        <w:tabs>
          <w:tab w:val="left" w:pos="3948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16"/>
        </w:tabs>
        <w:spacing w:after="0" w:line="240" w:lineRule="auto"/>
        <w:ind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2) возврат ранее предоставленной заказчику банковской гарантии заказчиком </w:t>
      </w:r>
      <w:r w:rsidRPr="0003057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lastRenderedPageBreak/>
        <w:t>гаранту, предоставившему указанную банковскую гарантию, не осуществляется, взыскание по ней не производится (если обеспечение исполнения контракта осуществляется путем предоставления</w:t>
      </w:r>
      <w:r w:rsidRPr="0003057A">
        <w:rPr>
          <w:rFonts w:ascii="Times New Roman" w:eastAsiaTheme="minorHAnsi" w:hAnsi="Times New Roman"/>
          <w:sz w:val="26"/>
          <w:szCs w:val="26"/>
        </w:rPr>
        <w:t xml:space="preserve"> новой банковской гарантии);</w:t>
      </w:r>
    </w:p>
    <w:p w:rsidR="0003057A" w:rsidRPr="0003057A" w:rsidRDefault="0003057A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>3) если обеспечение исполнения контракта осуществляется путем внесения денежных средств:</w:t>
      </w:r>
    </w:p>
    <w:p w:rsidR="0003057A" w:rsidRPr="0003057A" w:rsidRDefault="0003057A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>а) в случае увеличения в соответствии с настоящей частью цены контракта поставщик (подрядчик, исполнитель) вносит на счет, на котором в соответствии с законодательством Российской Федерации учитываются операции со средствами, поступающими заказчику, денежные средства в размере, пропорциональном стоимости новых обязательств поставщика (подрядчика, исполнителя);</w:t>
      </w:r>
    </w:p>
    <w:p w:rsidR="0003057A" w:rsidRPr="0003057A" w:rsidRDefault="0003057A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>б) в случае уменьшения в соответствии с настоящей частью цены контракта заказчик возвращает поставщику (подрядчику, исполнителю) денежные средства, внесенные на счет, на котором в соответствии с законодательством Российской Федерации учитываются операции со средствами, поступающими заказчику, в размере, пропорциональном размеру такого уменьшения цены контракта;</w:t>
      </w:r>
    </w:p>
    <w:p w:rsidR="0003057A" w:rsidRPr="0003057A" w:rsidRDefault="0003057A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 xml:space="preserve">в) в случае изменения срока исполнения контракта в соответствии с </w:t>
      </w:r>
      <w:hyperlink r:id="rId25" w:history="1">
        <w:r w:rsidRPr="0003057A">
          <w:rPr>
            <w:rFonts w:ascii="Times New Roman" w:eastAsiaTheme="minorHAnsi" w:hAnsi="Times New Roman"/>
            <w:sz w:val="26"/>
            <w:szCs w:val="26"/>
          </w:rPr>
          <w:t>частью 27 статьи 34</w:t>
        </w:r>
      </w:hyperlink>
      <w:r w:rsidRPr="0003057A">
        <w:rPr>
          <w:rFonts w:ascii="Times New Roman" w:eastAsiaTheme="minorHAnsi" w:hAnsi="Times New Roman"/>
          <w:sz w:val="26"/>
          <w:szCs w:val="26"/>
        </w:rPr>
        <w:t xml:space="preserve"> настоящего Федерального закона определяется новый срок возврата заказчиком поставщику (подрядчику, исполнителю) денежных средств, внесенных в качестве обеспечения исполнения контракта.</w:t>
      </w:r>
    </w:p>
    <w:p w:rsidR="0003057A" w:rsidRPr="0003057A" w:rsidRDefault="0003057A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>Государственным или муниципальным заказчиком как получателем бюджетных средств предусмотренное настоящей частью изменение может быть осуществлено в пределах доведенных в соответствии с бюджетным законодательством Российской Федерации лимитов бюджетных обязательств на срок исполнения контракта.</w:t>
      </w:r>
    </w:p>
    <w:p w:rsidR="0003057A" w:rsidRPr="0003057A" w:rsidRDefault="0003057A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 xml:space="preserve">Заявитель утверждает, что отсутствие в проекте контракта вышеназванных положений является неправомерным и нарушает законные права и интересы подрядчика. </w:t>
      </w:r>
    </w:p>
    <w:p w:rsidR="0003057A" w:rsidRPr="0003057A" w:rsidRDefault="0003057A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ab/>
        <w:t>Между тем, часть 65 статьи 112 Закона о контрактной системе, а также иные нормы Закона о контрактной системе не содержат положений, обязывающих Заказчика включать в контракт вышеупомянутые условия об изменении контракта.</w:t>
      </w:r>
    </w:p>
    <w:p w:rsidR="0003057A" w:rsidRPr="0003057A" w:rsidRDefault="0003057A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>Условия, обязательные для включения в проект контракта, указаны в статье 34 Закона о контрактной системе, возможность применения сторонами части 65 статьи 112 Закона о контрактной системе не ставится в зависимость от наличия или отсутствия перечисленных выше условий в контракте, то есть указанное отсутствие в контракте указанных положений Закона о контрактной системе не лишает стороны контракта права на их применение.</w:t>
      </w:r>
    </w:p>
    <w:p w:rsidR="0003057A" w:rsidRPr="0003057A" w:rsidRDefault="0003057A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 xml:space="preserve">Более того, </w:t>
      </w:r>
      <w:proofErr w:type="spellStart"/>
      <w:r w:rsidRPr="0003057A">
        <w:rPr>
          <w:rFonts w:ascii="Times New Roman" w:eastAsiaTheme="minorHAnsi" w:hAnsi="Times New Roman"/>
          <w:sz w:val="26"/>
          <w:szCs w:val="26"/>
        </w:rPr>
        <w:t>пп</w:t>
      </w:r>
      <w:proofErr w:type="spellEnd"/>
      <w:r w:rsidRPr="0003057A">
        <w:rPr>
          <w:rFonts w:ascii="Times New Roman" w:eastAsiaTheme="minorHAnsi" w:hAnsi="Times New Roman"/>
          <w:sz w:val="26"/>
          <w:szCs w:val="26"/>
        </w:rPr>
        <w:t>. 6 п. 8.1 раздела8 Инструкции для участников закупки содержит указание на возможность изменения контракта в соответствии с ч. 65 ст. 112 Закона о контрактной системе.</w:t>
      </w:r>
    </w:p>
    <w:p w:rsidR="0003057A" w:rsidRPr="0003057A" w:rsidRDefault="0003057A" w:rsidP="0003057A">
      <w:pPr>
        <w:widowControl w:val="0"/>
        <w:spacing w:after="0" w:line="240" w:lineRule="auto"/>
        <w:ind w:firstLine="426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>Более того, проектом контракта установлены условия исполнения обязательств при возникновении условий непреодолимой силы:</w:t>
      </w:r>
    </w:p>
    <w:p w:rsidR="0003057A" w:rsidRPr="0003057A" w:rsidRDefault="0003057A" w:rsidP="0003057A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>«</w:t>
      </w:r>
      <w:r w:rsidRPr="0003057A">
        <w:rPr>
          <w:rFonts w:ascii="Times New Roman" w:hAnsi="Times New Roman"/>
          <w:sz w:val="26"/>
          <w:szCs w:val="26"/>
        </w:rPr>
        <w:t>2.2.1. Изменение Графика выполнения работ (Приложение № 2) не допускается, за исключением: наступления обстоятельств непреодолимой силы, а также иных обстоятельств, о которых Сторонам не было известно на дату заключения Контракта, вследствие которых надлежащее исполнение Сторонами своих обязательств, предусмотренных Контрактом, стало невозможным в сроки, установленные Графиком. В этом случае изменение Графика осуществляется по соглашению Сторон.</w:t>
      </w:r>
    </w:p>
    <w:p w:rsidR="0003057A" w:rsidRPr="0003057A" w:rsidRDefault="0003057A" w:rsidP="0003057A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3057A">
        <w:rPr>
          <w:rFonts w:ascii="Times New Roman" w:hAnsi="Times New Roman"/>
          <w:sz w:val="26"/>
          <w:szCs w:val="26"/>
        </w:rPr>
        <w:t>13.11. Стороны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по вине другой Стороны или вследствие непреодолимой силы.</w:t>
      </w:r>
    </w:p>
    <w:p w:rsidR="0003057A" w:rsidRPr="0003057A" w:rsidRDefault="0003057A" w:rsidP="0003057A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3057A">
        <w:rPr>
          <w:rFonts w:ascii="Times New Roman" w:hAnsi="Times New Roman"/>
          <w:sz w:val="26"/>
          <w:szCs w:val="26"/>
        </w:rPr>
        <w:t xml:space="preserve">14.1. Стороны не несут ответственность за полное или частичное неисполнение предусмотренных Контрактом обязательств, если такое неисполнение связано с </w:t>
      </w:r>
      <w:r w:rsidRPr="0003057A">
        <w:rPr>
          <w:rFonts w:ascii="Times New Roman" w:hAnsi="Times New Roman"/>
          <w:sz w:val="26"/>
          <w:szCs w:val="26"/>
        </w:rPr>
        <w:lastRenderedPageBreak/>
        <w:t>обстоятельствами непреодолимой силы»</w:t>
      </w:r>
    </w:p>
    <w:p w:rsidR="0003057A" w:rsidRPr="0003057A" w:rsidRDefault="0003057A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>При таких обстоятельствах, довод заявителя в рассматриваемой части не нашел своего подтверждения.</w:t>
      </w:r>
    </w:p>
    <w:p w:rsidR="0003057A" w:rsidRPr="0003057A" w:rsidRDefault="0003057A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3057A">
        <w:rPr>
          <w:rFonts w:ascii="Times New Roman" w:eastAsiaTheme="minorHAnsi" w:hAnsi="Times New Roman"/>
          <w:sz w:val="26"/>
          <w:szCs w:val="26"/>
        </w:rPr>
        <w:t xml:space="preserve">На основании вышеизложенного, руководствуясь </w:t>
      </w:r>
      <w:hyperlink r:id="rId26" w:history="1">
        <w:r w:rsidRPr="0003057A">
          <w:rPr>
            <w:rFonts w:ascii="Times New Roman" w:eastAsiaTheme="minorHAnsi" w:hAnsi="Times New Roman"/>
            <w:sz w:val="26"/>
            <w:szCs w:val="26"/>
          </w:rPr>
          <w:t>статьями 99</w:t>
        </w:r>
      </w:hyperlink>
      <w:r w:rsidRPr="0003057A">
        <w:rPr>
          <w:rFonts w:ascii="Times New Roman" w:eastAsiaTheme="minorHAnsi" w:hAnsi="Times New Roman"/>
          <w:sz w:val="26"/>
          <w:szCs w:val="26"/>
        </w:rPr>
        <w:t xml:space="preserve"> и </w:t>
      </w:r>
      <w:hyperlink r:id="rId27" w:history="1">
        <w:r w:rsidRPr="0003057A">
          <w:rPr>
            <w:rFonts w:ascii="Times New Roman" w:eastAsiaTheme="minorHAnsi" w:hAnsi="Times New Roman"/>
            <w:sz w:val="26"/>
            <w:szCs w:val="26"/>
          </w:rPr>
          <w:t>106</w:t>
        </w:r>
      </w:hyperlink>
      <w:r w:rsidRPr="0003057A">
        <w:rPr>
          <w:rFonts w:ascii="Times New Roman" w:eastAsiaTheme="minorHAnsi" w:hAnsi="Times New Roman"/>
          <w:sz w:val="26"/>
          <w:szCs w:val="26"/>
        </w:rPr>
        <w:t xml:space="preserve"> Закона о контрактной системе, Комиссия Псковского УФАС России,</w:t>
      </w:r>
    </w:p>
    <w:p w:rsidR="0003057A" w:rsidRPr="0003057A" w:rsidRDefault="0003057A" w:rsidP="0003057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6"/>
          <w:szCs w:val="26"/>
        </w:rPr>
      </w:pPr>
    </w:p>
    <w:p w:rsidR="0003057A" w:rsidRPr="0003057A" w:rsidRDefault="0003057A" w:rsidP="0003057A">
      <w:pPr>
        <w:widowControl w:val="0"/>
        <w:shd w:val="clear" w:color="auto" w:fill="FFFFFF"/>
        <w:tabs>
          <w:tab w:val="left" w:pos="941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03057A">
        <w:rPr>
          <w:rFonts w:ascii="Times New Roman" w:eastAsia="Times New Roman" w:hAnsi="Times New Roman"/>
          <w:b/>
          <w:sz w:val="26"/>
          <w:szCs w:val="26"/>
          <w:lang w:eastAsia="ru-RU"/>
        </w:rPr>
        <w:t>РЕШИЛА:</w:t>
      </w:r>
    </w:p>
    <w:p w:rsidR="0003057A" w:rsidRPr="0003057A" w:rsidRDefault="0003057A" w:rsidP="0003057A">
      <w:pPr>
        <w:widowControl w:val="0"/>
        <w:shd w:val="clear" w:color="auto" w:fill="FFFFFF"/>
        <w:tabs>
          <w:tab w:val="left" w:pos="94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03057A" w:rsidRPr="0003057A" w:rsidRDefault="0003057A" w:rsidP="0003057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03057A">
        <w:rPr>
          <w:rFonts w:ascii="Times New Roman" w:hAnsi="Times New Roman"/>
          <w:sz w:val="26"/>
          <w:szCs w:val="26"/>
          <w:lang w:eastAsia="ru-RU"/>
        </w:rPr>
        <w:t xml:space="preserve"> Признать жалобу ООО «</w:t>
      </w:r>
      <w:proofErr w:type="spellStart"/>
      <w:proofErr w:type="gramStart"/>
      <w:r w:rsidRPr="0003057A">
        <w:rPr>
          <w:rFonts w:ascii="Times New Roman" w:hAnsi="Times New Roman"/>
          <w:sz w:val="26"/>
          <w:szCs w:val="26"/>
          <w:lang w:eastAsia="ru-RU"/>
        </w:rPr>
        <w:t>Стройресурс</w:t>
      </w:r>
      <w:proofErr w:type="spellEnd"/>
      <w:r w:rsidRPr="0003057A">
        <w:rPr>
          <w:rFonts w:ascii="Times New Roman" w:hAnsi="Times New Roman"/>
          <w:sz w:val="26"/>
          <w:szCs w:val="26"/>
          <w:lang w:eastAsia="ru-RU"/>
        </w:rPr>
        <w:t xml:space="preserve">»   </w:t>
      </w:r>
      <w:proofErr w:type="gramEnd"/>
      <w:r w:rsidRPr="0003057A">
        <w:rPr>
          <w:rFonts w:ascii="Times New Roman" w:hAnsi="Times New Roman"/>
          <w:sz w:val="26"/>
          <w:szCs w:val="26"/>
          <w:lang w:eastAsia="ru-RU"/>
        </w:rPr>
        <w:t>необоснованной.</w:t>
      </w:r>
    </w:p>
    <w:p w:rsidR="0003057A" w:rsidRPr="007D03B9" w:rsidRDefault="0003057A" w:rsidP="0003057A">
      <w:pPr>
        <w:widowControl w:val="0"/>
        <w:spacing w:after="0" w:line="240" w:lineRule="auto"/>
        <w:ind w:firstLine="426"/>
        <w:contextualSpacing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03057A" w:rsidRPr="007D03B9" w:rsidRDefault="0003057A" w:rsidP="0003057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3057A" w:rsidRPr="007D03B9" w:rsidRDefault="0003057A" w:rsidP="0003057A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6"/>
          <w:szCs w:val="26"/>
          <w:lang w:eastAsia="ru-RU"/>
        </w:rPr>
      </w:pPr>
      <w:r w:rsidRPr="007D03B9">
        <w:rPr>
          <w:rFonts w:ascii="Times New Roman" w:eastAsia="Times New Roman" w:hAnsi="Times New Roman"/>
          <w:i/>
          <w:color w:val="000000"/>
          <w:sz w:val="26"/>
          <w:szCs w:val="26"/>
          <w:lang w:eastAsia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0D0B94" w:rsidRPr="00971A37" w:rsidRDefault="000D0B94" w:rsidP="000305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A068C6" w:rsidRDefault="00A068C6" w:rsidP="000D0B94">
      <w:pPr>
        <w:keepNext/>
        <w:autoSpaceDE w:val="0"/>
        <w:autoSpaceDN w:val="0"/>
        <w:adjustRightInd w:val="0"/>
        <w:spacing w:after="0" w:line="240" w:lineRule="auto"/>
        <w:jc w:val="center"/>
      </w:pPr>
      <w:bookmarkStart w:id="0" w:name="_GoBack"/>
      <w:bookmarkEnd w:id="0"/>
    </w:p>
    <w:sectPr w:rsidR="00A068C6" w:rsidSect="008423E3">
      <w:footerReference w:type="even" r:id="rId28"/>
      <w:footerReference w:type="default" r:id="rId29"/>
      <w:pgSz w:w="11907" w:h="16839" w:code="9"/>
      <w:pgMar w:top="720" w:right="720" w:bottom="720" w:left="1287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884" w:rsidRDefault="00FF0884">
      <w:pPr>
        <w:spacing w:after="0" w:line="240" w:lineRule="auto"/>
      </w:pPr>
      <w:r>
        <w:separator/>
      </w:r>
    </w:p>
  </w:endnote>
  <w:endnote w:type="continuationSeparator" w:id="0">
    <w:p w:rsidR="00FF0884" w:rsidRDefault="00FF0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F5E" w:rsidRDefault="0003057A" w:rsidP="004D4CE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F1F5E" w:rsidRDefault="00FF0884" w:rsidP="00FA7498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F5E" w:rsidRDefault="0003057A" w:rsidP="004D4CE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819A3">
      <w:rPr>
        <w:rStyle w:val="a7"/>
        <w:noProof/>
      </w:rPr>
      <w:t>6</w:t>
    </w:r>
    <w:r>
      <w:rPr>
        <w:rStyle w:val="a7"/>
      </w:rPr>
      <w:fldChar w:fldCharType="end"/>
    </w:r>
  </w:p>
  <w:p w:rsidR="000F1F5E" w:rsidRDefault="00FF0884" w:rsidP="00FA749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884" w:rsidRDefault="00FF0884">
      <w:pPr>
        <w:spacing w:after="0" w:line="240" w:lineRule="auto"/>
      </w:pPr>
      <w:r>
        <w:separator/>
      </w:r>
    </w:p>
  </w:footnote>
  <w:footnote w:type="continuationSeparator" w:id="0">
    <w:p w:rsidR="00FF0884" w:rsidRDefault="00FF08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B2D16"/>
    <w:multiLevelType w:val="hybridMultilevel"/>
    <w:tmpl w:val="4ABEB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01F4A"/>
    <w:multiLevelType w:val="hybridMultilevel"/>
    <w:tmpl w:val="F7FAF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BEC"/>
    <w:rsid w:val="0003057A"/>
    <w:rsid w:val="000D0B94"/>
    <w:rsid w:val="000E7D2B"/>
    <w:rsid w:val="00126F26"/>
    <w:rsid w:val="00233E09"/>
    <w:rsid w:val="002819A3"/>
    <w:rsid w:val="00543BEC"/>
    <w:rsid w:val="006747CB"/>
    <w:rsid w:val="008A0E3D"/>
    <w:rsid w:val="009416BC"/>
    <w:rsid w:val="009C2A43"/>
    <w:rsid w:val="00A068C6"/>
    <w:rsid w:val="00E61AA0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B7265"/>
  <w15:chartTrackingRefBased/>
  <w15:docId w15:val="{559789CB-8B32-4F85-8E6F-26C891A36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0B9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D0B94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Нижний колонтитул Знак"/>
    <w:basedOn w:val="a0"/>
    <w:link w:val="a3"/>
    <w:uiPriority w:val="99"/>
    <w:rsid w:val="000D0B94"/>
    <w:rPr>
      <w:rFonts w:ascii="Calibri" w:eastAsia="Calibri" w:hAnsi="Calibri" w:cs="Times New Roman"/>
      <w:lang w:val="x-none"/>
    </w:rPr>
  </w:style>
  <w:style w:type="paragraph" w:styleId="a5">
    <w:name w:val="Body Text"/>
    <w:basedOn w:val="a"/>
    <w:link w:val="a6"/>
    <w:rsid w:val="000D0B94"/>
    <w:pPr>
      <w:spacing w:after="0" w:line="240" w:lineRule="auto"/>
      <w:jc w:val="center"/>
    </w:pPr>
    <w:rPr>
      <w:rFonts w:ascii="Times New Roman" w:eastAsia="Times New Roman" w:hAnsi="Times New Roman"/>
      <w:b/>
      <w:bCs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0D0B94"/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paragraph" w:customStyle="1" w:styleId="parametervalue">
    <w:name w:val="parametervalue"/>
    <w:basedOn w:val="a"/>
    <w:rsid w:val="000D0B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0D0B9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0D0B9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7">
    <w:name w:val="page number"/>
    <w:basedOn w:val="a0"/>
    <w:rsid w:val="000D0B94"/>
  </w:style>
  <w:style w:type="character" w:customStyle="1" w:styleId="ConsPlusNormal0">
    <w:name w:val="ConsPlusNormal Знак"/>
    <w:link w:val="ConsPlusNormal"/>
    <w:locked/>
    <w:rsid w:val="000D0B94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white-space-inherit">
    <w:name w:val="white-space-inherit"/>
    <w:rsid w:val="000D0B94"/>
  </w:style>
  <w:style w:type="character" w:customStyle="1" w:styleId="cardmaininfocontent">
    <w:name w:val="cardmaininfo__content"/>
    <w:basedOn w:val="a0"/>
    <w:rsid w:val="000D0B94"/>
  </w:style>
  <w:style w:type="character" w:styleId="a8">
    <w:name w:val="Hyperlink"/>
    <w:basedOn w:val="a0"/>
    <w:uiPriority w:val="99"/>
    <w:semiHidden/>
    <w:unhideWhenUsed/>
    <w:rsid w:val="000D0B94"/>
    <w:rPr>
      <w:color w:val="0000FF"/>
      <w:u w:val="single"/>
    </w:rPr>
  </w:style>
  <w:style w:type="paragraph" w:styleId="a9">
    <w:name w:val="No Spacing"/>
    <w:aliases w:val="для таблиц,мой,МОЙ,Без интервала 111,МММ,МОЙ МОЙ,Основной,No Spacing,Без интервала для таблиц"/>
    <w:link w:val="aa"/>
    <w:uiPriority w:val="1"/>
    <w:qFormat/>
    <w:rsid w:val="000D0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aliases w:val="для таблиц Знак,мой Знак,МОЙ Знак,Без интервала 111 Знак,МММ Знак,МОЙ МОЙ Знак,Основной Знак,No Spacing Знак,Без интервала для таблиц Знак"/>
    <w:link w:val="a9"/>
    <w:uiPriority w:val="1"/>
    <w:locked/>
    <w:rsid w:val="000D0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uiPriority w:val="22"/>
    <w:qFormat/>
    <w:rsid w:val="006747CB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0305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3057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60@fas.gov.ru" TargetMode="External"/><Relationship Id="rId13" Type="http://schemas.openxmlformats.org/officeDocument/2006/relationships/hyperlink" Target="consultantplus://offline/ref=7F7231C27B22B4FBCE8EBF893BCBB30C3B003E69DA834A61098CB75D11B28D50074DE4579429CD2601DE5672BED02036DD0C0B7709B5J657I" TargetMode="External"/><Relationship Id="rId18" Type="http://schemas.openxmlformats.org/officeDocument/2006/relationships/hyperlink" Target="consultantplus://offline/ref=5C1CB8C5C38CD2AE978E1753A1B8590EE8217269A9CEFE4348DD2E6C6D22EB12341D00A3B96C27166E257494A11B3D523F68FE86A0E4z7E3J" TargetMode="External"/><Relationship Id="rId26" Type="http://schemas.openxmlformats.org/officeDocument/2006/relationships/hyperlink" Target="consultantplus://offline/ref=5C58FE9AE42CBA9E80732EA95C29AA6C503BC9D024DCEEFA4EE9E462F988EF53DE3D9EECF3266789E396D8FA9263BB92CB6E6E7DDAA6856E05d7O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9A871F50F9EC5C76ED68D0FB8127F43C011181636A963BE01270D5F1E536C8A652037CC794C0CD0E021CB6D08697A549C05E076ABD9AXCkBJ" TargetMode="Externa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7F7231C27B22B4FBCE8EBF893BCBB30C3B003E69DA834A61098CB75D11B28D50074DE4579428C32601DE5672BED02036DD0C0B7709B5J657I" TargetMode="External"/><Relationship Id="rId17" Type="http://schemas.openxmlformats.org/officeDocument/2006/relationships/hyperlink" Target="consultantplus://offline/ref=A3E0A4CFEADA8059DD62B610AE7F757163BD67F0CF35009FC1FFA6AB43C43FB07091866EF24927B1AF9C1A4B80wFJFJ" TargetMode="External"/><Relationship Id="rId25" Type="http://schemas.openxmlformats.org/officeDocument/2006/relationships/hyperlink" Target="consultantplus://offline/ref=9A871F50F9EC5C76ED68D0FB8127F43C011181636A963BE01270D5F1E536C8A652037CC795C3C50E021CB6D08697A549C05E076ABD9AXCkBJ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A3E0A4CFEADA8059DD62B610AE7F757163BD67F0CF34009FC1FFA6AB43C43FB06291DE62F64D3FBAF3D35C1E8FFF2F669F0AF6F2B9F0w5JFJ" TargetMode="External"/><Relationship Id="rId20" Type="http://schemas.openxmlformats.org/officeDocument/2006/relationships/hyperlink" Target="consultantplus://offline/ref=9A871F50F9EC5C76ED68D0FB8127F43C011181636A963BE01270D5F1E536C8A652037CC797C3C6015246A6D4CFC0AC55C445196DA39ACBE1X3k4J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F7231C27B22B4FBCE8EBF893BCBB30C3B003E69DA834A61098CB75D11B28D50074DE4579521CC2601DE5672BED02036DD0C0B7709B5J657I" TargetMode="External"/><Relationship Id="rId24" Type="http://schemas.openxmlformats.org/officeDocument/2006/relationships/hyperlink" Target="consultantplus://offline/ref=9A871F50F9EC5C76ED68D0FB8127F43C011181636A963BE01270D5F1E536C8A652037CC796C3C70E021CB6D08697A549C05E076ABD9AXCkBJ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BE9F8A7192266C886BFB0E525018FDF9CE0EBCD72452D5B688C72B8F4A5EBCEC0D2A0F9981D4C25741923EFFC0F833BD5AADF524387E6AFEp2C7J" TargetMode="External"/><Relationship Id="rId23" Type="http://schemas.openxmlformats.org/officeDocument/2006/relationships/hyperlink" Target="consultantplus://offline/ref=9A871F50F9EC5C76ED68D0FB8127F43C011181636A963BE01270D5F1E536C8A652037CC796C3C40E021CB6D08697A549C05E076ABD9AXCkBJ" TargetMode="External"/><Relationship Id="rId28" Type="http://schemas.openxmlformats.org/officeDocument/2006/relationships/footer" Target="footer1.xml"/><Relationship Id="rId10" Type="http://schemas.openxmlformats.org/officeDocument/2006/relationships/hyperlink" Target="consultantplus://offline/ref=C44DEC6CDD7CDD7A5C4A6F651835E5E5E19D82E90050022236C456CE18B46F8BF01576377B8AA58C00DF64C4B3vE41I" TargetMode="External"/><Relationship Id="rId19" Type="http://schemas.openxmlformats.org/officeDocument/2006/relationships/hyperlink" Target="consultantplus://offline/ref=9A871F50F9EC5C76ED68D0FB8127F43C011181636A963BE01270D5F1E536C8A652037CC796C5CD0E021CB6D08697A549C05E076ABD9AXCkBJ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44DEC6CDD7CDD7A5C4A6F651835E5E5E19D82E90050022236C456CE18B46F8BE2152E3B798EBC875C902291BCE1C70C8F2E33A34CD2vA43I" TargetMode="External"/><Relationship Id="rId14" Type="http://schemas.openxmlformats.org/officeDocument/2006/relationships/hyperlink" Target="consultantplus://offline/ref=BE9F8A7192266C886BFB0E525018FDF9CE0EBCD72452D5B688C72B8F4A5EBCEC0D2A0F9981D5C25548923EFFC0F833BD5AADF524387E6AFEp2C7J" TargetMode="External"/><Relationship Id="rId22" Type="http://schemas.openxmlformats.org/officeDocument/2006/relationships/hyperlink" Target="consultantplus://offline/ref=9A871F50F9EC5C76ED68D0FB8127F43C011181636A963BE01270D5F1E536C8A652037CC796C3C50E021CB6D08697A549C05E076ABD9AXCkBJ" TargetMode="External"/><Relationship Id="rId27" Type="http://schemas.openxmlformats.org/officeDocument/2006/relationships/hyperlink" Target="consultantplus://offline/ref=5C58FE9AE42CBA9E80732EA95C29AA6C503BC9D024DCEEFA4EE9E462F988EF53DE3D9EECF326618AED96D8FA9263BB92CB6E6E7DDAA6856E05d7O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2826</Words>
  <Characters>16112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cp:lastPrinted>2020-08-04T12:26:00Z</cp:lastPrinted>
  <dcterms:created xsi:type="dcterms:W3CDTF">2020-08-04T08:30:00Z</dcterms:created>
  <dcterms:modified xsi:type="dcterms:W3CDTF">2020-08-04T13:49:00Z</dcterms:modified>
</cp:coreProperties>
</file>