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94"/>
        <w:gridCol w:w="4976"/>
      </w:tblGrid>
      <w:tr w:rsidR="00570C8B" w:rsidRPr="00570C8B" w:rsidTr="000C0214">
        <w:tc>
          <w:tcPr>
            <w:tcW w:w="4594" w:type="dxa"/>
          </w:tcPr>
          <w:p w:rsidR="00570C8B" w:rsidRPr="00570C8B" w:rsidRDefault="00570C8B" w:rsidP="00570C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6" w:type="dxa"/>
          </w:tcPr>
          <w:p w:rsidR="00570C8B" w:rsidRPr="00570C8B" w:rsidRDefault="00570C8B" w:rsidP="00570C8B">
            <w:pPr>
              <w:spacing w:after="0"/>
              <w:ind w:left="368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570C8B" w:rsidRPr="00570C8B" w:rsidRDefault="00570C8B" w:rsidP="00570C8B">
            <w:pPr>
              <w:spacing w:after="0"/>
              <w:ind w:left="368"/>
              <w:rPr>
                <w:rFonts w:ascii="Times New Roman" w:hAnsi="Times New Roman" w:cs="Times New Roman"/>
                <w:sz w:val="26"/>
                <w:szCs w:val="26"/>
              </w:rPr>
            </w:pP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Красногвардейского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Санкт-Петербурга</w:t>
            </w:r>
          </w:p>
          <w:p w:rsidR="00570C8B" w:rsidRPr="00570C8B" w:rsidRDefault="00570C8B" w:rsidP="00570C8B">
            <w:pPr>
              <w:spacing w:after="0"/>
              <w:ind w:left="368"/>
              <w:rPr>
                <w:rFonts w:ascii="Times New Roman" w:hAnsi="Times New Roman" w:cs="Times New Roman"/>
                <w:sz w:val="26"/>
                <w:szCs w:val="26"/>
              </w:rPr>
            </w:pP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Среднеохтинский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пр.,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50,</w:t>
            </w:r>
          </w:p>
          <w:p w:rsidR="00570C8B" w:rsidRPr="00570C8B" w:rsidRDefault="00570C8B" w:rsidP="00570C8B">
            <w:pPr>
              <w:spacing w:after="0"/>
              <w:ind w:left="368"/>
              <w:rPr>
                <w:rFonts w:ascii="Times New Roman" w:hAnsi="Times New Roman" w:cs="Times New Roman"/>
                <w:sz w:val="26"/>
                <w:szCs w:val="26"/>
              </w:rPr>
            </w:pP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Санкт-Петербург,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195027</w:t>
            </w:r>
          </w:p>
          <w:p w:rsidR="00570C8B" w:rsidRPr="00570C8B" w:rsidRDefault="00570C8B" w:rsidP="00570C8B">
            <w:pPr>
              <w:spacing w:after="0"/>
              <w:ind w:left="368"/>
              <w:rPr>
                <w:rFonts w:ascii="Times New Roman" w:hAnsi="Times New Roman" w:cs="Times New Roman"/>
                <w:sz w:val="26"/>
                <w:szCs w:val="26"/>
              </w:rPr>
            </w:pP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7-812-5768647</w:t>
            </w:r>
          </w:p>
          <w:p w:rsidR="00570C8B" w:rsidRPr="00570C8B" w:rsidRDefault="00570C8B" w:rsidP="00570C8B">
            <w:pPr>
              <w:spacing w:after="0"/>
              <w:ind w:left="3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0C8B" w:rsidRPr="00570C8B" w:rsidRDefault="00570C8B" w:rsidP="00570C8B">
            <w:pPr>
              <w:spacing w:after="0"/>
              <w:ind w:left="368"/>
              <w:rPr>
                <w:rFonts w:ascii="Times New Roman" w:hAnsi="Times New Roman" w:cs="Times New Roman"/>
                <w:sz w:val="26"/>
                <w:szCs w:val="26"/>
              </w:rPr>
            </w:pP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ГУП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«Агентство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государственному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70C8B" w:rsidRPr="00570C8B" w:rsidRDefault="00570C8B" w:rsidP="00570C8B">
            <w:pPr>
              <w:spacing w:after="0"/>
              <w:ind w:left="368"/>
              <w:rPr>
                <w:rFonts w:ascii="Times New Roman" w:hAnsi="Times New Roman" w:cs="Times New Roman"/>
                <w:sz w:val="26"/>
                <w:szCs w:val="26"/>
              </w:rPr>
            </w:pP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заказу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РТ»</w:t>
            </w:r>
          </w:p>
          <w:p w:rsidR="00570C8B" w:rsidRPr="00570C8B" w:rsidRDefault="00570C8B" w:rsidP="00570C8B">
            <w:pPr>
              <w:spacing w:after="0"/>
              <w:ind w:left="368"/>
              <w:rPr>
                <w:rFonts w:ascii="Times New Roman" w:hAnsi="Times New Roman" w:cs="Times New Roman"/>
                <w:sz w:val="26"/>
                <w:szCs w:val="26"/>
              </w:rPr>
            </w:pP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Московская,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55,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70C8B" w:rsidRPr="00570C8B" w:rsidRDefault="00570C8B" w:rsidP="00570C8B">
            <w:pPr>
              <w:spacing w:after="0"/>
              <w:ind w:left="368"/>
              <w:rPr>
                <w:rFonts w:ascii="Times New Roman" w:hAnsi="Times New Roman" w:cs="Times New Roman"/>
                <w:sz w:val="26"/>
                <w:szCs w:val="26"/>
              </w:rPr>
            </w:pP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Казань,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420021</w:t>
            </w:r>
          </w:p>
          <w:p w:rsidR="00570C8B" w:rsidRPr="00570C8B" w:rsidRDefault="00570C8B" w:rsidP="00570C8B">
            <w:pPr>
              <w:spacing w:after="0"/>
              <w:ind w:left="368"/>
              <w:rPr>
                <w:rFonts w:ascii="Times New Roman" w:hAnsi="Times New Roman" w:cs="Times New Roman"/>
                <w:sz w:val="26"/>
                <w:szCs w:val="26"/>
              </w:rPr>
            </w:pP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факс: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(843)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292-95-87</w:t>
            </w:r>
          </w:p>
          <w:p w:rsidR="00570C8B" w:rsidRPr="00570C8B" w:rsidRDefault="00570C8B" w:rsidP="00570C8B">
            <w:pPr>
              <w:spacing w:after="0"/>
              <w:ind w:left="3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87B" w:rsidRDefault="00E0787B" w:rsidP="00E0787B">
            <w:pPr>
              <w:spacing w:after="0"/>
              <w:ind w:left="368"/>
              <w:rPr>
                <w:rFonts w:ascii="Times New Roman" w:hAnsi="Times New Roman" w:cs="Times New Roman"/>
                <w:sz w:val="26"/>
                <w:szCs w:val="26"/>
              </w:rPr>
            </w:pPr>
            <w:r w:rsidRPr="00D71ED0">
              <w:rPr>
                <w:rFonts w:ascii="Times New Roman" w:hAnsi="Times New Roman" w:cs="Times New Roman"/>
                <w:sz w:val="26"/>
                <w:szCs w:val="26"/>
              </w:rPr>
              <w:t>ООО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Мобилариум</w:t>
            </w:r>
            <w:r w:rsidRPr="00D71ED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E0787B" w:rsidRPr="00570C8B" w:rsidRDefault="00E0787B" w:rsidP="00E0787B">
            <w:pPr>
              <w:spacing w:after="0"/>
              <w:ind w:left="3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Краснопутиловская ул.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56, лит. б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пом. 1-н, оф. 1</w:t>
            </w:r>
          </w:p>
          <w:p w:rsidR="00E0787B" w:rsidRPr="00570C8B" w:rsidRDefault="00E0787B" w:rsidP="00E0787B">
            <w:pPr>
              <w:spacing w:after="0"/>
              <w:ind w:left="368"/>
              <w:rPr>
                <w:rFonts w:ascii="Times New Roman" w:hAnsi="Times New Roman" w:cs="Times New Roman"/>
                <w:sz w:val="26"/>
                <w:szCs w:val="26"/>
              </w:rPr>
            </w:pP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Москва,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196247</w:t>
            </w:r>
          </w:p>
          <w:p w:rsidR="00E0787B" w:rsidRPr="00570C8B" w:rsidRDefault="00E0787B" w:rsidP="00E0787B">
            <w:pPr>
              <w:spacing w:after="0"/>
              <w:ind w:left="368"/>
              <w:rPr>
                <w:rFonts w:ascii="Times New Roman" w:hAnsi="Times New Roman" w:cs="Times New Roman"/>
                <w:sz w:val="26"/>
                <w:szCs w:val="26"/>
              </w:rPr>
            </w:pP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+7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(9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041-77-88</w:t>
            </w:r>
          </w:p>
          <w:p w:rsidR="00570C8B" w:rsidRPr="00570C8B" w:rsidRDefault="00570C8B" w:rsidP="00570C8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570C8B" w:rsidRPr="00570C8B" w:rsidRDefault="00570C8B" w:rsidP="00570C8B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570C8B" w:rsidRPr="00570C8B" w:rsidRDefault="00570C8B" w:rsidP="00570C8B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570C8B" w:rsidRPr="00570C8B" w:rsidRDefault="00570C8B" w:rsidP="00570C8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РЕШЕНИЕ</w:t>
      </w:r>
    </w:p>
    <w:p w:rsidR="00570C8B" w:rsidRDefault="00570C8B" w:rsidP="00570C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делу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/>
          <w:sz w:val="26"/>
          <w:szCs w:val="26"/>
        </w:rPr>
        <w:t>44-</w:t>
      </w:r>
      <w:r w:rsidR="00322C73">
        <w:rPr>
          <w:rFonts w:ascii="Times New Roman" w:hAnsi="Times New Roman" w:cs="Times New Roman"/>
          <w:b/>
          <w:sz w:val="26"/>
          <w:szCs w:val="26"/>
          <w:lang w:val="en-US"/>
        </w:rPr>
        <w:t>412</w:t>
      </w:r>
      <w:r w:rsidR="00E0787B">
        <w:rPr>
          <w:rFonts w:ascii="Times New Roman" w:hAnsi="Times New Roman" w:cs="Times New Roman"/>
          <w:b/>
          <w:sz w:val="26"/>
          <w:szCs w:val="26"/>
        </w:rPr>
        <w:t>3</w:t>
      </w:r>
      <w:r w:rsidRPr="00570C8B">
        <w:rPr>
          <w:rFonts w:ascii="Times New Roman" w:hAnsi="Times New Roman" w:cs="Times New Roman"/>
          <w:b/>
          <w:sz w:val="26"/>
          <w:szCs w:val="26"/>
        </w:rPr>
        <w:t>/20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0C8B" w:rsidRPr="00570C8B" w:rsidRDefault="00570C8B" w:rsidP="00570C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нарушении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закупках</w:t>
      </w:r>
    </w:p>
    <w:p w:rsidR="00570C8B" w:rsidRPr="00570C8B" w:rsidRDefault="00570C8B" w:rsidP="00570C8B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0C8B" w:rsidRPr="00570C8B" w:rsidRDefault="00570C8B" w:rsidP="00570C8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30.07.2020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570C8B">
        <w:rPr>
          <w:rFonts w:ascii="Times New Roman" w:hAnsi="Times New Roman" w:cs="Times New Roman"/>
          <w:sz w:val="26"/>
          <w:szCs w:val="26"/>
        </w:rPr>
        <w:t>Санкт-Петербург</w:t>
      </w:r>
    </w:p>
    <w:p w:rsidR="00570C8B" w:rsidRPr="00570C8B" w:rsidRDefault="00570C8B" w:rsidP="00570C8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70C8B" w:rsidRPr="00184E8A" w:rsidRDefault="00570C8B" w:rsidP="00570C8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ab/>
        <w:t>Комиссия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Санкт-Петербургского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УФАС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России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контролю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сфере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Комиссия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УФАС)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E8A" w:rsidRDefault="00184E8A" w:rsidP="00570C8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при участии </w:t>
      </w:r>
      <w:r w:rsidR="00570C8B" w:rsidRPr="00570C8B">
        <w:rPr>
          <w:rFonts w:ascii="Times New Roman" w:hAnsi="Times New Roman" w:cs="Times New Roman"/>
          <w:sz w:val="26"/>
          <w:szCs w:val="26"/>
        </w:rPr>
        <w:t>представителей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84E8A" w:rsidRDefault="00184E8A" w:rsidP="00570C8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70C8B" w:rsidRPr="00570C8B">
        <w:rPr>
          <w:rFonts w:ascii="Times New Roman" w:hAnsi="Times New Roman" w:cs="Times New Roman"/>
          <w:sz w:val="26"/>
          <w:szCs w:val="26"/>
        </w:rPr>
        <w:t>Администрация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района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(далее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–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Заказчик)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84E8A" w:rsidRDefault="00184E8A" w:rsidP="00570C8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в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отсутствие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представителей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70C8B" w:rsidRPr="00570C8B" w:rsidRDefault="00184E8A" w:rsidP="00184E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70C8B" w:rsidRPr="00570C8B">
        <w:rPr>
          <w:rFonts w:ascii="Times New Roman" w:hAnsi="Times New Roman" w:cs="Times New Roman"/>
          <w:sz w:val="26"/>
          <w:szCs w:val="26"/>
        </w:rPr>
        <w:t>ООО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«</w:t>
      </w:r>
      <w:r w:rsidR="00E0787B">
        <w:rPr>
          <w:rFonts w:ascii="Times New Roman" w:hAnsi="Times New Roman" w:cs="Times New Roman"/>
          <w:sz w:val="26"/>
          <w:szCs w:val="26"/>
        </w:rPr>
        <w:t>Мобилариум</w:t>
      </w:r>
      <w:r w:rsidR="00570C8B" w:rsidRPr="00570C8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(далее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–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Заявитель),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надлежащим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образом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уведомленных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о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месте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и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времени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заседания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Комиссии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УФАС,</w:t>
      </w:r>
    </w:p>
    <w:p w:rsidR="00570C8B" w:rsidRPr="00570C8B" w:rsidRDefault="00570C8B" w:rsidP="00570C8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ab/>
        <w:t>рассмотрев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жалобу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Заявителя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(вх</w:t>
      </w:r>
      <w:r w:rsidRPr="00335BC9">
        <w:rPr>
          <w:rFonts w:ascii="Times New Roman" w:hAnsi="Times New Roman" w:cs="Times New Roman"/>
          <w:sz w:val="26"/>
          <w:szCs w:val="26"/>
        </w:rPr>
        <w:t xml:space="preserve">. </w:t>
      </w:r>
      <w:r w:rsidR="00E0787B">
        <w:rPr>
          <w:rFonts w:ascii="Times New Roman" w:hAnsi="Times New Roman" w:cs="Times New Roman"/>
          <w:sz w:val="26"/>
          <w:szCs w:val="26"/>
        </w:rPr>
        <w:t>27935</w:t>
      </w:r>
      <w:r w:rsidRPr="00335BC9">
        <w:rPr>
          <w:rFonts w:ascii="Times New Roman" w:hAnsi="Times New Roman" w:cs="Times New Roman"/>
          <w:sz w:val="26"/>
          <w:szCs w:val="26"/>
        </w:rPr>
        <w:t>-ЭП/20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27.07.2020)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действия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Красногвардейского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Санкт-Петербурга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(Заказчик)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определении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поставщика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(подрядчика,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исполнителя)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электронных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выполнение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работ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по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благоустройству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сквера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на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ул.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Бестужевской,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д.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50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(территория,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прилегающая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к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ФГБУ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Федеральный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научный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центр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реабилитации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инвалидов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им.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Г.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А.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Альбрехта),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(ЗНОП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№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7002),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с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lastRenderedPageBreak/>
        <w:t>устройством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навеса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с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подсветкой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и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качелями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для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взрослых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и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детей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для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администрации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Красногвардейского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района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Санкт-Петербурга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для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нужд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Санкт-Петербурга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в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2020</w:t>
      </w:r>
      <w:r>
        <w:rPr>
          <w:rStyle w:val="cardmaininfocontent"/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Style w:val="cardmaininfocontent"/>
          <w:rFonts w:ascii="Times New Roman" w:hAnsi="Times New Roman" w:cs="Times New Roman"/>
          <w:sz w:val="26"/>
          <w:szCs w:val="26"/>
        </w:rPr>
        <w:t>году</w:t>
      </w:r>
      <w:r w:rsidRPr="00570C8B">
        <w:rPr>
          <w:rFonts w:ascii="Times New Roman" w:hAnsi="Times New Roman" w:cs="Times New Roman"/>
          <w:sz w:val="26"/>
          <w:szCs w:val="26"/>
        </w:rPr>
        <w:t>(извещения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0172200000720000084)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результате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внеплановой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проверки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99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05.04.2013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44-ФЗ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сфере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работ,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обеспечения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нужд»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Административного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регламента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Федеральной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антимонопольной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службы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по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исполнению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функции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по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рассмотрению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жалоб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действия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(бездействие)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заказчика,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уполномоченного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органа,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уполномоченного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учреждения,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специализированной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организации,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комиссии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по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осуществлению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закупок,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ее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членов,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должностного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лица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контрактной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службы,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контрактного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управляющего,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оператора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электронной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площадки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при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определении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поставщиков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(подрядчиков,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исполнителей)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для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обеспечения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государственных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муниципальных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нужд</w:t>
      </w:r>
      <w:r w:rsidRPr="00570C8B">
        <w:rPr>
          <w:rFonts w:ascii="Times New Roman" w:hAnsi="Times New Roman" w:cs="Times New Roman"/>
          <w:spacing w:val="6"/>
          <w:sz w:val="26"/>
          <w:szCs w:val="26"/>
        </w:rPr>
        <w:t>,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pacing w:val="6"/>
          <w:sz w:val="26"/>
          <w:szCs w:val="26"/>
        </w:rPr>
        <w:t>утвержденного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pacing w:val="6"/>
          <w:sz w:val="26"/>
          <w:szCs w:val="26"/>
        </w:rPr>
        <w:t>приказом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pacing w:val="6"/>
          <w:sz w:val="26"/>
          <w:szCs w:val="26"/>
        </w:rPr>
        <w:t>ФАС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pacing w:val="6"/>
          <w:sz w:val="26"/>
          <w:szCs w:val="26"/>
        </w:rPr>
        <w:t>России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pacing w:val="6"/>
          <w:sz w:val="26"/>
          <w:szCs w:val="26"/>
        </w:rPr>
        <w:t>от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pacing w:val="6"/>
          <w:sz w:val="26"/>
          <w:szCs w:val="26"/>
        </w:rPr>
        <w:t>19.11.2014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pacing w:val="6"/>
          <w:sz w:val="26"/>
          <w:szCs w:val="26"/>
        </w:rPr>
        <w:t>№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pacing w:val="6"/>
          <w:sz w:val="26"/>
          <w:szCs w:val="26"/>
        </w:rPr>
        <w:t>727/14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Административный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регламент),</w:t>
      </w:r>
    </w:p>
    <w:p w:rsidR="00570C8B" w:rsidRPr="00570C8B" w:rsidRDefault="00570C8B" w:rsidP="00570C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70C8B" w:rsidRPr="00570C8B" w:rsidRDefault="00570C8B" w:rsidP="00570C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УСТАНОВИЛА:</w:t>
      </w:r>
    </w:p>
    <w:p w:rsidR="00570C8B" w:rsidRPr="00570C8B" w:rsidRDefault="00570C8B" w:rsidP="00570C8B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70C8B" w:rsidRPr="00570C8B" w:rsidRDefault="00570C8B" w:rsidP="00570C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Извещение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проведении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электронного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размещено</w:t>
      </w:r>
      <w:r w:rsidR="00335BC9"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20.07.2020</w:t>
      </w:r>
      <w:r w:rsidR="00335BC9"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Официальном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Единой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информационной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сфере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www.</w:t>
      </w:r>
      <w:r w:rsidRPr="00570C8B">
        <w:rPr>
          <w:rFonts w:ascii="Times New Roman" w:hAnsi="Times New Roman" w:cs="Times New Roman"/>
          <w:sz w:val="26"/>
          <w:szCs w:val="26"/>
          <w:lang w:val="en-US"/>
        </w:rPr>
        <w:t>zakupki</w:t>
      </w:r>
      <w:r w:rsidRPr="00570C8B">
        <w:rPr>
          <w:rFonts w:ascii="Times New Roman" w:hAnsi="Times New Roman" w:cs="Times New Roman"/>
          <w:sz w:val="26"/>
          <w:szCs w:val="26"/>
        </w:rPr>
        <w:t>.</w:t>
      </w:r>
      <w:r w:rsidRPr="00570C8B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Pr="00570C8B">
        <w:rPr>
          <w:rFonts w:ascii="Times New Roman" w:hAnsi="Times New Roman" w:cs="Times New Roman"/>
          <w:sz w:val="26"/>
          <w:szCs w:val="26"/>
        </w:rPr>
        <w:t>.ru,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извещения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0172200000720000084</w:t>
      </w:r>
      <w:r w:rsidR="004A41F4">
        <w:rPr>
          <w:rFonts w:ascii="Times New Roman" w:hAnsi="Times New Roman" w:cs="Times New Roman"/>
          <w:sz w:val="26"/>
          <w:szCs w:val="26"/>
        </w:rPr>
        <w:t>.</w:t>
      </w:r>
    </w:p>
    <w:p w:rsidR="00570C8B" w:rsidRPr="00570C8B" w:rsidRDefault="00570C8B" w:rsidP="00570C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Начальная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(максимальная)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цена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502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649,73</w:t>
      </w:r>
      <w:r w:rsidR="00184E8A">
        <w:rPr>
          <w:rFonts w:ascii="Times New Roman" w:hAnsi="Times New Roman" w:cs="Times New Roman"/>
          <w:sz w:val="26"/>
          <w:szCs w:val="26"/>
        </w:rPr>
        <w:t xml:space="preserve"> руб</w:t>
      </w:r>
      <w:r w:rsidRPr="00570C8B">
        <w:rPr>
          <w:rFonts w:ascii="Times New Roman" w:hAnsi="Times New Roman" w:cs="Times New Roman"/>
          <w:sz w:val="26"/>
          <w:szCs w:val="26"/>
        </w:rPr>
        <w:t>.</w:t>
      </w:r>
    </w:p>
    <w:p w:rsidR="00570C8B" w:rsidRPr="00570C8B" w:rsidRDefault="00570C8B" w:rsidP="00570C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жалобе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Заявитель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указывает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неправомерные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действия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нарушающие,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мнению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Заявителя,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основаниям,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изложенным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жалобе.</w:t>
      </w:r>
    </w:p>
    <w:p w:rsidR="00570C8B" w:rsidRPr="00570C8B" w:rsidRDefault="00570C8B" w:rsidP="00570C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Заказчик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считает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жалобу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необоснованной.</w:t>
      </w:r>
    </w:p>
    <w:p w:rsidR="00570C8B" w:rsidRPr="00570C8B" w:rsidRDefault="00570C8B" w:rsidP="00570C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Как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следует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жалобы,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Заявитель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приводит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доводы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допущенных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нарушениях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описания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выразившихся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в:</w:t>
      </w:r>
    </w:p>
    <w:p w:rsidR="00570C8B" w:rsidRPr="00570C8B" w:rsidRDefault="00570C8B" w:rsidP="00570C8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Установлении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техническом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задании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характеристик,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определяемых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испытаний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определенных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партий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товара.</w:t>
      </w:r>
    </w:p>
    <w:p w:rsidR="00570C8B" w:rsidRPr="00570C8B" w:rsidRDefault="00570C8B" w:rsidP="00570C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момент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рассмотрения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жалобы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заключен.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Информация,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изложенная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жалобе,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пояснения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сторон,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имеющиеся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подтверждают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обстоятельства.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Запрещается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совершение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специализированными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организациями,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должностными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лицами,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комиссиями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осуществлению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закупок,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членами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комиссий,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участниками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закупок,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операторами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электронных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площадок,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операторами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специализированных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электронных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площадок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любых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действий,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противоречат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приводят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ограничению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конкуренции,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частности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необоснованному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ограничению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числа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системе).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lastRenderedPageBreak/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59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электронной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форме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(электронным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аукционом)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понимается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сообщается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неограниченному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кругу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размещения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единой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информационной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извещения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проведении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участникам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предъявляются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единые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дополнительные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проведение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обеспечивается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электронной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площадке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оператором.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64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электронном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наряду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информацией,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указанной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извещении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проведении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должна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содержать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следующую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информацию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описание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условия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Согласно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описании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указываются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функциональные,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технические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качественные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характеристики,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эксплуатационные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характеристики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необходимости).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описание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должны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включаться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указания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отношении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знаков,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знаков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обслуживания,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фирменных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наименований,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патентов,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полезных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моделей,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промышленных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образцов,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страны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происхождения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информации,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работам,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услугам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условии,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указания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влекут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собой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ограничение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количества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Допускается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использование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описании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указания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знак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условии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сопровождения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указания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словами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«или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эквивалент»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либо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условии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несовместимости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размещаются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другие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знаки,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необходимости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обеспечения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взаимодействия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используемыми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либо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условии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запасных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частей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расходных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материалов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машинам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оборудованию,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используемым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технической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указанные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машины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оборудование.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Заказчики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обязаны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использовать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описания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показатели,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условные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обозначения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терминологию,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касающуюся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технических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характеристик,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функциональных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характеристик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(потребительских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свойств)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работы,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качественных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характеристик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предусмотрены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техническими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регламентами,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принятыми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техническом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регулировании,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разрабатываемыми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применяемыми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национальной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стандартизации,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принятыми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стандартизации,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связанных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определением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поставляемого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выполняемой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работы,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оказываемой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потребностям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Если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описания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используются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установленные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lastRenderedPageBreak/>
        <w:t>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техническом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регулировании,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стандартизации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показатели,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условные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обозначения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терминология,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должно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содержаться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обоснование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необходимости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других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показателей,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условных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обозначений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терминологии.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Согласно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указанными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33,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должна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содержать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показатели,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позволяющие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определить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закупаемых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работы,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установленным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указываются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максимальные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минимальные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показателей,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показателей,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могут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изменяться.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формировании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технического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рамках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предоставлены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полномочия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самостоятельному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определению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параметров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характеристик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наибольшей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степени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удовлетворяющих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потребности.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Однако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буквального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толкования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вышеприведенных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положений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следует,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осуществляющие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правилам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описании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должны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образом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прописать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закупаемым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работам,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услугам,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чтобы,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одной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стороны,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повысить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шансы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приобретение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именно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характеристиками,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необходимы,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другой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стороны,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ограничить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количество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Таким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образом,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осуществлении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вправе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только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выбрать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предмет,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обязан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определить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описать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нормами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именно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образом,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чтобы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смог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заявку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торгах,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соответствующую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объективным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обоснованным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этом,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вправе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необходимой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степени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детализировать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содержит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норм,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ограничивающих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право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включать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объекту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являются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значимыми,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норм,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обязывающих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устанавливать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вопреки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потребностям,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характеристикам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соответствовали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бы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всем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существующим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видам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товаров.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64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должна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содержать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содержанию,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составу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заявки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ч.ч.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инструкцию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заполнению.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допускается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влекущих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собой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ограничение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количества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ограничение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доступа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аукционе.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осуществлении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поставляемого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lastRenderedPageBreak/>
        <w:t>выполнении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закупаемых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работ,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оказании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закупаемых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первая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часть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заявки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электронном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исключением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случая,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предусмотренного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настоящей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статьи,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должна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содержать: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страны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происхождения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товара;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конкретные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показатели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значениям,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установленным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электронном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указание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знак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наличии).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Информация,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предусмотренная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настоящим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подпунктом,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включается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заявку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электронном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отсутствия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электронном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указания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знак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случае,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если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предлагает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обозначен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знаком,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отличным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знака,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указанного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электронном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аукционе.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Частью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запрещается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электронного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информации,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исключением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предусмотренных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ч.ч.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настоящей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статьи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информации.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Заказчиком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Приложении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Техническому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заданию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установлены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значениям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показателей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(характеристик)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поставляемого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Заказчику.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является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выполнение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работ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благоустройству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сквера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Бестужевской,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(территория,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прилегающая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ФГБУ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Федеральный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научный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центр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реабилитации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инвалидов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Альбрехта),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(ЗНОП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7002),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устройством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навеса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подсветкой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качелями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взрослых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детей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Красногвардейского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Санкт-Петербурга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нужд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Санкт-Петербурга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году.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421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Гражданского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кодекса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ГК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РФ)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стороны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могут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заключить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содержатся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элементы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различных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предусмотренных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правовыми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актами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(смешанный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отношениям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сторон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смешанному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применяются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частях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правила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элементы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содержатся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смешанном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если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вытекает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соглашения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сторон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существа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смешанного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договора.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432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ГК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считается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заключенным,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если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между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сторонами,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требуемой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подлежащих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случаях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форме,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достигнуто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соглашение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всем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существенным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условиям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договора.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Существенными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являются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условия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предмете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условия,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названы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правовых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актах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существенные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необходимые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данного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вида,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условия,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относительно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заявлению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любой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сторон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должно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достигнуто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соглашение.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Согласно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454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ГК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купли-продажи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одна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сторона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lastRenderedPageBreak/>
        <w:t>(продавец)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обязуется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передать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вещь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(товар)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собственность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другой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стороне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(покупателю),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покупатель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обязуется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принять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этот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уплатить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определенную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денежную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сумму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(цену).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Согласно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455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ГК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условие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купли-продажи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считается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согласованным,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если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позволяет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определить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количество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506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ГК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поставки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поставщик-продавец,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осуществляющий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предпринимательскую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деятельность,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обязуется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передать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обусловленный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сроки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производимые</w:t>
      </w:r>
      <w:r w:rsidR="00335BC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закупаемые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покупателю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целях,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связанных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личным,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семейным,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домашним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подобным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использованием.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506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ГК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устанавливают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каких-либо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существенным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условиям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поставки,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соответственно,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455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ГК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условия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поставки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считаются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согласованными,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если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позволяет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определить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количество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Положениями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предусмотрено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следующее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указание: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i/>
          <w:iCs/>
          <w:sz w:val="26"/>
          <w:szCs w:val="26"/>
        </w:rPr>
        <w:t>«4.2.2.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Выполнить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предусмотренные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настоящим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Контрактом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работы,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обеспечив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их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надлежащее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качество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соответствии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с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условиями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Контракта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сроки,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установленные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настоящим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Контрактом.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До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начала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выполнения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работ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должен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поставить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по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адресу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Заказчика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товары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при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выполнении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закупаемых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работ,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также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осуществить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их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приемку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по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акту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приема-передачи,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разгрузку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хранение.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Все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материалы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оборудование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должны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быть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сертифицированы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соответствовать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техническим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требованиям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нормативной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документации.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Документы,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удостоверяющие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качество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поставляемых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товаров,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при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выполнении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закупаемых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работ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(сертификаты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качества;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сертификаты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пожарной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безопасности;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санитарно-эпидемиологические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заключения)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должны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быть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переданы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по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требованию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Заказчика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заблаговременно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(в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разумные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сроки),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позволяя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осуществить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проверку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качества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приемку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поставляемых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товаров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оборудования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до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момента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применения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их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работе.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Подрядчик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отвечает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за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недостатки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товара,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поставленного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на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строительную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площадку,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даже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если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указанные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недостатки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не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были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обнаружены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Заказчиком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при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приемке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товара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от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Подрядчика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не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были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оговорены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акте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приема-передачи.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Товары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должны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быть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переданы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Заказчику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по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акту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335BC9">
        <w:rPr>
          <w:rFonts w:ascii="Times New Roman" w:hAnsi="Times New Roman" w:cs="Times New Roman"/>
          <w:i/>
          <w:iCs/>
          <w:sz w:val="26"/>
          <w:szCs w:val="26"/>
        </w:rPr>
        <w:t>приема-передачи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.».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рассматриваемом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носит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смешанный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характер,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включает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себя,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поставку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необходимы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выполнения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работ,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работы,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421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ГК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является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допустимым.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Заказчиком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приложении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2</w:t>
      </w:r>
      <w:r w:rsidR="00322C73" w:rsidRPr="00322C73"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Техническому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заданию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определены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поставляются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выполнении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работ,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lastRenderedPageBreak/>
        <w:t>приложении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определено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количество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установленных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приложении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Техническому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заданию.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Таким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образом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определено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количество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поставляемого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является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существенным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условием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поставки,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элементы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содержатся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смешанном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договоре.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Следовательно,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установлены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именно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поставляемым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используются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выполнении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работ.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Довод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жалобы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нашёл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своего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подтверждения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ходе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заседания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УФАС.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жалобе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заявитель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указывает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неправомерные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действия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Заказчика,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выразившиеся,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мнению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Заявителя,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утверждении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ненадлежащей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инструкции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заполнению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первой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аукционе.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согласен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доводами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жалобы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считает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необоснованными.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Информация,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изложенная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жалобе,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пояснения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представителей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сторон,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представленные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подтверждают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следующие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обстоятельства.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59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контрактной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аукционом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электронной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(электронным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аукционом)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понимается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аукцион,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информация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закупке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сообщается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неограниченному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кругу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лиц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путем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размещения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единой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информационной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извещения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проведении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аукциона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документации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нем,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участникам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предъявляются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единые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дополнительные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требования,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проведение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аукциона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обеспечивается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электронной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площадке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оператором.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Частью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контрактной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запрещается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совершение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заказчиками,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специализированными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организациями,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должностными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лицами,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комиссиями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осуществлению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закупок,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членами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комиссий,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участниками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закупок,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операторами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электронных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площадок,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операторами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специализированных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электронных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площадок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любых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действий,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противоречат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требованиям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закона,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числе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приводят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ограничению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конкуренции,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частности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необоснованному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ограничению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числа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закупок.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Документация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электронном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аукционе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наряду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информацией,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указанной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извещении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проведении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аукциона,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должна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содержать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содержанию,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составу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аукционе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ч.ч.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66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контрактной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инструкцию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заполнению.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допускается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требований,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влекущих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собой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ограничение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количества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аукциона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или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ограничение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доступа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аукционе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(п.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64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контрактной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системе).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Действующим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законодательством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контрактной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четких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критериев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инструкции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заполнению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аукционе.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Указывая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минимальные,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максимальные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значения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показателей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товаров,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также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значения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показателей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товаров,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могут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изменяться,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самым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определяет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содержанию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первых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заявок.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должен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учитывать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запрет,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установленный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64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контрактной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содержанию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заявок,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ограничивающих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круг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участников,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также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необходимость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разработки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инструкции,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позволяющей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заполнить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первую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потребностями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заказчика.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 w:rsidR="00335B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</w:t>
      </w:r>
      <w:r w:rsidR="00335B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надлежащей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инструкции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заполнению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может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привести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возникновению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закупок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ошибок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технического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характера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заполнении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формировании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заявок,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очередь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может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привести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признанию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заявок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соответствующими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установленным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требованиям.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целях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обеспечения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возможности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участникам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надлежащим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образом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заполнить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указать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требуемые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показатели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устанавливает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документации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закупке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инструкцию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заполнению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заявок,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целесообразно: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указать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раздел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(или)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пункт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документации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закупке,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содержатся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показатели,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предусмотренные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33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контрактной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системе,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отношении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делают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предложение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заявках;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определить,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отношении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именно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показателей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максимальные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(или)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минимальные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значения,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также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порядок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указания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участниками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заявках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одного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значения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показателя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или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диапазона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значений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показателя);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определить,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отношении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именно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показателей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значения,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могут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изменяться,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соответственно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подлежат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указанию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участниками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заявках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без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каких-либо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изменений;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сопоставить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технических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регламентов,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стандартов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документов,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предусмотренных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законодательством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Российской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Федерации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техническом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регулировании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(далее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Стандарты),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показателями,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значения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подлежат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указанию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случае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документации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закупке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показателей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значениям,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установленным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Стандартами).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Соблюдение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данных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запретов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направлено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исключение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возможности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субъективного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восприятия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участниками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членами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аукционной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комиссии.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мнению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заявителя</w:t>
      </w:r>
      <w:r w:rsidR="00BC56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инструкции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позволяют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должным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образом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определить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порядок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предоставления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показателей.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заседании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Комиссии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УФАС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установлено,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документация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содержит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инструкцию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заполнению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которая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очередь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содержит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порядок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отношении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именно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показателей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максимальные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(или)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минимальные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значения,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могут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изменяться,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выборочные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значения,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также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порядок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указания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участниками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заявках.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силу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ч.ч.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105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контрактной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любой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закупки,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также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осуществляющие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общественный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общественные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объединения,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объединения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юридических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лиц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законодательством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Российской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Федерации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имеют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обжаловать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судебном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порядке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или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порядке,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установленном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главой,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контрольный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сфере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закупок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действия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(бездействие)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заказчика,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уполномоченного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органа,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уполномоченного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учреждения,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специализированной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комиссии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осуществлению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закупок,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членов,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должностных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лиц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контрактной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службы,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контрактного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управляющего,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оператора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электронной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площадки,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оператора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специализированной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электронной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площадки,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если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действия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(бездействие)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нарушают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законные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интересы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закупки.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жалобе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прикладываются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документы,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подтверждающие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обоснованность.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жалоба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должна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содержать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перечень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прилагаемых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документов.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анализа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ч.ч.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105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контрактной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следует,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именно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заявителя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жалобы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возложена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обязанность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доказыванию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обоснованности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доводов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жалобы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предоставлением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соответствующих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документов.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нарушение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указанной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нормы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Заявителем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представлено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документальных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подтверждений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обоснованности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вышеприведенных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доводов,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числе,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невозможности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подготовки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аукционе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ограничения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количества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закупки,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также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сведений,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свидетельствующих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нарушении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норм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контрактной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системе.</w:t>
      </w:r>
    </w:p>
    <w:p w:rsidR="004A41F4" w:rsidRPr="00BC56D2" w:rsidRDefault="00570C8B" w:rsidP="00BC56D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Таким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образом,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оспариваемая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инструкция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заполнению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первой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препятствует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аукционе,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предрешает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исхода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закупки,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создает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преимуществ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конкретному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лицу.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C8B">
        <w:rPr>
          <w:rFonts w:ascii="Times New Roman" w:hAnsi="Times New Roman" w:cs="Times New Roman"/>
          <w:bCs/>
          <w:sz w:val="26"/>
          <w:szCs w:val="26"/>
        </w:rPr>
        <w:t>Комиссия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УФАС,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руководствуясь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ст.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33,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64,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66,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99,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106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Закона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контрактной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системе,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Административным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регламентом,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</w:rPr>
        <w:t>РЕШИЛА:</w:t>
      </w:r>
    </w:p>
    <w:p w:rsidR="00570C8B" w:rsidRDefault="00570C8B" w:rsidP="00570C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56D2" w:rsidRDefault="00BC56D2" w:rsidP="00BC56D2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430BAD">
        <w:rPr>
          <w:color w:val="000000"/>
          <w:sz w:val="26"/>
          <w:szCs w:val="26"/>
        </w:rPr>
        <w:t xml:space="preserve">Признать жалобу </w:t>
      </w:r>
      <w:r>
        <w:rPr>
          <w:color w:val="000000"/>
          <w:sz w:val="26"/>
          <w:szCs w:val="26"/>
        </w:rPr>
        <w:t>ООО «</w:t>
      </w:r>
      <w:r w:rsidR="00E0787B">
        <w:rPr>
          <w:sz w:val="26"/>
          <w:szCs w:val="26"/>
        </w:rPr>
        <w:t>Мобилариум</w:t>
      </w:r>
      <w:bookmarkStart w:id="0" w:name="_GoBack"/>
      <w:bookmarkEnd w:id="0"/>
      <w:r>
        <w:rPr>
          <w:color w:val="000000"/>
          <w:sz w:val="26"/>
          <w:szCs w:val="26"/>
        </w:rPr>
        <w:t>»</w:t>
      </w:r>
      <w:r w:rsidRPr="00430BAD">
        <w:rPr>
          <w:color w:val="000000"/>
          <w:sz w:val="26"/>
          <w:szCs w:val="26"/>
        </w:rPr>
        <w:t xml:space="preserve"> необоснованной.</w:t>
      </w:r>
    </w:p>
    <w:p w:rsidR="00BC56D2" w:rsidRDefault="00BC56D2" w:rsidP="00BC56D2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BC56D2" w:rsidRDefault="00BC56D2" w:rsidP="00BC56D2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BC56D2" w:rsidRPr="00570C8B" w:rsidRDefault="00BC56D2" w:rsidP="00BC56D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4F72" w:rsidRPr="00335BC9" w:rsidRDefault="00570C8B" w:rsidP="00335BC9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570C8B">
        <w:rPr>
          <w:i/>
          <w:iCs/>
          <w:color w:val="000000"/>
          <w:sz w:val="26"/>
          <w:szCs w:val="26"/>
        </w:rPr>
        <w:t>Настоящее</w:t>
      </w:r>
      <w:r>
        <w:rPr>
          <w:i/>
          <w:iCs/>
          <w:color w:val="000000"/>
          <w:sz w:val="26"/>
          <w:szCs w:val="26"/>
        </w:rPr>
        <w:t xml:space="preserve"> </w:t>
      </w:r>
      <w:r w:rsidRPr="00570C8B">
        <w:rPr>
          <w:i/>
          <w:iCs/>
          <w:color w:val="000000"/>
          <w:sz w:val="26"/>
          <w:szCs w:val="26"/>
        </w:rPr>
        <w:t>решение</w:t>
      </w:r>
      <w:r>
        <w:rPr>
          <w:i/>
          <w:iCs/>
          <w:color w:val="000000"/>
          <w:sz w:val="26"/>
          <w:szCs w:val="26"/>
        </w:rPr>
        <w:t xml:space="preserve"> </w:t>
      </w:r>
      <w:r w:rsidRPr="00570C8B">
        <w:rPr>
          <w:i/>
          <w:iCs/>
          <w:color w:val="000000"/>
          <w:sz w:val="26"/>
          <w:szCs w:val="26"/>
        </w:rPr>
        <w:t>может</w:t>
      </w:r>
      <w:r>
        <w:rPr>
          <w:i/>
          <w:iCs/>
          <w:color w:val="000000"/>
          <w:sz w:val="26"/>
          <w:szCs w:val="26"/>
        </w:rPr>
        <w:t xml:space="preserve"> </w:t>
      </w:r>
      <w:r w:rsidRPr="00570C8B">
        <w:rPr>
          <w:i/>
          <w:iCs/>
          <w:color w:val="000000"/>
          <w:sz w:val="26"/>
          <w:szCs w:val="26"/>
        </w:rPr>
        <w:t>быть</w:t>
      </w:r>
      <w:r>
        <w:rPr>
          <w:i/>
          <w:iCs/>
          <w:color w:val="000000"/>
          <w:sz w:val="26"/>
          <w:szCs w:val="26"/>
        </w:rPr>
        <w:t xml:space="preserve"> </w:t>
      </w:r>
      <w:r w:rsidRPr="00570C8B">
        <w:rPr>
          <w:i/>
          <w:iCs/>
          <w:color w:val="000000"/>
          <w:sz w:val="26"/>
          <w:szCs w:val="26"/>
        </w:rPr>
        <w:t>обжаловано</w:t>
      </w:r>
      <w:r>
        <w:rPr>
          <w:i/>
          <w:iCs/>
          <w:color w:val="000000"/>
          <w:sz w:val="26"/>
          <w:szCs w:val="26"/>
        </w:rPr>
        <w:t xml:space="preserve"> </w:t>
      </w:r>
      <w:r w:rsidRPr="00570C8B">
        <w:rPr>
          <w:i/>
          <w:iCs/>
          <w:color w:val="000000"/>
          <w:sz w:val="26"/>
          <w:szCs w:val="26"/>
        </w:rPr>
        <w:t>в</w:t>
      </w:r>
      <w:r>
        <w:rPr>
          <w:i/>
          <w:iCs/>
          <w:color w:val="000000"/>
          <w:sz w:val="26"/>
          <w:szCs w:val="26"/>
        </w:rPr>
        <w:t xml:space="preserve"> </w:t>
      </w:r>
      <w:r w:rsidRPr="00570C8B">
        <w:rPr>
          <w:i/>
          <w:iCs/>
          <w:color w:val="000000"/>
          <w:sz w:val="26"/>
          <w:szCs w:val="26"/>
        </w:rPr>
        <w:t>судебном</w:t>
      </w:r>
      <w:r>
        <w:rPr>
          <w:i/>
          <w:iCs/>
          <w:color w:val="000000"/>
          <w:sz w:val="26"/>
          <w:szCs w:val="26"/>
        </w:rPr>
        <w:t xml:space="preserve"> </w:t>
      </w:r>
      <w:r w:rsidRPr="00570C8B">
        <w:rPr>
          <w:i/>
          <w:iCs/>
          <w:color w:val="000000"/>
          <w:sz w:val="26"/>
          <w:szCs w:val="26"/>
        </w:rPr>
        <w:t>порядке</w:t>
      </w:r>
      <w:r>
        <w:rPr>
          <w:i/>
          <w:iCs/>
          <w:color w:val="000000"/>
          <w:sz w:val="26"/>
          <w:szCs w:val="26"/>
        </w:rPr>
        <w:t xml:space="preserve"> </w:t>
      </w:r>
      <w:r w:rsidRPr="00570C8B">
        <w:rPr>
          <w:i/>
          <w:iCs/>
          <w:color w:val="000000"/>
          <w:sz w:val="26"/>
          <w:szCs w:val="26"/>
        </w:rPr>
        <w:t>в</w:t>
      </w:r>
      <w:r>
        <w:rPr>
          <w:i/>
          <w:iCs/>
          <w:color w:val="000000"/>
          <w:sz w:val="26"/>
          <w:szCs w:val="26"/>
        </w:rPr>
        <w:t xml:space="preserve"> </w:t>
      </w:r>
      <w:r w:rsidRPr="00570C8B">
        <w:rPr>
          <w:i/>
          <w:iCs/>
          <w:color w:val="000000"/>
          <w:sz w:val="26"/>
          <w:szCs w:val="26"/>
        </w:rPr>
        <w:t>течение</w:t>
      </w:r>
      <w:r>
        <w:rPr>
          <w:i/>
          <w:iCs/>
          <w:color w:val="000000"/>
          <w:sz w:val="26"/>
          <w:szCs w:val="26"/>
        </w:rPr>
        <w:t xml:space="preserve"> </w:t>
      </w:r>
      <w:r w:rsidRPr="00570C8B">
        <w:rPr>
          <w:i/>
          <w:iCs/>
          <w:color w:val="000000"/>
          <w:sz w:val="26"/>
          <w:szCs w:val="26"/>
        </w:rPr>
        <w:t>трёх</w:t>
      </w:r>
      <w:r>
        <w:rPr>
          <w:i/>
          <w:iCs/>
          <w:color w:val="000000"/>
          <w:sz w:val="26"/>
          <w:szCs w:val="26"/>
        </w:rPr>
        <w:t xml:space="preserve"> </w:t>
      </w:r>
      <w:r w:rsidRPr="00570C8B">
        <w:rPr>
          <w:i/>
          <w:iCs/>
          <w:color w:val="000000"/>
          <w:sz w:val="26"/>
          <w:szCs w:val="26"/>
        </w:rPr>
        <w:t>месяцев</w:t>
      </w:r>
      <w:r>
        <w:rPr>
          <w:i/>
          <w:iCs/>
          <w:color w:val="000000"/>
          <w:sz w:val="26"/>
          <w:szCs w:val="26"/>
        </w:rPr>
        <w:t xml:space="preserve"> </w:t>
      </w:r>
      <w:r w:rsidRPr="00570C8B">
        <w:rPr>
          <w:i/>
          <w:iCs/>
          <w:color w:val="000000"/>
          <w:sz w:val="26"/>
          <w:szCs w:val="26"/>
        </w:rPr>
        <w:t>со</w:t>
      </w:r>
      <w:r>
        <w:rPr>
          <w:i/>
          <w:iCs/>
          <w:color w:val="000000"/>
          <w:sz w:val="26"/>
          <w:szCs w:val="26"/>
        </w:rPr>
        <w:t xml:space="preserve"> </w:t>
      </w:r>
      <w:r w:rsidRPr="00570C8B">
        <w:rPr>
          <w:i/>
          <w:iCs/>
          <w:color w:val="000000"/>
          <w:sz w:val="26"/>
          <w:szCs w:val="26"/>
        </w:rPr>
        <w:t>дня</w:t>
      </w:r>
      <w:r>
        <w:rPr>
          <w:i/>
          <w:iCs/>
          <w:color w:val="000000"/>
          <w:sz w:val="26"/>
          <w:szCs w:val="26"/>
        </w:rPr>
        <w:t xml:space="preserve"> </w:t>
      </w:r>
      <w:r w:rsidRPr="00570C8B">
        <w:rPr>
          <w:i/>
          <w:iCs/>
          <w:color w:val="000000"/>
          <w:sz w:val="26"/>
          <w:szCs w:val="26"/>
        </w:rPr>
        <w:t>принятия.</w:t>
      </w:r>
    </w:p>
    <w:sectPr w:rsidR="00244F72" w:rsidRPr="00335BC9" w:rsidSect="00AF23CD">
      <w:headerReference w:type="even" r:id="rId6"/>
      <w:headerReference w:type="default" r:id="rId7"/>
      <w:pgSz w:w="11906" w:h="16838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CA" w:rsidRDefault="00342894">
      <w:pPr>
        <w:spacing w:after="0" w:line="240" w:lineRule="auto"/>
      </w:pPr>
      <w:r>
        <w:separator/>
      </w:r>
    </w:p>
  </w:endnote>
  <w:endnote w:type="continuationSeparator" w:id="0">
    <w:p w:rsidR="003D4DCA" w:rsidRDefault="0034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CA" w:rsidRDefault="00342894">
      <w:pPr>
        <w:spacing w:after="0" w:line="240" w:lineRule="auto"/>
      </w:pPr>
      <w:r>
        <w:separator/>
      </w:r>
    </w:p>
  </w:footnote>
  <w:footnote w:type="continuationSeparator" w:id="0">
    <w:p w:rsidR="003D4DCA" w:rsidRDefault="00342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A5" w:rsidRDefault="00244F72" w:rsidP="00F909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15A5" w:rsidRDefault="00E078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A5" w:rsidRDefault="00244F72" w:rsidP="00F909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787B">
      <w:rPr>
        <w:rStyle w:val="a5"/>
        <w:noProof/>
      </w:rPr>
      <w:t>9</w:t>
    </w:r>
    <w:r>
      <w:rPr>
        <w:rStyle w:val="a5"/>
      </w:rPr>
      <w:fldChar w:fldCharType="end"/>
    </w:r>
  </w:p>
  <w:p w:rsidR="004215A5" w:rsidRDefault="00E078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0C8B"/>
    <w:rsid w:val="00184E8A"/>
    <w:rsid w:val="00244F72"/>
    <w:rsid w:val="00322C73"/>
    <w:rsid w:val="00335BC9"/>
    <w:rsid w:val="00342894"/>
    <w:rsid w:val="003D4DCA"/>
    <w:rsid w:val="004A41F4"/>
    <w:rsid w:val="00570C8B"/>
    <w:rsid w:val="00BC56D2"/>
    <w:rsid w:val="00E0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3EBA"/>
  <w15:docId w15:val="{F1372B92-10BB-4185-B42D-8986C37A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0C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70C8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70C8B"/>
  </w:style>
  <w:style w:type="paragraph" w:styleId="a6">
    <w:name w:val="Normal (Web)"/>
    <w:basedOn w:val="a"/>
    <w:link w:val="a7"/>
    <w:uiPriority w:val="99"/>
    <w:unhideWhenUsed/>
    <w:rsid w:val="0057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570C8B"/>
    <w:rPr>
      <w:rFonts w:ascii="Times New Roman" w:eastAsia="Times New Roman" w:hAnsi="Times New Roman" w:cs="Times New Roman"/>
      <w:sz w:val="24"/>
      <w:szCs w:val="24"/>
    </w:rPr>
  </w:style>
  <w:style w:type="character" w:customStyle="1" w:styleId="cardmaininfocontent">
    <w:name w:val="cardmaininfo__content"/>
    <w:rsid w:val="00570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Двояковский Александр Анатольевич</cp:lastModifiedBy>
  <cp:revision>9</cp:revision>
  <dcterms:created xsi:type="dcterms:W3CDTF">2020-08-04T10:59:00Z</dcterms:created>
  <dcterms:modified xsi:type="dcterms:W3CDTF">2020-08-04T18:58:00Z</dcterms:modified>
</cp:coreProperties>
</file>