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EEF" w:rsidRDefault="00E37EEF" w:rsidP="00E37EEF">
      <w:pPr>
        <w:spacing w:after="0" w:line="240" w:lineRule="auto"/>
        <w:ind w:left="4820"/>
        <w:rPr>
          <w:rFonts w:ascii="Times New Roman" w:hAnsi="Times New Roman" w:cs="Times New Roman"/>
          <w:color w:val="000000"/>
          <w:sz w:val="26"/>
          <w:szCs w:val="26"/>
        </w:rPr>
      </w:pPr>
    </w:p>
    <w:p w:rsidR="00E37EEF" w:rsidRPr="00E37EEF" w:rsidRDefault="00E37EEF" w:rsidP="00E37EEF">
      <w:pPr>
        <w:spacing w:after="0" w:line="240" w:lineRule="auto"/>
        <w:ind w:left="4820"/>
        <w:rPr>
          <w:rFonts w:ascii="Times New Roman" w:hAnsi="Times New Roman" w:cs="Times New Roman"/>
          <w:color w:val="000000"/>
          <w:sz w:val="26"/>
          <w:szCs w:val="26"/>
        </w:rPr>
      </w:pPr>
      <w:r w:rsidRPr="00E37EEF">
        <w:rPr>
          <w:rFonts w:ascii="Times New Roman" w:hAnsi="Times New Roman" w:cs="Times New Roman"/>
          <w:color w:val="000000"/>
          <w:sz w:val="26"/>
          <w:szCs w:val="26"/>
        </w:rPr>
        <w:t>СПб ГБПОУ «Санкт-Петербургский технический колледж управления и коммерции»</w:t>
      </w:r>
    </w:p>
    <w:p w:rsidR="00E37EEF" w:rsidRPr="00E37EEF" w:rsidRDefault="00E37EEF" w:rsidP="00E37EEF">
      <w:pPr>
        <w:spacing w:after="0" w:line="240" w:lineRule="auto"/>
        <w:ind w:firstLine="4820"/>
        <w:rPr>
          <w:rFonts w:ascii="Times New Roman" w:hAnsi="Times New Roman" w:cs="Times New Roman"/>
          <w:color w:val="000000"/>
          <w:sz w:val="26"/>
          <w:szCs w:val="26"/>
          <w:shd w:val="clear" w:color="auto" w:fill="FFFFFF"/>
        </w:rPr>
      </w:pPr>
      <w:r w:rsidRPr="00E37EEF">
        <w:rPr>
          <w:rFonts w:ascii="Times New Roman" w:hAnsi="Times New Roman" w:cs="Times New Roman"/>
          <w:color w:val="000000"/>
          <w:sz w:val="26"/>
          <w:szCs w:val="26"/>
          <w:shd w:val="clear" w:color="auto" w:fill="FFFFFF"/>
        </w:rPr>
        <w:t xml:space="preserve">Б. </w:t>
      </w:r>
      <w:proofErr w:type="spellStart"/>
      <w:r w:rsidRPr="00E37EEF">
        <w:rPr>
          <w:rFonts w:ascii="Times New Roman" w:hAnsi="Times New Roman" w:cs="Times New Roman"/>
          <w:color w:val="000000"/>
          <w:sz w:val="26"/>
          <w:szCs w:val="26"/>
          <w:shd w:val="clear" w:color="auto" w:fill="FFFFFF"/>
        </w:rPr>
        <w:t>Сампсониевский</w:t>
      </w:r>
      <w:proofErr w:type="spellEnd"/>
      <w:r w:rsidRPr="00E37EEF">
        <w:rPr>
          <w:rFonts w:ascii="Times New Roman" w:hAnsi="Times New Roman" w:cs="Times New Roman"/>
          <w:color w:val="000000"/>
          <w:sz w:val="26"/>
          <w:szCs w:val="26"/>
          <w:shd w:val="clear" w:color="auto" w:fill="FFFFFF"/>
        </w:rPr>
        <w:t xml:space="preserve"> пр., д. 61, лит. А,</w:t>
      </w:r>
    </w:p>
    <w:p w:rsidR="00E37EEF" w:rsidRPr="00E37EEF" w:rsidRDefault="00E37EEF" w:rsidP="00E37EEF">
      <w:pPr>
        <w:spacing w:after="0" w:line="240" w:lineRule="auto"/>
        <w:ind w:firstLine="4820"/>
        <w:rPr>
          <w:rFonts w:ascii="Times New Roman" w:hAnsi="Times New Roman" w:cs="Times New Roman"/>
          <w:color w:val="000000"/>
          <w:sz w:val="26"/>
          <w:szCs w:val="26"/>
          <w:shd w:val="clear" w:color="auto" w:fill="FFFFFF"/>
        </w:rPr>
      </w:pPr>
      <w:r w:rsidRPr="00E37EEF">
        <w:rPr>
          <w:rFonts w:ascii="Times New Roman" w:hAnsi="Times New Roman" w:cs="Times New Roman"/>
          <w:color w:val="000000"/>
          <w:sz w:val="26"/>
          <w:szCs w:val="26"/>
          <w:shd w:val="clear" w:color="auto" w:fill="FFFFFF"/>
        </w:rPr>
        <w:t>Санкт-Петербург, 194044</w:t>
      </w:r>
    </w:p>
    <w:p w:rsidR="00E37EEF" w:rsidRPr="00E37EEF" w:rsidRDefault="00E37EEF" w:rsidP="00E37EEF">
      <w:pPr>
        <w:spacing w:after="0" w:line="240" w:lineRule="auto"/>
        <w:ind w:firstLine="4820"/>
        <w:rPr>
          <w:rFonts w:ascii="Times New Roman" w:hAnsi="Times New Roman" w:cs="Times New Roman"/>
          <w:color w:val="000000"/>
          <w:sz w:val="26"/>
          <w:szCs w:val="26"/>
          <w:shd w:val="clear" w:color="auto" w:fill="FFFFFF"/>
        </w:rPr>
      </w:pPr>
      <w:r w:rsidRPr="00E37EEF">
        <w:rPr>
          <w:rFonts w:ascii="Times New Roman" w:hAnsi="Times New Roman" w:cs="Times New Roman"/>
          <w:color w:val="000000"/>
          <w:sz w:val="26"/>
          <w:szCs w:val="26"/>
          <w:shd w:val="clear" w:color="auto" w:fill="FFFFFF"/>
        </w:rPr>
        <w:t>тел.: 7-812-2945112</w:t>
      </w:r>
    </w:p>
    <w:p w:rsidR="00E37EEF" w:rsidRPr="00E37EEF" w:rsidRDefault="00E37EEF" w:rsidP="00E37EEF">
      <w:pPr>
        <w:spacing w:after="0" w:line="240" w:lineRule="auto"/>
        <w:ind w:firstLine="4820"/>
        <w:rPr>
          <w:rFonts w:ascii="Times New Roman" w:hAnsi="Times New Roman" w:cs="Times New Roman"/>
          <w:color w:val="000000"/>
          <w:sz w:val="26"/>
          <w:szCs w:val="26"/>
        </w:rPr>
      </w:pPr>
    </w:p>
    <w:p w:rsidR="00E37EEF" w:rsidRPr="00E37EEF" w:rsidRDefault="00E37EEF" w:rsidP="00E37EEF">
      <w:pPr>
        <w:spacing w:after="0" w:line="240" w:lineRule="auto"/>
        <w:ind w:firstLine="4820"/>
        <w:rPr>
          <w:rFonts w:ascii="Times New Roman" w:hAnsi="Times New Roman" w:cs="Times New Roman"/>
          <w:color w:val="000000"/>
          <w:sz w:val="26"/>
          <w:szCs w:val="26"/>
        </w:rPr>
      </w:pPr>
      <w:r w:rsidRPr="00E37EEF">
        <w:rPr>
          <w:rFonts w:ascii="Times New Roman" w:hAnsi="Times New Roman" w:cs="Times New Roman"/>
          <w:color w:val="000000"/>
          <w:sz w:val="26"/>
          <w:szCs w:val="26"/>
        </w:rPr>
        <w:t>АО «ЕЭТП»</w:t>
      </w:r>
    </w:p>
    <w:p w:rsidR="00E37EEF" w:rsidRPr="00E37EEF" w:rsidRDefault="00E37EEF" w:rsidP="00E37EEF">
      <w:pPr>
        <w:spacing w:after="0" w:line="240" w:lineRule="auto"/>
        <w:ind w:firstLine="4820"/>
        <w:rPr>
          <w:rFonts w:ascii="Times New Roman" w:hAnsi="Times New Roman" w:cs="Times New Roman"/>
          <w:color w:val="000000"/>
          <w:sz w:val="26"/>
          <w:szCs w:val="26"/>
        </w:rPr>
      </w:pPr>
      <w:r w:rsidRPr="00E37EEF">
        <w:rPr>
          <w:rFonts w:ascii="Times New Roman" w:hAnsi="Times New Roman" w:cs="Times New Roman"/>
          <w:color w:val="000000"/>
          <w:sz w:val="26"/>
          <w:szCs w:val="26"/>
        </w:rPr>
        <w:t xml:space="preserve">проспект 60-я Октября, д. 9, </w:t>
      </w:r>
    </w:p>
    <w:p w:rsidR="00E37EEF" w:rsidRPr="00E37EEF" w:rsidRDefault="00E37EEF" w:rsidP="00E37EEF">
      <w:pPr>
        <w:spacing w:after="0" w:line="240" w:lineRule="auto"/>
        <w:ind w:firstLine="4820"/>
        <w:rPr>
          <w:rFonts w:ascii="Times New Roman" w:hAnsi="Times New Roman" w:cs="Times New Roman"/>
          <w:color w:val="000000"/>
          <w:sz w:val="26"/>
          <w:szCs w:val="26"/>
        </w:rPr>
      </w:pPr>
      <w:r w:rsidRPr="00E37EEF">
        <w:rPr>
          <w:rFonts w:ascii="Times New Roman" w:hAnsi="Times New Roman" w:cs="Times New Roman"/>
          <w:color w:val="000000"/>
          <w:sz w:val="26"/>
          <w:szCs w:val="26"/>
        </w:rPr>
        <w:t>Москва, 117312</w:t>
      </w:r>
    </w:p>
    <w:p w:rsidR="00E37EEF" w:rsidRPr="00E37EEF" w:rsidRDefault="00E37EEF" w:rsidP="00E37EEF">
      <w:pPr>
        <w:spacing w:after="0" w:line="240" w:lineRule="auto"/>
        <w:ind w:firstLine="4820"/>
        <w:rPr>
          <w:rFonts w:ascii="Times New Roman" w:hAnsi="Times New Roman" w:cs="Times New Roman"/>
          <w:color w:val="000000"/>
          <w:sz w:val="26"/>
          <w:szCs w:val="26"/>
        </w:rPr>
      </w:pPr>
      <w:r w:rsidRPr="00E37EEF">
        <w:rPr>
          <w:rFonts w:ascii="Times New Roman" w:hAnsi="Times New Roman" w:cs="Times New Roman"/>
          <w:color w:val="000000"/>
          <w:sz w:val="26"/>
          <w:szCs w:val="26"/>
        </w:rPr>
        <w:t>факс: (495) 542-40-20 (102)8</w:t>
      </w:r>
    </w:p>
    <w:p w:rsidR="00E37EEF" w:rsidRPr="00E37EEF" w:rsidRDefault="00E37EEF" w:rsidP="00E37EEF">
      <w:pPr>
        <w:spacing w:after="0" w:line="240" w:lineRule="auto"/>
        <w:ind w:firstLine="4820"/>
        <w:rPr>
          <w:rFonts w:ascii="Times New Roman" w:hAnsi="Times New Roman" w:cs="Times New Roman"/>
          <w:color w:val="000000"/>
          <w:sz w:val="26"/>
          <w:szCs w:val="26"/>
        </w:rPr>
      </w:pPr>
    </w:p>
    <w:p w:rsidR="00E37EEF" w:rsidRPr="00E37EEF" w:rsidRDefault="00E37EEF" w:rsidP="00E37EEF">
      <w:pPr>
        <w:spacing w:after="0" w:line="240" w:lineRule="auto"/>
        <w:ind w:firstLine="4820"/>
        <w:rPr>
          <w:rFonts w:ascii="Times New Roman" w:hAnsi="Times New Roman" w:cs="Times New Roman"/>
          <w:color w:val="000000"/>
          <w:sz w:val="26"/>
          <w:szCs w:val="26"/>
        </w:rPr>
      </w:pPr>
      <w:r w:rsidRPr="00E37EEF">
        <w:rPr>
          <w:rFonts w:ascii="Times New Roman" w:hAnsi="Times New Roman" w:cs="Times New Roman"/>
          <w:color w:val="000000"/>
          <w:sz w:val="26"/>
          <w:szCs w:val="26"/>
        </w:rPr>
        <w:t>ООО «МЕДСИС»</w:t>
      </w:r>
    </w:p>
    <w:p w:rsidR="00E37EEF" w:rsidRPr="00E37EEF" w:rsidRDefault="00E37EEF" w:rsidP="00E37EEF">
      <w:pPr>
        <w:spacing w:after="0" w:line="240" w:lineRule="auto"/>
        <w:ind w:firstLine="4820"/>
        <w:rPr>
          <w:rFonts w:ascii="Times New Roman" w:hAnsi="Times New Roman" w:cs="Times New Roman"/>
          <w:color w:val="000000"/>
          <w:sz w:val="26"/>
          <w:szCs w:val="26"/>
        </w:rPr>
      </w:pPr>
      <w:r w:rsidRPr="00E37EEF">
        <w:rPr>
          <w:rFonts w:ascii="Times New Roman" w:hAnsi="Times New Roman" w:cs="Times New Roman"/>
          <w:color w:val="000000"/>
          <w:sz w:val="26"/>
          <w:szCs w:val="26"/>
        </w:rPr>
        <w:t xml:space="preserve">улица Хлебозаводский проезд, д. 7, </w:t>
      </w:r>
    </w:p>
    <w:p w:rsidR="00E37EEF" w:rsidRPr="00E37EEF" w:rsidRDefault="00E37EEF" w:rsidP="00E37EEF">
      <w:pPr>
        <w:spacing w:after="0" w:line="240" w:lineRule="auto"/>
        <w:ind w:firstLine="4820"/>
        <w:rPr>
          <w:rFonts w:ascii="Times New Roman" w:hAnsi="Times New Roman" w:cs="Times New Roman"/>
          <w:color w:val="000000"/>
          <w:sz w:val="26"/>
          <w:szCs w:val="26"/>
        </w:rPr>
      </w:pPr>
      <w:r w:rsidRPr="00E37EEF">
        <w:rPr>
          <w:rFonts w:ascii="Times New Roman" w:hAnsi="Times New Roman" w:cs="Times New Roman"/>
          <w:color w:val="000000"/>
          <w:sz w:val="26"/>
          <w:szCs w:val="26"/>
        </w:rPr>
        <w:t xml:space="preserve">стр. 9, </w:t>
      </w:r>
      <w:proofErr w:type="spellStart"/>
      <w:r w:rsidRPr="00E37EEF">
        <w:rPr>
          <w:rFonts w:ascii="Times New Roman" w:hAnsi="Times New Roman" w:cs="Times New Roman"/>
          <w:color w:val="000000"/>
          <w:sz w:val="26"/>
          <w:szCs w:val="26"/>
        </w:rPr>
        <w:t>эт</w:t>
      </w:r>
      <w:proofErr w:type="spellEnd"/>
      <w:r w:rsidRPr="00E37EEF">
        <w:rPr>
          <w:rFonts w:ascii="Times New Roman" w:hAnsi="Times New Roman" w:cs="Times New Roman"/>
          <w:color w:val="000000"/>
          <w:sz w:val="26"/>
          <w:szCs w:val="26"/>
        </w:rPr>
        <w:t>. 7, пом. XIV, ком. 707-4,</w:t>
      </w:r>
    </w:p>
    <w:p w:rsidR="00E37EEF" w:rsidRPr="00E37EEF" w:rsidRDefault="00E37EEF" w:rsidP="00E37EEF">
      <w:pPr>
        <w:spacing w:after="0" w:line="240" w:lineRule="auto"/>
        <w:ind w:firstLine="4820"/>
        <w:rPr>
          <w:rFonts w:ascii="Times New Roman" w:hAnsi="Times New Roman" w:cs="Times New Roman"/>
          <w:color w:val="000000"/>
          <w:sz w:val="26"/>
          <w:szCs w:val="26"/>
        </w:rPr>
      </w:pPr>
      <w:r w:rsidRPr="00E37EEF">
        <w:rPr>
          <w:rFonts w:ascii="Times New Roman" w:hAnsi="Times New Roman" w:cs="Times New Roman"/>
          <w:color w:val="000000"/>
          <w:sz w:val="26"/>
          <w:szCs w:val="26"/>
        </w:rPr>
        <w:t>Москва, 115230</w:t>
      </w:r>
    </w:p>
    <w:p w:rsidR="00E37EEF" w:rsidRPr="00E37EEF" w:rsidRDefault="00E37EEF" w:rsidP="00E37EEF">
      <w:pPr>
        <w:spacing w:after="0" w:line="240" w:lineRule="auto"/>
        <w:ind w:firstLine="4820"/>
        <w:rPr>
          <w:rFonts w:ascii="Times New Roman" w:hAnsi="Times New Roman" w:cs="Times New Roman"/>
          <w:color w:val="000000"/>
          <w:sz w:val="26"/>
          <w:szCs w:val="26"/>
          <w:shd w:val="clear" w:color="auto" w:fill="FFFFFF"/>
        </w:rPr>
      </w:pPr>
      <w:r w:rsidRPr="00E37EEF">
        <w:rPr>
          <w:rFonts w:ascii="Times New Roman" w:hAnsi="Times New Roman" w:cs="Times New Roman"/>
          <w:color w:val="000000"/>
          <w:sz w:val="26"/>
          <w:szCs w:val="26"/>
        </w:rPr>
        <w:t>тел.: +7 (962) 545-86-29</w:t>
      </w:r>
    </w:p>
    <w:p w:rsidR="00E37EEF" w:rsidRDefault="00E37EEF" w:rsidP="00E37EEF">
      <w:pPr>
        <w:widowControl w:val="0"/>
        <w:spacing w:after="0" w:line="240" w:lineRule="auto"/>
        <w:jc w:val="center"/>
        <w:outlineLvl w:val="0"/>
        <w:rPr>
          <w:rFonts w:ascii="Times New Roman" w:hAnsi="Times New Roman" w:cs="Times New Roman"/>
          <w:sz w:val="26"/>
          <w:szCs w:val="26"/>
        </w:rPr>
      </w:pPr>
    </w:p>
    <w:p w:rsidR="00E37EEF" w:rsidRPr="00E37EEF" w:rsidRDefault="00E37EEF" w:rsidP="00E37EEF">
      <w:pPr>
        <w:widowControl w:val="0"/>
        <w:spacing w:after="0" w:line="240" w:lineRule="auto"/>
        <w:jc w:val="center"/>
        <w:outlineLvl w:val="0"/>
        <w:rPr>
          <w:rFonts w:ascii="Times New Roman" w:hAnsi="Times New Roman" w:cs="Times New Roman"/>
          <w:sz w:val="26"/>
          <w:szCs w:val="26"/>
        </w:rPr>
      </w:pPr>
    </w:p>
    <w:p w:rsidR="00E37EEF" w:rsidRDefault="00E37EEF" w:rsidP="00E37EEF">
      <w:pPr>
        <w:widowControl w:val="0"/>
        <w:spacing w:after="0" w:line="240" w:lineRule="auto"/>
        <w:jc w:val="center"/>
        <w:outlineLvl w:val="0"/>
        <w:rPr>
          <w:rFonts w:ascii="Times New Roman" w:hAnsi="Times New Roman" w:cs="Times New Roman"/>
          <w:sz w:val="26"/>
          <w:szCs w:val="26"/>
        </w:rPr>
      </w:pPr>
    </w:p>
    <w:p w:rsidR="00E37EEF" w:rsidRPr="00E37EEF" w:rsidRDefault="00E37EEF" w:rsidP="00E37EEF">
      <w:pPr>
        <w:widowControl w:val="0"/>
        <w:spacing w:after="0" w:line="240" w:lineRule="auto"/>
        <w:jc w:val="center"/>
        <w:outlineLvl w:val="0"/>
        <w:rPr>
          <w:rFonts w:ascii="Times New Roman" w:hAnsi="Times New Roman" w:cs="Times New Roman"/>
          <w:sz w:val="26"/>
          <w:szCs w:val="26"/>
        </w:rPr>
      </w:pPr>
      <w:r w:rsidRPr="00E37EEF">
        <w:rPr>
          <w:rFonts w:ascii="Times New Roman" w:hAnsi="Times New Roman" w:cs="Times New Roman"/>
          <w:sz w:val="26"/>
          <w:szCs w:val="26"/>
        </w:rPr>
        <w:t>РЕШЕНИЕ</w:t>
      </w:r>
    </w:p>
    <w:p w:rsidR="00E37EEF" w:rsidRPr="00E37EEF" w:rsidRDefault="00E37EEF" w:rsidP="00E37EEF">
      <w:pPr>
        <w:widowControl w:val="0"/>
        <w:spacing w:after="0" w:line="240" w:lineRule="auto"/>
        <w:jc w:val="center"/>
        <w:outlineLvl w:val="0"/>
        <w:rPr>
          <w:rFonts w:ascii="Times New Roman" w:hAnsi="Times New Roman" w:cs="Times New Roman"/>
          <w:sz w:val="26"/>
          <w:szCs w:val="26"/>
        </w:rPr>
      </w:pPr>
      <w:r w:rsidRPr="00E37EEF">
        <w:rPr>
          <w:rFonts w:ascii="Times New Roman" w:hAnsi="Times New Roman" w:cs="Times New Roman"/>
          <w:sz w:val="26"/>
          <w:szCs w:val="26"/>
        </w:rPr>
        <w:t xml:space="preserve">по делу № </w:t>
      </w:r>
      <w:r w:rsidRPr="00E37EEF">
        <w:rPr>
          <w:rFonts w:ascii="Times New Roman" w:hAnsi="Times New Roman" w:cs="Times New Roman"/>
          <w:b/>
          <w:sz w:val="26"/>
          <w:szCs w:val="26"/>
        </w:rPr>
        <w:t>44-4118/20</w:t>
      </w:r>
    </w:p>
    <w:p w:rsidR="00E37EEF" w:rsidRPr="00E37EEF" w:rsidRDefault="00E37EEF" w:rsidP="00E37EEF">
      <w:pPr>
        <w:widowControl w:val="0"/>
        <w:spacing w:after="0" w:line="240" w:lineRule="auto"/>
        <w:jc w:val="center"/>
        <w:outlineLvl w:val="0"/>
        <w:rPr>
          <w:rFonts w:ascii="Times New Roman" w:hAnsi="Times New Roman" w:cs="Times New Roman"/>
          <w:sz w:val="26"/>
          <w:szCs w:val="26"/>
        </w:rPr>
      </w:pPr>
      <w:r w:rsidRPr="00E37EEF">
        <w:rPr>
          <w:rFonts w:ascii="Times New Roman" w:hAnsi="Times New Roman" w:cs="Times New Roman"/>
          <w:sz w:val="26"/>
          <w:szCs w:val="26"/>
        </w:rPr>
        <w:t>о нарушении законодательства о контрактной системе</w:t>
      </w:r>
    </w:p>
    <w:p w:rsidR="00E37EEF" w:rsidRPr="00E37EEF" w:rsidRDefault="00E37EEF" w:rsidP="00E37EEF">
      <w:pPr>
        <w:widowControl w:val="0"/>
        <w:spacing w:after="0" w:line="240" w:lineRule="auto"/>
        <w:jc w:val="center"/>
        <w:outlineLvl w:val="0"/>
        <w:rPr>
          <w:rFonts w:ascii="Times New Roman" w:hAnsi="Times New Roman" w:cs="Times New Roman"/>
          <w:sz w:val="26"/>
          <w:szCs w:val="26"/>
        </w:rPr>
      </w:pPr>
    </w:p>
    <w:p w:rsidR="00E37EEF" w:rsidRPr="00E37EEF" w:rsidRDefault="00E37EEF" w:rsidP="00E37EEF">
      <w:pPr>
        <w:widowControl w:val="0"/>
        <w:spacing w:after="0" w:line="240" w:lineRule="auto"/>
        <w:outlineLvl w:val="0"/>
        <w:rPr>
          <w:rFonts w:ascii="Times New Roman" w:hAnsi="Times New Roman" w:cs="Times New Roman"/>
          <w:sz w:val="26"/>
          <w:szCs w:val="26"/>
        </w:rPr>
      </w:pPr>
      <w:r w:rsidRPr="00E37EEF">
        <w:rPr>
          <w:rFonts w:ascii="Times New Roman" w:hAnsi="Times New Roman" w:cs="Times New Roman"/>
          <w:sz w:val="26"/>
          <w:szCs w:val="26"/>
        </w:rPr>
        <w:t>29.07.2020</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E37EEF">
        <w:rPr>
          <w:rFonts w:ascii="Times New Roman" w:hAnsi="Times New Roman" w:cs="Times New Roman"/>
          <w:sz w:val="26"/>
          <w:szCs w:val="26"/>
        </w:rPr>
        <w:t>Санкт-Петербург</w:t>
      </w:r>
    </w:p>
    <w:p w:rsidR="00E37EEF" w:rsidRPr="00E37EEF" w:rsidRDefault="00E37EEF" w:rsidP="00E37EEF">
      <w:pPr>
        <w:widowControl w:val="0"/>
        <w:spacing w:after="0" w:line="240" w:lineRule="auto"/>
        <w:jc w:val="center"/>
        <w:outlineLvl w:val="0"/>
        <w:rPr>
          <w:rFonts w:ascii="Times New Roman" w:hAnsi="Times New Roman" w:cs="Times New Roman"/>
          <w:sz w:val="26"/>
          <w:szCs w:val="26"/>
        </w:rPr>
      </w:pPr>
      <w:r w:rsidRPr="00E37EEF">
        <w:rPr>
          <w:rFonts w:ascii="Times New Roman" w:hAnsi="Times New Roman" w:cs="Times New Roman"/>
          <w:sz w:val="26"/>
          <w:szCs w:val="26"/>
        </w:rPr>
        <w:t xml:space="preserve"> </w:t>
      </w:r>
    </w:p>
    <w:p w:rsidR="00E37EEF" w:rsidRPr="00E37EEF" w:rsidRDefault="00E37EEF" w:rsidP="00E37EEF">
      <w:pPr>
        <w:widowControl w:val="0"/>
        <w:spacing w:after="0" w:line="240" w:lineRule="auto"/>
        <w:jc w:val="center"/>
        <w:outlineLvl w:val="0"/>
        <w:rPr>
          <w:rFonts w:ascii="Times New Roman" w:hAnsi="Times New Roman" w:cs="Times New Roman"/>
          <w:sz w:val="26"/>
          <w:szCs w:val="26"/>
        </w:rPr>
      </w:pPr>
    </w:p>
    <w:p w:rsidR="00E37EEF" w:rsidRPr="00E37EEF" w:rsidRDefault="00E37EEF" w:rsidP="00E37EEF">
      <w:pPr>
        <w:widowControl w:val="0"/>
        <w:tabs>
          <w:tab w:val="left" w:pos="0"/>
        </w:tabs>
        <w:spacing w:after="0" w:line="240" w:lineRule="auto"/>
        <w:ind w:firstLine="709"/>
        <w:jc w:val="both"/>
        <w:rPr>
          <w:rFonts w:ascii="Times New Roman" w:hAnsi="Times New Roman" w:cs="Times New Roman"/>
          <w:sz w:val="26"/>
          <w:szCs w:val="26"/>
        </w:rPr>
      </w:pPr>
      <w:r w:rsidRPr="00E37EEF">
        <w:rPr>
          <w:rFonts w:ascii="Times New Roman" w:hAnsi="Times New Roman" w:cs="Times New Roman"/>
          <w:sz w:val="26"/>
          <w:szCs w:val="26"/>
        </w:rPr>
        <w:t>Комиссия Санкт-Петербургского УФАС России по контролю в сфере закупок (д</w:t>
      </w:r>
      <w:r>
        <w:rPr>
          <w:rFonts w:ascii="Times New Roman" w:hAnsi="Times New Roman" w:cs="Times New Roman"/>
          <w:sz w:val="26"/>
          <w:szCs w:val="26"/>
        </w:rPr>
        <w:t>алее – Комиссия УФАС)</w:t>
      </w:r>
    </w:p>
    <w:p w:rsidR="00E37EEF" w:rsidRDefault="00E37EEF" w:rsidP="00E37EEF">
      <w:pPr>
        <w:widowControl w:val="0"/>
        <w:tabs>
          <w:tab w:val="left" w:pos="0"/>
        </w:tabs>
        <w:spacing w:after="0" w:line="240" w:lineRule="auto"/>
        <w:jc w:val="both"/>
        <w:rPr>
          <w:rFonts w:ascii="Times New Roman" w:hAnsi="Times New Roman" w:cs="Times New Roman"/>
          <w:sz w:val="26"/>
          <w:szCs w:val="26"/>
        </w:rPr>
      </w:pPr>
      <w:r w:rsidRPr="00E37EEF">
        <w:rPr>
          <w:rFonts w:ascii="Times New Roman" w:hAnsi="Times New Roman" w:cs="Times New Roman"/>
          <w:sz w:val="26"/>
          <w:szCs w:val="26"/>
        </w:rPr>
        <w:tab/>
        <w:t>в отсутстви</w:t>
      </w:r>
      <w:r>
        <w:rPr>
          <w:rFonts w:ascii="Times New Roman" w:hAnsi="Times New Roman" w:cs="Times New Roman"/>
          <w:sz w:val="26"/>
          <w:szCs w:val="26"/>
        </w:rPr>
        <w:t>е представителей:</w:t>
      </w:r>
    </w:p>
    <w:p w:rsidR="00E37EEF" w:rsidRDefault="00E37EEF" w:rsidP="00E37EEF">
      <w:pPr>
        <w:widowControl w:val="0"/>
        <w:tabs>
          <w:tab w:val="left" w:pos="0"/>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Pr="00E37EEF">
        <w:rPr>
          <w:rFonts w:ascii="Times New Roman" w:hAnsi="Times New Roman" w:cs="Times New Roman"/>
          <w:sz w:val="26"/>
          <w:szCs w:val="26"/>
        </w:rPr>
        <w:t>СПб ГБПОУ «Санкт-Петербургский технический колледж управления и коммерции»</w:t>
      </w:r>
      <w:r w:rsidR="00C82016" w:rsidRPr="00C82016">
        <w:rPr>
          <w:rFonts w:ascii="Times New Roman" w:hAnsi="Times New Roman" w:cs="Times New Roman"/>
          <w:sz w:val="26"/>
          <w:szCs w:val="26"/>
        </w:rPr>
        <w:t xml:space="preserve"> </w:t>
      </w:r>
      <w:r w:rsidRPr="00E37EEF">
        <w:rPr>
          <w:rFonts w:ascii="Times New Roman" w:hAnsi="Times New Roman" w:cs="Times New Roman"/>
          <w:sz w:val="26"/>
          <w:szCs w:val="26"/>
        </w:rPr>
        <w:t>(далее- Заказчик), надлежащим образом извещенных о времени и месте заседания Комиссии УФАС</w:t>
      </w:r>
      <w:r>
        <w:rPr>
          <w:rFonts w:ascii="Times New Roman" w:hAnsi="Times New Roman" w:cs="Times New Roman"/>
          <w:sz w:val="26"/>
          <w:szCs w:val="26"/>
        </w:rPr>
        <w:t>;</w:t>
      </w:r>
    </w:p>
    <w:p w:rsidR="00E37EEF" w:rsidRDefault="00E37EEF" w:rsidP="00E37EEF">
      <w:pPr>
        <w:widowControl w:val="0"/>
        <w:tabs>
          <w:tab w:val="left" w:pos="0"/>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Pr="00E37EEF">
        <w:rPr>
          <w:rFonts w:ascii="Times New Roman" w:hAnsi="Times New Roman" w:cs="Times New Roman"/>
          <w:sz w:val="26"/>
          <w:szCs w:val="26"/>
        </w:rPr>
        <w:t>ООО «</w:t>
      </w:r>
      <w:r w:rsidRPr="00E37EEF">
        <w:rPr>
          <w:rFonts w:ascii="Times New Roman" w:hAnsi="Times New Roman" w:cs="Times New Roman"/>
          <w:color w:val="000000"/>
          <w:sz w:val="26"/>
          <w:szCs w:val="26"/>
        </w:rPr>
        <w:t>МЕДСИС</w:t>
      </w:r>
      <w:r w:rsidRPr="00E37EEF">
        <w:rPr>
          <w:rFonts w:ascii="Times New Roman" w:hAnsi="Times New Roman" w:cs="Times New Roman"/>
          <w:sz w:val="26"/>
          <w:szCs w:val="26"/>
        </w:rPr>
        <w:t>»</w:t>
      </w:r>
      <w:r w:rsidR="00C82016" w:rsidRPr="00C82016">
        <w:rPr>
          <w:rFonts w:ascii="Times New Roman" w:hAnsi="Times New Roman" w:cs="Times New Roman"/>
          <w:sz w:val="26"/>
          <w:szCs w:val="26"/>
        </w:rPr>
        <w:t xml:space="preserve"> </w:t>
      </w:r>
      <w:r w:rsidRPr="00E37EEF">
        <w:rPr>
          <w:rFonts w:ascii="Times New Roman" w:hAnsi="Times New Roman" w:cs="Times New Roman"/>
          <w:sz w:val="26"/>
          <w:szCs w:val="26"/>
        </w:rPr>
        <w:t>(далее – Заявитель) надлежащим образом извещенных о времени и месте заседания Комиссии УФАС</w:t>
      </w:r>
      <w:r>
        <w:rPr>
          <w:rFonts w:ascii="Times New Roman" w:hAnsi="Times New Roman" w:cs="Times New Roman"/>
          <w:sz w:val="26"/>
          <w:szCs w:val="26"/>
        </w:rPr>
        <w:t>;</w:t>
      </w:r>
    </w:p>
    <w:p w:rsidR="00E37EEF" w:rsidRPr="00E37EEF" w:rsidRDefault="00E37EEF" w:rsidP="00E37EEF">
      <w:pPr>
        <w:widowControl w:val="0"/>
        <w:tabs>
          <w:tab w:val="left" w:pos="0"/>
        </w:tabs>
        <w:spacing w:after="0" w:line="240" w:lineRule="auto"/>
        <w:ind w:firstLine="709"/>
        <w:jc w:val="both"/>
        <w:rPr>
          <w:rFonts w:ascii="Times New Roman" w:hAnsi="Times New Roman" w:cs="Times New Roman"/>
          <w:sz w:val="26"/>
          <w:szCs w:val="26"/>
        </w:rPr>
      </w:pPr>
      <w:r w:rsidRPr="00E37EEF">
        <w:rPr>
          <w:rFonts w:ascii="Times New Roman" w:hAnsi="Times New Roman" w:cs="Times New Roman"/>
          <w:sz w:val="26"/>
          <w:szCs w:val="26"/>
        </w:rPr>
        <w:t>рассмотрев жалобу Заявителя (</w:t>
      </w:r>
      <w:proofErr w:type="spellStart"/>
      <w:r w:rsidRPr="00E37EEF">
        <w:rPr>
          <w:rFonts w:ascii="Times New Roman" w:hAnsi="Times New Roman" w:cs="Times New Roman"/>
          <w:sz w:val="26"/>
          <w:szCs w:val="26"/>
        </w:rPr>
        <w:t>вх</w:t>
      </w:r>
      <w:proofErr w:type="spellEnd"/>
      <w:r w:rsidRPr="00E37EEF">
        <w:rPr>
          <w:rFonts w:ascii="Times New Roman" w:hAnsi="Times New Roman" w:cs="Times New Roman"/>
          <w:sz w:val="26"/>
          <w:szCs w:val="26"/>
        </w:rPr>
        <w:t xml:space="preserve">. № 27885-ЭП/20 от 24.07.2020) действия СПб ГБПОУ «Санкт-Петербургский технический колледж управления и коммерции» (далее – Заказчик) при определении (подрядчика, исполнителя) путем проведения электронного аукциона на выполнение монтажных и пусконаладочных работ системы видеонаблюдения (уличной и внутренней) по адресу: Санкт-Петербург, Б. </w:t>
      </w:r>
      <w:proofErr w:type="spellStart"/>
      <w:r w:rsidRPr="00E37EEF">
        <w:rPr>
          <w:rFonts w:ascii="Times New Roman" w:hAnsi="Times New Roman" w:cs="Times New Roman"/>
          <w:sz w:val="26"/>
          <w:szCs w:val="26"/>
        </w:rPr>
        <w:t>Сампсониевский</w:t>
      </w:r>
      <w:proofErr w:type="spellEnd"/>
      <w:r w:rsidRPr="00E37EEF">
        <w:rPr>
          <w:rFonts w:ascii="Times New Roman" w:hAnsi="Times New Roman" w:cs="Times New Roman"/>
          <w:sz w:val="26"/>
          <w:szCs w:val="26"/>
        </w:rPr>
        <w:t xml:space="preserve"> пр., д. 61, лит. А (извещение № 0372200284420000074)(далее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w:t>
      </w:r>
      <w:r w:rsidRPr="00E37EEF">
        <w:rPr>
          <w:rFonts w:ascii="Times New Roman" w:hAnsi="Times New Roman" w:cs="Times New Roman"/>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E37EEF" w:rsidRPr="00E37EEF" w:rsidRDefault="00E37EEF" w:rsidP="00E37EEF">
      <w:pPr>
        <w:widowControl w:val="0"/>
        <w:tabs>
          <w:tab w:val="left" w:pos="0"/>
        </w:tabs>
        <w:spacing w:after="0" w:line="240" w:lineRule="auto"/>
        <w:ind w:firstLine="709"/>
        <w:jc w:val="both"/>
        <w:rPr>
          <w:rFonts w:ascii="Times New Roman" w:hAnsi="Times New Roman" w:cs="Times New Roman"/>
          <w:sz w:val="26"/>
          <w:szCs w:val="26"/>
        </w:rPr>
      </w:pPr>
    </w:p>
    <w:p w:rsidR="00E37EEF" w:rsidRPr="00E37EEF" w:rsidRDefault="00E37EEF" w:rsidP="00E37EEF">
      <w:pPr>
        <w:widowControl w:val="0"/>
        <w:spacing w:after="0" w:line="240" w:lineRule="auto"/>
        <w:jc w:val="center"/>
        <w:rPr>
          <w:rFonts w:ascii="Times New Roman" w:hAnsi="Times New Roman" w:cs="Times New Roman"/>
          <w:sz w:val="26"/>
          <w:szCs w:val="26"/>
        </w:rPr>
      </w:pPr>
      <w:r w:rsidRPr="00E37EEF">
        <w:rPr>
          <w:rFonts w:ascii="Times New Roman" w:hAnsi="Times New Roman" w:cs="Times New Roman"/>
          <w:sz w:val="26"/>
          <w:szCs w:val="26"/>
        </w:rPr>
        <w:t>УСТАНОВИЛА:</w:t>
      </w:r>
    </w:p>
    <w:p w:rsidR="00E37EEF" w:rsidRPr="00E37EEF" w:rsidRDefault="00E37EEF" w:rsidP="00E37EEF">
      <w:pPr>
        <w:widowControl w:val="0"/>
        <w:spacing w:after="0" w:line="240" w:lineRule="auto"/>
        <w:jc w:val="center"/>
        <w:outlineLvl w:val="0"/>
        <w:rPr>
          <w:rFonts w:ascii="Times New Roman" w:hAnsi="Times New Roman" w:cs="Times New Roman"/>
          <w:sz w:val="26"/>
          <w:szCs w:val="26"/>
        </w:rPr>
      </w:pP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Извещение о проведении электронного аукциона размещено 29.06.2020  на Официальном сайте Единой информационной системы в сфере закупок </w:t>
      </w:r>
      <w:hyperlink r:id="rId4" w:history="1">
        <w:r w:rsidRPr="00E37EEF">
          <w:rPr>
            <w:rStyle w:val="a3"/>
            <w:rFonts w:ascii="Times New Roman" w:hAnsi="Times New Roman" w:cs="Times New Roman"/>
            <w:sz w:val="26"/>
            <w:szCs w:val="26"/>
          </w:rPr>
          <w:t>www.zakupki.gov.ru</w:t>
        </w:r>
      </w:hyperlink>
      <w:r w:rsidRPr="00E37EEF">
        <w:rPr>
          <w:rFonts w:ascii="Times New Roman" w:hAnsi="Times New Roman" w:cs="Times New Roman"/>
          <w:sz w:val="26"/>
          <w:szCs w:val="26"/>
        </w:rPr>
        <w:t xml:space="preserve"> (далее-ЕИС), номер извещения </w:t>
      </w:r>
      <w:r w:rsidR="00C82016" w:rsidRPr="00E37EEF">
        <w:rPr>
          <w:rFonts w:ascii="Times New Roman" w:hAnsi="Times New Roman" w:cs="Times New Roman"/>
          <w:sz w:val="26"/>
          <w:szCs w:val="26"/>
        </w:rPr>
        <w:t>0372200284420000074</w:t>
      </w:r>
      <w:r w:rsidRPr="00E37EEF">
        <w:rPr>
          <w:rFonts w:ascii="Times New Roman" w:hAnsi="Times New Roman" w:cs="Times New Roman"/>
          <w:sz w:val="26"/>
          <w:szCs w:val="26"/>
        </w:rPr>
        <w:t xml:space="preserve">. </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Начальная (максимальная) цена контракта – 3 971 148,00</w:t>
      </w:r>
      <w:r w:rsidR="00E86292">
        <w:rPr>
          <w:rFonts w:ascii="Times New Roman" w:hAnsi="Times New Roman" w:cs="Times New Roman"/>
          <w:sz w:val="26"/>
          <w:szCs w:val="26"/>
        </w:rPr>
        <w:t xml:space="preserve"> </w:t>
      </w:r>
      <w:r w:rsidRPr="00E37EEF">
        <w:rPr>
          <w:rFonts w:ascii="Times New Roman" w:hAnsi="Times New Roman" w:cs="Times New Roman"/>
          <w:sz w:val="26"/>
          <w:szCs w:val="26"/>
        </w:rPr>
        <w:t>рублей.</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793F09">
        <w:rPr>
          <w:rFonts w:ascii="Times New Roman" w:hAnsi="Times New Roman" w:cs="Times New Roman"/>
          <w:sz w:val="26"/>
          <w:szCs w:val="26"/>
        </w:rPr>
        <w:t>В жалобе ООО «МЕДСИС»</w:t>
      </w:r>
      <w:r w:rsidR="00E86292" w:rsidRPr="00793F09">
        <w:rPr>
          <w:rFonts w:ascii="Times New Roman" w:hAnsi="Times New Roman" w:cs="Times New Roman"/>
          <w:sz w:val="26"/>
          <w:szCs w:val="26"/>
        </w:rPr>
        <w:t xml:space="preserve"> </w:t>
      </w:r>
      <w:r w:rsidRPr="00793F09">
        <w:rPr>
          <w:rFonts w:ascii="Times New Roman" w:hAnsi="Times New Roman" w:cs="Times New Roman"/>
          <w:sz w:val="26"/>
          <w:szCs w:val="26"/>
        </w:rPr>
        <w:t>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bookmarkStart w:id="0" w:name="_GoBack"/>
      <w:bookmarkEnd w:id="0"/>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Информация, изложенная в жалобе,</w:t>
      </w:r>
      <w:r w:rsidR="00C82016" w:rsidRPr="00C82016">
        <w:rPr>
          <w:rFonts w:ascii="Times New Roman" w:hAnsi="Times New Roman" w:cs="Times New Roman"/>
          <w:sz w:val="26"/>
          <w:szCs w:val="26"/>
        </w:rPr>
        <w:t xml:space="preserve"> </w:t>
      </w:r>
      <w:r w:rsidRPr="00E37EEF">
        <w:rPr>
          <w:rFonts w:ascii="Times New Roman" w:hAnsi="Times New Roman" w:cs="Times New Roman"/>
          <w:sz w:val="26"/>
          <w:szCs w:val="26"/>
        </w:rPr>
        <w:t>документы, опубликованные</w:t>
      </w:r>
      <w:r w:rsidR="00C82016" w:rsidRPr="00C82016">
        <w:rPr>
          <w:rFonts w:ascii="Times New Roman" w:hAnsi="Times New Roman" w:cs="Times New Roman"/>
          <w:sz w:val="26"/>
          <w:szCs w:val="26"/>
        </w:rPr>
        <w:t xml:space="preserve"> </w:t>
      </w:r>
      <w:r w:rsidRPr="00E37EEF">
        <w:rPr>
          <w:rFonts w:ascii="Times New Roman" w:hAnsi="Times New Roman" w:cs="Times New Roman"/>
          <w:sz w:val="26"/>
          <w:szCs w:val="26"/>
        </w:rPr>
        <w:t>в ЕИС, подтверждают следующие обстоятельства.</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1.В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Согласно ч. 4 ст. 67 Закона о контрактной системе участник электронного аукциона не допускается к участию в нем в случае: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1) </w:t>
      </w:r>
      <w:proofErr w:type="spellStart"/>
      <w:r w:rsidRPr="00E37EEF">
        <w:rPr>
          <w:rFonts w:ascii="Times New Roman" w:hAnsi="Times New Roman" w:cs="Times New Roman"/>
          <w:sz w:val="26"/>
          <w:szCs w:val="26"/>
        </w:rPr>
        <w:t>непредоставления</w:t>
      </w:r>
      <w:proofErr w:type="spellEnd"/>
      <w:r w:rsidRPr="00E37EEF">
        <w:rPr>
          <w:rFonts w:ascii="Times New Roman" w:hAnsi="Times New Roman" w:cs="Times New Roman"/>
          <w:sz w:val="26"/>
          <w:szCs w:val="26"/>
        </w:rPr>
        <w:t xml:space="preserve"> информации, предусмотренной ч. 3 ст. 66 Закона о контрактной системе, или предоставления недостоверной информации;</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2) несоответствия информации, предусмотренной ч. 3 ст. 66 Закона о контрактной системе, требованиям документации о таком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w:t>
      </w:r>
      <w:r w:rsidRPr="00E37EEF">
        <w:rPr>
          <w:rFonts w:ascii="Times New Roman" w:hAnsi="Times New Roman" w:cs="Times New Roman"/>
          <w:sz w:val="26"/>
          <w:szCs w:val="26"/>
        </w:rPr>
        <w:lastRenderedPageBreak/>
        <w:t>заявок. Указанный протокол должен содержать информацию:</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1) об идентификационных номерах заявок на участие в таком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highlight w:val="yellow"/>
        </w:rPr>
      </w:pPr>
      <w:r w:rsidRPr="00E37EEF">
        <w:rPr>
          <w:rFonts w:ascii="Times New Roman" w:hAnsi="Times New Roman" w:cs="Times New Roman"/>
          <w:sz w:val="26"/>
          <w:szCs w:val="26"/>
        </w:rPr>
        <w:t xml:space="preserve">Согласно сведениям протокола рассмотрения первых частей заявок </w:t>
      </w:r>
      <w:hyperlink r:id="rId5" w:history="1">
        <w:r w:rsidRPr="00E37EEF">
          <w:rPr>
            <w:rStyle w:val="a3"/>
            <w:rFonts w:ascii="Times New Roman" w:hAnsi="Times New Roman" w:cs="Times New Roman"/>
            <w:color w:val="auto"/>
            <w:sz w:val="26"/>
            <w:szCs w:val="26"/>
            <w:u w:val="none"/>
          </w:rPr>
          <w:t> от 20.07.2020 №0372200284420000074-1</w:t>
        </w:r>
      </w:hyperlink>
      <w:r w:rsidRPr="00E37EEF">
        <w:rPr>
          <w:rFonts w:ascii="Times New Roman" w:hAnsi="Times New Roman" w:cs="Times New Roman"/>
          <w:sz w:val="26"/>
          <w:szCs w:val="26"/>
        </w:rPr>
        <w:t>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i/>
          <w:sz w:val="26"/>
          <w:szCs w:val="26"/>
        </w:rPr>
      </w:pPr>
      <w:r w:rsidRPr="00E37EEF">
        <w:rPr>
          <w:rFonts w:ascii="Times New Roman" w:hAnsi="Times New Roman" w:cs="Times New Roman"/>
          <w:i/>
          <w:sz w:val="26"/>
          <w:szCs w:val="26"/>
        </w:rPr>
        <w:t xml:space="preserve">На основании пунктов 1,2 части 4 статьи 67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proofErr w:type="spellStart"/>
      <w:r w:rsidRPr="00E37EEF">
        <w:rPr>
          <w:rFonts w:ascii="Times New Roman" w:hAnsi="Times New Roman" w:cs="Times New Roman"/>
          <w:i/>
          <w:sz w:val="26"/>
          <w:szCs w:val="26"/>
        </w:rPr>
        <w:t>непредоставление</w:t>
      </w:r>
      <w:proofErr w:type="spellEnd"/>
      <w:r w:rsidRPr="00E37EEF">
        <w:rPr>
          <w:rFonts w:ascii="Times New Roman" w:hAnsi="Times New Roman" w:cs="Times New Roman"/>
          <w:i/>
          <w:sz w:val="26"/>
          <w:szCs w:val="26"/>
        </w:rPr>
        <w:t xml:space="preserve"> информации, несоответствие информации, предусмотренной п.п. «б» п. 2 части 3 статьи 66 Федерального закона № 44-ФЗ, а именно:</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i/>
          <w:sz w:val="26"/>
          <w:szCs w:val="26"/>
        </w:rPr>
      </w:pPr>
      <w:r w:rsidRPr="00E37EEF">
        <w:rPr>
          <w:rFonts w:ascii="Times New Roman" w:hAnsi="Times New Roman" w:cs="Times New Roman"/>
          <w:i/>
          <w:sz w:val="26"/>
          <w:szCs w:val="26"/>
        </w:rPr>
        <w:t xml:space="preserve">- по позиции № 20 «Блок питания тип1» представлены показатели </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i/>
          <w:sz w:val="26"/>
          <w:szCs w:val="26"/>
        </w:rPr>
      </w:pPr>
      <w:r w:rsidRPr="00E37EEF">
        <w:rPr>
          <w:rFonts w:ascii="Times New Roman" w:hAnsi="Times New Roman" w:cs="Times New Roman"/>
          <w:i/>
          <w:sz w:val="26"/>
          <w:szCs w:val="26"/>
        </w:rPr>
        <w:t xml:space="preserve">   «КПД 80-88%»</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i/>
          <w:sz w:val="26"/>
          <w:szCs w:val="26"/>
        </w:rPr>
      </w:pPr>
      <w:r w:rsidRPr="00E37EEF">
        <w:rPr>
          <w:rFonts w:ascii="Times New Roman" w:hAnsi="Times New Roman" w:cs="Times New Roman"/>
          <w:i/>
          <w:sz w:val="26"/>
          <w:szCs w:val="26"/>
        </w:rPr>
        <w:t>Согласно требованиям Раздела 19 пункта 19.2 документации об электронном аукционе, если указаны значения показателей, разделенные "тире", "дефисом" - участником данные показатели должны быть конкретизированы, т.е. должно быть указано одно конкретное значение.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i/>
          <w:sz w:val="26"/>
          <w:szCs w:val="26"/>
        </w:rPr>
      </w:pPr>
      <w:r w:rsidRPr="00E37EEF">
        <w:rPr>
          <w:rFonts w:ascii="Times New Roman" w:hAnsi="Times New Roman" w:cs="Times New Roman"/>
          <w:i/>
          <w:sz w:val="26"/>
          <w:szCs w:val="26"/>
        </w:rPr>
        <w:t xml:space="preserve">    «Тип стабилизации: по напряжения, по току». Согласно требованиям Раздела 19 пункта 19.2 документации об электронном аукционе, «Характеристики материала (товара), являющиеся однородными и определяющие многообразие вариантов исполнения материала, имеющие обобщающее слово или фразу после которого (ой) стоит знак двоеточие, и при этом разделенные между собой запятой и\или иным знаком, обозначающим перечисление, - участником данные характеристики должны быть конкретизированы, т.е. должен быть указан один конкретный вариант исполнения материала, при этом исключается возможность участника предложить одновременно два или все возможные варианты исполнения данного товара.» и участник должен был указать один </w:t>
      </w:r>
      <w:r w:rsidRPr="00E37EEF">
        <w:rPr>
          <w:rFonts w:ascii="Times New Roman" w:hAnsi="Times New Roman" w:cs="Times New Roman"/>
          <w:i/>
          <w:sz w:val="26"/>
          <w:szCs w:val="26"/>
        </w:rPr>
        <w:lastRenderedPageBreak/>
        <w:t>конкретный тип.</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В соответствии с ч. 3 ст. 66 Закона о контрактной при осуществлении</w:t>
      </w:r>
      <w:r w:rsidR="00C82016" w:rsidRPr="00C82016">
        <w:rPr>
          <w:rFonts w:ascii="Times New Roman" w:hAnsi="Times New Roman" w:cs="Times New Roman"/>
          <w:sz w:val="26"/>
          <w:szCs w:val="26"/>
        </w:rPr>
        <w:t xml:space="preserve"> </w:t>
      </w:r>
      <w:r w:rsidRPr="00E37EEF">
        <w:rPr>
          <w:rFonts w:ascii="Times New Roman" w:hAnsi="Times New Roman" w:cs="Times New Roman"/>
          <w:sz w:val="26"/>
          <w:szCs w:val="26"/>
        </w:rPr>
        <w:t>закупки товара, в том числе поставляемого заказчику при выполнении</w:t>
      </w:r>
      <w:r w:rsidR="00C82016" w:rsidRPr="00C82016">
        <w:rPr>
          <w:rFonts w:ascii="Times New Roman" w:hAnsi="Times New Roman" w:cs="Times New Roman"/>
          <w:sz w:val="26"/>
          <w:szCs w:val="26"/>
        </w:rPr>
        <w:t xml:space="preserve"> </w:t>
      </w:r>
      <w:r w:rsidRPr="00E37EEF">
        <w:rPr>
          <w:rFonts w:ascii="Times New Roman" w:hAnsi="Times New Roman" w:cs="Times New Roman"/>
          <w:sz w:val="26"/>
          <w:szCs w:val="26"/>
        </w:rPr>
        <w:t>закупаемых работ, оказании закупаемых услуг первая часть заявки на участие в</w:t>
      </w:r>
      <w:r w:rsidR="00C82016" w:rsidRPr="00C82016">
        <w:rPr>
          <w:rFonts w:ascii="Times New Roman" w:hAnsi="Times New Roman" w:cs="Times New Roman"/>
          <w:sz w:val="26"/>
          <w:szCs w:val="26"/>
        </w:rPr>
        <w:t xml:space="preserve"> </w:t>
      </w:r>
      <w:r w:rsidRPr="00E37EEF">
        <w:rPr>
          <w:rFonts w:ascii="Times New Roman" w:hAnsi="Times New Roman" w:cs="Times New Roman"/>
          <w:sz w:val="26"/>
          <w:szCs w:val="26"/>
        </w:rPr>
        <w:t>электронном аукционе должна содержать:</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а) наименование страны происхождения товара;</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Требования к товарам установлены Заказчиком в Приложении № 2 к Техническому заданию документации об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По товарной позиции </w:t>
      </w:r>
      <w:r w:rsidRPr="00E37EEF">
        <w:rPr>
          <w:rFonts w:ascii="Times New Roman" w:hAnsi="Times New Roman" w:cs="Times New Roman"/>
          <w:i/>
          <w:sz w:val="26"/>
          <w:szCs w:val="26"/>
        </w:rPr>
        <w:t>№20. «Блок питания тип 1»</w:t>
      </w:r>
      <w:r w:rsidRPr="00E37EEF">
        <w:rPr>
          <w:rFonts w:ascii="Times New Roman" w:hAnsi="Times New Roman" w:cs="Times New Roman"/>
          <w:sz w:val="26"/>
          <w:szCs w:val="26"/>
        </w:rPr>
        <w:t xml:space="preserve"> установлены, в том числе, следующие требования: </w:t>
      </w:r>
      <w:r w:rsidRPr="00E37EEF">
        <w:rPr>
          <w:rFonts w:ascii="Times New Roman" w:hAnsi="Times New Roman" w:cs="Times New Roman"/>
          <w:i/>
          <w:sz w:val="26"/>
          <w:szCs w:val="26"/>
        </w:rPr>
        <w:t>«Тип стабилизации: по напряжению, по току».</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Pr="00E37EEF">
        <w:rPr>
          <w:rFonts w:ascii="Times New Roman" w:hAnsi="Times New Roman" w:cs="Times New Roman"/>
          <w:sz w:val="26"/>
          <w:szCs w:val="26"/>
        </w:rPr>
        <w:br/>
        <w:t>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w:t>
      </w:r>
      <w:r w:rsidRPr="00E37EEF">
        <w:rPr>
          <w:rFonts w:ascii="Times New Roman" w:hAnsi="Times New Roman" w:cs="Times New Roman"/>
          <w:sz w:val="26"/>
          <w:szCs w:val="26"/>
        </w:rPr>
        <w:lastRenderedPageBreak/>
        <w:t>позволяющей заполнить первую часть заявки в соответствии с потребностями заказчика.</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Положениями инструкции по заполнению первой части заявки предусмотрены указания по предоставлению тех или иных видов показателей, а также следующие указания:</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i/>
          <w:sz w:val="26"/>
          <w:szCs w:val="26"/>
        </w:rPr>
      </w:pPr>
      <w:r w:rsidRPr="00E37EEF">
        <w:rPr>
          <w:rFonts w:ascii="Times New Roman" w:hAnsi="Times New Roman" w:cs="Times New Roman"/>
          <w:i/>
          <w:sz w:val="26"/>
          <w:szCs w:val="26"/>
        </w:rPr>
        <w:t>Характеристики материала (товара), являющиеся однородными и определяющие многообразие вариантов исполнения материала, имеющие обобщающее слово или фразу после которого (ой) стоит знак двоеточие, и при этом разделенные между собой запятой и\или иным знаком, обозначающим перечисление, - участником данные характеристики должны быть конкретизированы, т.е. должен быть указан один конкретный вариант исполнения материала, при этом исключается возможность участника предложить одновременно два или все возможные варианты исполнения данного товара.</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 В заявке участник закупки предоставил по спорной позиции, в том числе, следующие сведения: </w:t>
      </w:r>
      <w:r w:rsidRPr="00E37EEF">
        <w:rPr>
          <w:rFonts w:ascii="Times New Roman" w:hAnsi="Times New Roman" w:cs="Times New Roman"/>
          <w:i/>
          <w:sz w:val="26"/>
          <w:szCs w:val="26"/>
        </w:rPr>
        <w:t>«Тип стабилизации: по напряжению, по току</w:t>
      </w:r>
      <w:r w:rsidRPr="00E37EEF">
        <w:rPr>
          <w:rFonts w:ascii="Times New Roman" w:hAnsi="Times New Roman" w:cs="Times New Roman"/>
          <w:sz w:val="26"/>
          <w:szCs w:val="26"/>
        </w:rPr>
        <w:t>»</w:t>
      </w:r>
      <w:r w:rsidRPr="00E37EEF">
        <w:rPr>
          <w:rFonts w:ascii="Times New Roman" w:hAnsi="Times New Roman" w:cs="Times New Roman"/>
          <w:i/>
          <w:sz w:val="26"/>
          <w:szCs w:val="26"/>
        </w:rPr>
        <w:t>.</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Согласно вышеуказанной инструкции, участнику требовалось предоставить одно конкретное значение показателя перечисленное, через знак «запятая» в соответствии с положениями настоящей инструкции. </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Комиссия УФАС установила, что Участник пренебрег положением инструкции в отношении порядка предоставления конкретных значений </w:t>
      </w:r>
      <w:r w:rsidRPr="00E37EEF">
        <w:rPr>
          <w:rFonts w:ascii="Times New Roman" w:hAnsi="Times New Roman" w:cs="Times New Roman"/>
          <w:sz w:val="26"/>
          <w:szCs w:val="26"/>
        </w:rPr>
        <w:lastRenderedPageBreak/>
        <w:t>показателя, и представил значение в неизменном виде.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 xml:space="preserve">Таким образом, указав по спорной позиции </w:t>
      </w:r>
      <w:r w:rsidRPr="00E37EEF">
        <w:rPr>
          <w:rFonts w:ascii="Times New Roman" w:hAnsi="Times New Roman" w:cs="Times New Roman"/>
          <w:i/>
          <w:sz w:val="26"/>
          <w:szCs w:val="26"/>
        </w:rPr>
        <w:t>«Тип стабилизации</w:t>
      </w:r>
      <w:r w:rsidRPr="00E37EEF">
        <w:rPr>
          <w:rFonts w:ascii="Times New Roman" w:hAnsi="Times New Roman" w:cs="Times New Roman"/>
          <w:sz w:val="26"/>
          <w:szCs w:val="26"/>
        </w:rPr>
        <w:t>» участник закупки предоставил информацию, несоответствующую требованиям документации об электронном аукционе.</w:t>
      </w:r>
    </w:p>
    <w:p w:rsidR="00E37EEF" w:rsidRPr="00E37EEF" w:rsidRDefault="00E37EEF" w:rsidP="00E37EEF">
      <w:pPr>
        <w:widowControl w:val="0"/>
        <w:spacing w:after="0" w:line="240" w:lineRule="auto"/>
        <w:ind w:firstLine="709"/>
        <w:jc w:val="both"/>
        <w:rPr>
          <w:rFonts w:ascii="Times New Roman" w:hAnsi="Times New Roman" w:cs="Times New Roman"/>
          <w:sz w:val="26"/>
          <w:szCs w:val="26"/>
        </w:rPr>
      </w:pPr>
      <w:r w:rsidRPr="00E37EEF">
        <w:rPr>
          <w:rFonts w:ascii="Times New Roman" w:hAnsi="Times New Roman" w:cs="Times New Roman"/>
          <w:sz w:val="26"/>
          <w:szCs w:val="26"/>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sz w:val="26"/>
          <w:szCs w:val="26"/>
        </w:rPr>
      </w:pPr>
      <w:r w:rsidRPr="00E37EEF">
        <w:rPr>
          <w:rFonts w:ascii="Times New Roman" w:hAnsi="Times New Roman" w:cs="Times New Roman"/>
          <w:sz w:val="26"/>
          <w:szCs w:val="26"/>
        </w:rPr>
        <w:t>В связи с чем, Комиссия УФАС приходит к выводу о том, что у аукционной комиссии имелись достаточные основания для принятия решения об отказе Заявителю в допуске к участию в рассматриваемом аукционе, поскольку указанное Заявителем значение не соответствует требованиям документации об аукционе.</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bCs/>
          <w:sz w:val="26"/>
          <w:szCs w:val="26"/>
        </w:rPr>
      </w:pPr>
      <w:r w:rsidRPr="00E37EEF">
        <w:rPr>
          <w:rFonts w:ascii="Times New Roman" w:hAnsi="Times New Roman" w:cs="Times New Roman"/>
          <w:bCs/>
          <w:sz w:val="26"/>
          <w:szCs w:val="26"/>
        </w:rPr>
        <w:t>Исходя из изложенного, в случае установления аукционной комиссией Уполномоченного органа, Заказчика хотя бы одного основания для отказа в допуске к участию в аукционе в связи с несоответствием первой части заявки участника закупки требованиям документации о закупке, а также в случае признания Комиссией УФАС такого основания законным и обоснованным, правовая оценка остальных оснований для отказа в допуске к участию в аукционе, указанных в протоколе рассмотрения первых частей заявок на участие в аукционе, Комиссией УФАС не проводится.</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bCs/>
          <w:sz w:val="26"/>
          <w:szCs w:val="26"/>
        </w:rPr>
      </w:pPr>
      <w:r w:rsidRPr="00E37EEF">
        <w:rPr>
          <w:rFonts w:ascii="Times New Roman" w:hAnsi="Times New Roman" w:cs="Times New Roman"/>
          <w:bCs/>
          <w:sz w:val="26"/>
          <w:szCs w:val="26"/>
        </w:rPr>
        <w:t>Таким образом, доводы Заявителя о незаконном отказе Заявителю</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bCs/>
          <w:sz w:val="26"/>
          <w:szCs w:val="26"/>
        </w:rPr>
      </w:pPr>
      <w:r w:rsidRPr="00E37EEF">
        <w:rPr>
          <w:rFonts w:ascii="Times New Roman" w:hAnsi="Times New Roman" w:cs="Times New Roman"/>
          <w:bCs/>
          <w:sz w:val="26"/>
          <w:szCs w:val="26"/>
        </w:rPr>
        <w:t>в допуске к участию в аукционе Комиссия УФАС находит необоснованными.</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r w:rsidRPr="00E37EEF">
        <w:rPr>
          <w:rFonts w:ascii="Times New Roman" w:hAnsi="Times New Roman" w:cs="Times New Roman"/>
          <w:color w:val="000000"/>
          <w:sz w:val="26"/>
          <w:szCs w:val="26"/>
        </w:rPr>
        <w:t>Комиссия УФАС, руководствуясь ст. 8,59, 64, 66, 67, 99, 106 Закона о контрактной системе, Административным регламентом,</w:t>
      </w:r>
    </w:p>
    <w:p w:rsidR="00E37EEF" w:rsidRPr="00E37EEF" w:rsidRDefault="00E37EEF" w:rsidP="00E37EEF">
      <w:pPr>
        <w:widowControl w:val="0"/>
        <w:autoSpaceDE w:val="0"/>
        <w:autoSpaceDN w:val="0"/>
        <w:adjustRightInd w:val="0"/>
        <w:spacing w:after="0" w:line="240" w:lineRule="auto"/>
        <w:jc w:val="center"/>
        <w:outlineLvl w:val="1"/>
        <w:rPr>
          <w:rFonts w:ascii="Times New Roman" w:hAnsi="Times New Roman" w:cs="Times New Roman"/>
          <w:color w:val="000000"/>
          <w:sz w:val="26"/>
          <w:szCs w:val="26"/>
        </w:rPr>
      </w:pPr>
    </w:p>
    <w:p w:rsidR="00E37EEF" w:rsidRPr="00E37EEF" w:rsidRDefault="00E37EEF" w:rsidP="00E37EEF">
      <w:pPr>
        <w:widowControl w:val="0"/>
        <w:autoSpaceDE w:val="0"/>
        <w:autoSpaceDN w:val="0"/>
        <w:adjustRightInd w:val="0"/>
        <w:spacing w:after="0" w:line="240" w:lineRule="auto"/>
        <w:jc w:val="center"/>
        <w:outlineLvl w:val="1"/>
        <w:rPr>
          <w:rFonts w:ascii="Times New Roman" w:hAnsi="Times New Roman" w:cs="Times New Roman"/>
          <w:color w:val="000000"/>
          <w:sz w:val="26"/>
          <w:szCs w:val="26"/>
        </w:rPr>
      </w:pPr>
    </w:p>
    <w:p w:rsidR="00E37EEF" w:rsidRPr="00E37EEF" w:rsidRDefault="00E37EEF" w:rsidP="00E37EEF">
      <w:pPr>
        <w:widowControl w:val="0"/>
        <w:autoSpaceDE w:val="0"/>
        <w:autoSpaceDN w:val="0"/>
        <w:adjustRightInd w:val="0"/>
        <w:spacing w:after="0" w:line="240" w:lineRule="auto"/>
        <w:jc w:val="center"/>
        <w:outlineLvl w:val="1"/>
        <w:rPr>
          <w:rFonts w:ascii="Times New Roman" w:hAnsi="Times New Roman" w:cs="Times New Roman"/>
          <w:color w:val="000000"/>
          <w:sz w:val="26"/>
          <w:szCs w:val="26"/>
        </w:rPr>
      </w:pPr>
    </w:p>
    <w:p w:rsidR="00E37EEF" w:rsidRPr="00E37EEF" w:rsidRDefault="00E37EEF" w:rsidP="00E37EEF">
      <w:pPr>
        <w:widowControl w:val="0"/>
        <w:autoSpaceDE w:val="0"/>
        <w:autoSpaceDN w:val="0"/>
        <w:adjustRightInd w:val="0"/>
        <w:spacing w:after="0" w:line="240" w:lineRule="auto"/>
        <w:jc w:val="center"/>
        <w:outlineLvl w:val="1"/>
        <w:rPr>
          <w:rFonts w:ascii="Times New Roman" w:hAnsi="Times New Roman" w:cs="Times New Roman"/>
          <w:color w:val="000000"/>
          <w:sz w:val="26"/>
          <w:szCs w:val="26"/>
        </w:rPr>
      </w:pPr>
      <w:r w:rsidRPr="00E37EEF">
        <w:rPr>
          <w:rFonts w:ascii="Times New Roman" w:hAnsi="Times New Roman" w:cs="Times New Roman"/>
          <w:color w:val="000000"/>
          <w:sz w:val="26"/>
          <w:szCs w:val="26"/>
        </w:rPr>
        <w:t>РЕШИЛА:</w:t>
      </w:r>
      <w:r w:rsidRPr="00E37EEF">
        <w:rPr>
          <w:rFonts w:ascii="Times New Roman" w:hAnsi="Times New Roman" w:cs="Times New Roman"/>
          <w:color w:val="000000"/>
          <w:sz w:val="26"/>
          <w:szCs w:val="26"/>
        </w:rPr>
        <w:tab/>
      </w:r>
    </w:p>
    <w:p w:rsidR="00E37EEF" w:rsidRPr="00E37EEF" w:rsidRDefault="00E37EEF" w:rsidP="00E37EEF">
      <w:pPr>
        <w:widowControl w:val="0"/>
        <w:autoSpaceDE w:val="0"/>
        <w:autoSpaceDN w:val="0"/>
        <w:adjustRightInd w:val="0"/>
        <w:spacing w:after="0" w:line="240" w:lineRule="auto"/>
        <w:jc w:val="both"/>
        <w:outlineLvl w:val="1"/>
        <w:rPr>
          <w:rFonts w:ascii="Times New Roman" w:hAnsi="Times New Roman" w:cs="Times New Roman"/>
          <w:color w:val="000000"/>
          <w:sz w:val="26"/>
          <w:szCs w:val="26"/>
        </w:rPr>
      </w:pPr>
    </w:p>
    <w:p w:rsidR="00E37EEF" w:rsidRPr="00E37EEF" w:rsidRDefault="00E37EEF" w:rsidP="00E86292">
      <w:pPr>
        <w:widowControl w:val="0"/>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r w:rsidRPr="00E37EEF">
        <w:rPr>
          <w:rFonts w:ascii="Times New Roman" w:hAnsi="Times New Roman" w:cs="Times New Roman"/>
          <w:color w:val="000000"/>
          <w:sz w:val="26"/>
          <w:szCs w:val="26"/>
        </w:rPr>
        <w:t>Признать жалобу ООО «МЕДСИС»</w:t>
      </w:r>
      <w:r w:rsidR="00C82016" w:rsidRPr="00C82016">
        <w:rPr>
          <w:rFonts w:ascii="Times New Roman" w:hAnsi="Times New Roman" w:cs="Times New Roman"/>
          <w:color w:val="000000"/>
          <w:sz w:val="26"/>
          <w:szCs w:val="26"/>
        </w:rPr>
        <w:t xml:space="preserve"> </w:t>
      </w:r>
      <w:r w:rsidRPr="00E37EEF">
        <w:rPr>
          <w:rFonts w:ascii="Times New Roman" w:hAnsi="Times New Roman" w:cs="Times New Roman"/>
          <w:color w:val="000000"/>
          <w:sz w:val="26"/>
          <w:szCs w:val="26"/>
        </w:rPr>
        <w:t>необоснованной.</w:t>
      </w:r>
    </w:p>
    <w:p w:rsidR="00E37EEF" w:rsidRPr="00E37EEF" w:rsidRDefault="00E37EEF" w:rsidP="00E37EEF">
      <w:pPr>
        <w:widowControl w:val="0"/>
        <w:autoSpaceDE w:val="0"/>
        <w:autoSpaceDN w:val="0"/>
        <w:adjustRightInd w:val="0"/>
        <w:spacing w:after="0" w:line="240" w:lineRule="auto"/>
        <w:ind w:firstLine="708"/>
        <w:jc w:val="both"/>
        <w:outlineLvl w:val="1"/>
        <w:rPr>
          <w:rFonts w:ascii="Times New Roman" w:eastAsia="Calibri" w:hAnsi="Times New Roman" w:cs="Times New Roman"/>
          <w:sz w:val="26"/>
          <w:szCs w:val="26"/>
          <w:lang w:eastAsia="en-US"/>
        </w:rPr>
      </w:pPr>
    </w:p>
    <w:p w:rsidR="00E37EEF" w:rsidRPr="00E37EEF" w:rsidRDefault="00E37EEF" w:rsidP="00E37EEF">
      <w:pPr>
        <w:widowControl w:val="0"/>
        <w:tabs>
          <w:tab w:val="left" w:pos="2700"/>
        </w:tabs>
        <w:spacing w:after="0" w:line="240" w:lineRule="auto"/>
        <w:ind w:firstLine="720"/>
        <w:jc w:val="both"/>
        <w:rPr>
          <w:rFonts w:ascii="Times New Roman" w:eastAsia="Times New Roman" w:hAnsi="Times New Roman" w:cs="Times New Roman"/>
          <w:sz w:val="26"/>
          <w:szCs w:val="26"/>
        </w:rPr>
      </w:pPr>
    </w:p>
    <w:p w:rsidR="00E37EEF" w:rsidRPr="00E37EEF" w:rsidRDefault="00E37EEF" w:rsidP="00E37EEF">
      <w:pPr>
        <w:widowControl w:val="0"/>
        <w:tabs>
          <w:tab w:val="left" w:pos="2700"/>
        </w:tabs>
        <w:spacing w:after="0" w:line="240" w:lineRule="auto"/>
        <w:ind w:firstLine="720"/>
        <w:jc w:val="both"/>
        <w:rPr>
          <w:rFonts w:ascii="Times New Roman" w:hAnsi="Times New Roman" w:cs="Times New Roman"/>
          <w:sz w:val="26"/>
          <w:szCs w:val="26"/>
        </w:rPr>
      </w:pPr>
    </w:p>
    <w:p w:rsidR="00E37EEF" w:rsidRPr="00E37EEF" w:rsidRDefault="00E37EEF" w:rsidP="00E37EEF">
      <w:pPr>
        <w:widowControl w:val="0"/>
        <w:tabs>
          <w:tab w:val="left" w:pos="2700"/>
        </w:tabs>
        <w:spacing w:after="0" w:line="240" w:lineRule="auto"/>
        <w:ind w:firstLine="720"/>
        <w:jc w:val="both"/>
        <w:rPr>
          <w:rFonts w:ascii="Times New Roman" w:hAnsi="Times New Roman" w:cs="Times New Roman"/>
          <w:i/>
          <w:sz w:val="26"/>
          <w:szCs w:val="26"/>
        </w:rPr>
      </w:pPr>
      <w:r w:rsidRPr="00E37EEF">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B069B2" w:rsidRPr="00E37EEF" w:rsidRDefault="00B069B2" w:rsidP="00E37EEF">
      <w:pPr>
        <w:spacing w:after="0" w:line="240" w:lineRule="auto"/>
        <w:rPr>
          <w:rFonts w:ascii="Times New Roman" w:hAnsi="Times New Roman" w:cs="Times New Roman"/>
          <w:sz w:val="26"/>
          <w:szCs w:val="26"/>
        </w:rPr>
      </w:pPr>
    </w:p>
    <w:sectPr w:rsidR="00B069B2" w:rsidRPr="00E37E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E37EEF"/>
    <w:rsid w:val="00793F09"/>
    <w:rsid w:val="00B069B2"/>
    <w:rsid w:val="00C82016"/>
    <w:rsid w:val="00E37EEF"/>
    <w:rsid w:val="00E86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78090"/>
  <w15:docId w15:val="{F4EBD0D6-2BC0-4D53-8682-C41365DB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E37E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1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upki.gov.ru/epz/order/notice/ea44/view/protocol/protocol-main-info.html?regNumber=0172200000620000119&amp;protocolId=28944816"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2385</Words>
  <Characters>13599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Acer1</dc:creator>
  <cp:keywords/>
  <dc:description/>
  <cp:lastModifiedBy>Двояковский Александр Анатольевич</cp:lastModifiedBy>
  <cp:revision>4</cp:revision>
  <dcterms:created xsi:type="dcterms:W3CDTF">2020-08-03T10:42:00Z</dcterms:created>
  <dcterms:modified xsi:type="dcterms:W3CDTF">2020-08-03T15:55:00Z</dcterms:modified>
</cp:coreProperties>
</file>