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670"/>
      </w:tblGrid>
      <w:tr w:rsidR="00396C2D" w:rsidTr="00396C2D">
        <w:tc>
          <w:tcPr>
            <w:tcW w:w="4888" w:type="dxa"/>
          </w:tcPr>
          <w:p w:rsidR="00396C2D" w:rsidRDefault="00396C2D">
            <w:pPr>
              <w:pStyle w:val="3"/>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396C2D" w:rsidRDefault="00396C2D">
            <w:pPr>
              <w:pStyle w:val="3"/>
              <w:rPr>
                <w:b/>
                <w:spacing w:val="-8"/>
                <w:sz w:val="18"/>
                <w:lang w:eastAsia="en-US"/>
                <w14:shadow w14:blurRad="50800" w14:dist="38100" w14:dir="2700000" w14:sx="100000" w14:sy="100000" w14:kx="0" w14:ky="0" w14:algn="tl">
                  <w14:srgbClr w14:val="000000">
                    <w14:alpha w14:val="60000"/>
                  </w14:srgbClr>
                </w14:shadow>
              </w:rPr>
            </w:pPr>
          </w:p>
          <w:p w:rsidR="00396C2D" w:rsidRDefault="00396C2D">
            <w:pPr>
              <w:pStyle w:val="a4"/>
              <w:rPr>
                <w:rFonts w:ascii="Times New Roman" w:hAnsi="Times New Roman"/>
                <w:lang w:eastAsia="en-US"/>
              </w:rPr>
            </w:pPr>
            <w:r>
              <w:rPr>
                <w:rFonts w:ascii="Times New Roman" w:hAnsi="Times New Roman"/>
                <w:lang w:eastAsia="en-US"/>
              </w:rPr>
              <w:t>ФЕДЕРАЛЬНАЯ</w:t>
            </w:r>
            <w:r>
              <w:rPr>
                <w:rFonts w:ascii="Times New Roman" w:hAnsi="Times New Roman"/>
                <w:lang w:eastAsia="en-US"/>
              </w:rPr>
              <w:br/>
              <w:t>АНТИМОНОПОЛЬНАЯ СЛУЖБА</w:t>
            </w:r>
          </w:p>
          <w:p w:rsidR="00396C2D" w:rsidRDefault="00396C2D">
            <w:pPr>
              <w:jc w:val="center"/>
              <w:rPr>
                <w:b/>
                <w:sz w:val="12"/>
              </w:rPr>
            </w:pPr>
          </w:p>
          <w:p w:rsidR="00396C2D" w:rsidRDefault="00396C2D">
            <w:pPr>
              <w:jc w:val="center"/>
              <w:rPr>
                <w:b/>
                <w:sz w:val="26"/>
              </w:rPr>
            </w:pPr>
            <w:r>
              <w:rPr>
                <w:b/>
                <w:sz w:val="26"/>
              </w:rPr>
              <w:t>УПРАВЛЕНИЕ</w:t>
            </w:r>
          </w:p>
          <w:p w:rsidR="00396C2D" w:rsidRDefault="00396C2D">
            <w:pPr>
              <w:jc w:val="center"/>
              <w:rPr>
                <w:b/>
                <w:sz w:val="26"/>
              </w:rPr>
            </w:pPr>
            <w:r>
              <w:rPr>
                <w:b/>
                <w:sz w:val="26"/>
              </w:rPr>
              <w:t>Федеральной антимонопольной службы</w:t>
            </w:r>
          </w:p>
          <w:p w:rsidR="00396C2D" w:rsidRDefault="00396C2D">
            <w:pPr>
              <w:jc w:val="center"/>
              <w:rPr>
                <w:b/>
              </w:rPr>
            </w:pPr>
            <w:r>
              <w:rPr>
                <w:b/>
                <w:sz w:val="26"/>
              </w:rPr>
              <w:t>по Свердловской области</w:t>
            </w:r>
          </w:p>
          <w:p w:rsidR="00396C2D" w:rsidRDefault="00396C2D">
            <w:pPr>
              <w:jc w:val="center"/>
              <w:rPr>
                <w:b/>
                <w:sz w:val="16"/>
              </w:rPr>
            </w:pPr>
          </w:p>
          <w:p w:rsidR="00396C2D" w:rsidRDefault="00396C2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396C2D" w:rsidRDefault="00396C2D">
            <w:pPr>
              <w:jc w:val="center"/>
              <w:rPr>
                <w:sz w:val="18"/>
              </w:rPr>
            </w:pPr>
            <w:r>
              <w:rPr>
                <w:sz w:val="18"/>
              </w:rPr>
              <w:t>тел. (343) 377-00-83, факс (343) 377-00-84</w:t>
            </w:r>
          </w:p>
          <w:p w:rsidR="00396C2D" w:rsidRDefault="00396C2D">
            <w:pPr>
              <w:jc w:val="center"/>
              <w:rPr>
                <w:sz w:val="18"/>
              </w:rPr>
            </w:pPr>
            <w:r>
              <w:rPr>
                <w:sz w:val="18"/>
                <w:lang w:val="en-US"/>
              </w:rPr>
              <w:t>e</w:t>
            </w:r>
            <w:r>
              <w:rPr>
                <w:sz w:val="18"/>
              </w:rPr>
              <w:t>-</w:t>
            </w:r>
            <w:r>
              <w:rPr>
                <w:sz w:val="18"/>
                <w:lang w:val="en-US"/>
              </w:rPr>
              <w:t>mail</w:t>
            </w:r>
            <w:r>
              <w:rPr>
                <w:sz w:val="18"/>
              </w:rPr>
              <w:t xml:space="preserve">: </w:t>
            </w:r>
            <w:hyperlink r:id="rId8" w:history="1">
              <w:r>
                <w:rPr>
                  <w:rStyle w:val="a3"/>
                  <w:sz w:val="18"/>
                  <w:lang w:val="en-US"/>
                </w:rPr>
                <w:t>to</w:t>
              </w:r>
              <w:r>
                <w:rPr>
                  <w:rStyle w:val="a3"/>
                  <w:sz w:val="18"/>
                </w:rPr>
                <w:t>66@</w:t>
              </w:r>
              <w:r>
                <w:rPr>
                  <w:rStyle w:val="a3"/>
                  <w:sz w:val="18"/>
                  <w:lang w:val="en-US"/>
                </w:rPr>
                <w:t>fas</w:t>
              </w:r>
              <w:r>
                <w:rPr>
                  <w:rStyle w:val="a3"/>
                  <w:sz w:val="18"/>
                </w:rPr>
                <w:t>.</w:t>
              </w:r>
              <w:r>
                <w:rPr>
                  <w:rStyle w:val="a3"/>
                  <w:sz w:val="18"/>
                  <w:lang w:val="en-US"/>
                </w:rPr>
                <w:t>gov</w:t>
              </w:r>
              <w:r>
                <w:rPr>
                  <w:rStyle w:val="a3"/>
                  <w:sz w:val="18"/>
                </w:rPr>
                <w:t>.</w:t>
              </w:r>
              <w:r>
                <w:rPr>
                  <w:rStyle w:val="a3"/>
                  <w:sz w:val="18"/>
                  <w:lang w:val="en-US"/>
                </w:rPr>
                <w:t>ru</w:t>
              </w:r>
            </w:hyperlink>
          </w:p>
          <w:p w:rsidR="00396C2D" w:rsidRDefault="00396C2D">
            <w:pPr>
              <w:jc w:val="center"/>
              <w:rPr>
                <w:sz w:val="18"/>
              </w:rPr>
            </w:pPr>
          </w:p>
          <w:p w:rsidR="00396C2D" w:rsidRDefault="00396C2D">
            <w:pPr>
              <w:jc w:val="center"/>
            </w:pPr>
            <w:r>
              <w:t>от</w:t>
            </w:r>
            <w:r>
              <w:rPr>
                <w:sz w:val="18"/>
              </w:rPr>
              <w:t>_______________</w:t>
            </w:r>
            <w:r>
              <w:t>№________________</w:t>
            </w:r>
          </w:p>
          <w:p w:rsidR="00396C2D" w:rsidRDefault="00396C2D">
            <w:pPr>
              <w:jc w:val="center"/>
              <w:rPr>
                <w:sz w:val="18"/>
              </w:rPr>
            </w:pPr>
          </w:p>
          <w:p w:rsidR="00396C2D" w:rsidRDefault="00396C2D">
            <w:pPr>
              <w:jc w:val="center"/>
            </w:pPr>
            <w:r>
              <w:t>На № ________  от __________</w:t>
            </w:r>
          </w:p>
          <w:p w:rsidR="00396C2D" w:rsidRDefault="00396C2D">
            <w:pPr>
              <w:pStyle w:val="a4"/>
              <w:jc w:val="both"/>
              <w:rPr>
                <w:rFonts w:ascii="Times New Roman" w:hAnsi="Times New Roman"/>
                <w:b w:val="0"/>
                <w:szCs w:val="24"/>
                <w:lang w:eastAsia="en-US"/>
              </w:rPr>
            </w:pPr>
          </w:p>
        </w:tc>
        <w:tc>
          <w:tcPr>
            <w:tcW w:w="4751" w:type="dxa"/>
          </w:tcPr>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Pr="00396C2D" w:rsidRDefault="00396C2D">
            <w:pPr>
              <w:jc w:val="center"/>
              <w:rPr>
                <w:rFonts w:ascii="Liberation Serif" w:hAnsi="Liberation Serif" w:cs="Liberation Serif"/>
                <w:noProof/>
              </w:rPr>
            </w:pPr>
          </w:p>
          <w:p w:rsidR="00396C2D" w:rsidRDefault="00396C2D">
            <w:pPr>
              <w:jc w:val="center"/>
              <w:rPr>
                <w:rFonts w:ascii="Liberation Serif" w:hAnsi="Liberation Serif" w:cs="Liberation Serif"/>
                <w:noProof/>
              </w:rPr>
            </w:pPr>
            <w:r>
              <w:rPr>
                <w:rFonts w:ascii="Liberation Serif" w:hAnsi="Liberation Serif" w:cs="Liberation Serif"/>
                <w:noProof/>
              </w:rPr>
              <w:t>Администрация городского округа Богданович</w:t>
            </w:r>
          </w:p>
          <w:p w:rsidR="00396C2D" w:rsidRDefault="00396C2D">
            <w:pPr>
              <w:jc w:val="center"/>
              <w:rPr>
                <w:rFonts w:ascii="Liberation Serif" w:hAnsi="Liberation Serif" w:cs="Liberation Serif"/>
                <w:noProof/>
              </w:rPr>
            </w:pPr>
            <w:r w:rsidRPr="00396C2D">
              <w:rPr>
                <w:rFonts w:ascii="Liberation Serif" w:hAnsi="Liberation Serif" w:cs="Liberation Serif"/>
                <w:noProof/>
              </w:rPr>
              <w:t xml:space="preserve">623530, </w:t>
            </w:r>
            <w:r>
              <w:rPr>
                <w:rFonts w:ascii="Liberation Serif" w:hAnsi="Liberation Serif" w:cs="Liberation Serif"/>
                <w:noProof/>
              </w:rPr>
              <w:t>Свердловская обл., Богдановичский р-н, г. Богданович, ул. Советская, д. 3</w:t>
            </w:r>
          </w:p>
          <w:p w:rsidR="00396C2D" w:rsidRPr="00396C2D" w:rsidRDefault="00396C2D">
            <w:pPr>
              <w:pStyle w:val="a8"/>
              <w:jc w:val="both"/>
              <w:rPr>
                <w:rFonts w:ascii="Liberation Serif" w:hAnsi="Liberation Serif" w:cs="Liberation Serif"/>
                <w:noProof/>
              </w:rPr>
            </w:pPr>
            <w:r>
              <w:rPr>
                <w:rFonts w:ascii="Liberation Serif" w:hAnsi="Liberation Serif" w:cs="Liberation Serif"/>
                <w:noProof/>
              </w:rPr>
              <w:t xml:space="preserve">                           </w:t>
            </w:r>
          </w:p>
          <w:p w:rsidR="00396C2D" w:rsidRDefault="00396C2D">
            <w:pPr>
              <w:jc w:val="center"/>
              <w:rPr>
                <w:rFonts w:ascii="Liberation Serif" w:hAnsi="Liberation Serif" w:cs="Liberation Serif"/>
                <w:noProof/>
              </w:rPr>
            </w:pPr>
            <w:r>
              <w:rPr>
                <w:rFonts w:ascii="Liberation Serif" w:hAnsi="Liberation Serif" w:cs="Liberation Serif"/>
                <w:noProof/>
              </w:rPr>
              <w:t>Департамент государственных закупок Свердловской области</w:t>
            </w:r>
          </w:p>
          <w:p w:rsidR="00396C2D" w:rsidRPr="00396C2D" w:rsidRDefault="00396C2D">
            <w:pPr>
              <w:jc w:val="center"/>
              <w:rPr>
                <w:rFonts w:ascii="Liberation Serif" w:hAnsi="Liberation Serif" w:cs="Liberation Serif"/>
                <w:noProof/>
              </w:rPr>
            </w:pPr>
            <w:r>
              <w:rPr>
                <w:rFonts w:ascii="Liberation Serif" w:hAnsi="Liberation Serif" w:cs="Liberation Serif"/>
                <w:noProof/>
              </w:rPr>
              <w:t>620004, Свердловская область, г. Екатеринбург, ул. Малышева, д. 101</w:t>
            </w:r>
          </w:p>
          <w:p w:rsidR="00396C2D" w:rsidRPr="00396C2D" w:rsidRDefault="00396C2D">
            <w:pPr>
              <w:jc w:val="center"/>
              <w:rPr>
                <w:rFonts w:ascii="Liberation Serif" w:hAnsi="Liberation Serif" w:cs="Liberation Serif"/>
                <w:noProof/>
              </w:rPr>
            </w:pPr>
          </w:p>
          <w:p w:rsidR="00396C2D" w:rsidRPr="00396C2D" w:rsidRDefault="00396C2D" w:rsidP="00396C2D">
            <w:pPr>
              <w:jc w:val="center"/>
              <w:rPr>
                <w:rFonts w:ascii="Liberation Serif" w:hAnsi="Liberation Serif" w:cs="Liberation Serif"/>
                <w:noProof/>
              </w:rPr>
            </w:pPr>
            <w:r w:rsidRPr="00396C2D">
              <w:rPr>
                <w:rFonts w:ascii="Liberation Serif" w:hAnsi="Liberation Serif" w:cs="Liberation Serif"/>
                <w:noProof/>
              </w:rPr>
              <w:t>ООО «Сибагротранс»</w:t>
            </w:r>
          </w:p>
          <w:p w:rsidR="00396C2D" w:rsidRPr="00396C2D" w:rsidRDefault="00396C2D" w:rsidP="00396C2D">
            <w:pPr>
              <w:jc w:val="center"/>
              <w:rPr>
                <w:rFonts w:ascii="Liberation Serif" w:hAnsi="Liberation Serif" w:cs="Liberation Serif"/>
                <w:noProof/>
              </w:rPr>
            </w:pPr>
            <w:r w:rsidRPr="00396C2D">
              <w:rPr>
                <w:rFonts w:ascii="Liberation Serif" w:hAnsi="Liberation Serif" w:cs="Liberation Serif"/>
                <w:noProof/>
              </w:rPr>
              <w:t>656063, Алтайский край, г. Барнаул, пр-т Космонавтов, д. 24, оф. 201</w:t>
            </w:r>
          </w:p>
          <w:p w:rsidR="00396C2D" w:rsidRPr="00396C2D" w:rsidRDefault="00396C2D">
            <w:pPr>
              <w:jc w:val="center"/>
              <w:rPr>
                <w:rFonts w:ascii="Liberation Serif" w:hAnsi="Liberation Serif" w:cs="Liberation Serif"/>
                <w:noProof/>
              </w:rPr>
            </w:pPr>
          </w:p>
          <w:p w:rsidR="00396C2D" w:rsidRPr="00396C2D" w:rsidRDefault="00396C2D">
            <w:pPr>
              <w:tabs>
                <w:tab w:val="left" w:pos="4678"/>
              </w:tabs>
              <w:jc w:val="center"/>
              <w:rPr>
                <w:rFonts w:ascii="Liberation Serif" w:hAnsi="Liberation Serif" w:cs="Liberation Serif"/>
                <w:noProof/>
              </w:rPr>
            </w:pPr>
            <w:r w:rsidRPr="00396C2D">
              <w:rPr>
                <w:rFonts w:ascii="Liberation Serif" w:hAnsi="Liberation Serif" w:cs="Liberation Serif"/>
                <w:noProof/>
              </w:rPr>
              <w:t>ООО «РТС-тендер»</w:t>
            </w:r>
          </w:p>
          <w:p w:rsidR="00396C2D" w:rsidRPr="00396C2D" w:rsidRDefault="00D253D0">
            <w:pPr>
              <w:tabs>
                <w:tab w:val="left" w:pos="4678"/>
              </w:tabs>
              <w:jc w:val="center"/>
              <w:rPr>
                <w:rFonts w:ascii="Liberation Serif" w:hAnsi="Liberation Serif" w:cs="Liberation Serif"/>
                <w:noProof/>
              </w:rPr>
            </w:pPr>
            <w:hyperlink w:history="1">
              <w:r w:rsidR="00396C2D" w:rsidRPr="00396C2D">
                <w:rPr>
                  <w:rFonts w:ascii="Liberation Serif" w:hAnsi="Liberation Serif" w:cs="Liberation Serif"/>
                  <w:noProof/>
                </w:rPr>
                <w:t xml:space="preserve">http://www.rts-tender.ru </w:t>
              </w:r>
            </w:hyperlink>
          </w:p>
          <w:p w:rsidR="00396C2D" w:rsidRPr="00396C2D" w:rsidRDefault="00396C2D">
            <w:pPr>
              <w:tabs>
                <w:tab w:val="left" w:pos="4678"/>
              </w:tabs>
              <w:jc w:val="center"/>
              <w:rPr>
                <w:rFonts w:ascii="Liberation Serif" w:hAnsi="Liberation Serif" w:cs="Liberation Serif"/>
                <w:noProof/>
              </w:rPr>
            </w:pPr>
            <w:r w:rsidRPr="00396C2D">
              <w:rPr>
                <w:rFonts w:ascii="Liberation Serif" w:hAnsi="Liberation Serif" w:cs="Liberation Serif"/>
                <w:noProof/>
              </w:rPr>
              <w:t>127006, г. Москва, ул. Долгоруковская, д. 38, стр. 1</w:t>
            </w:r>
          </w:p>
          <w:p w:rsidR="00396C2D" w:rsidRPr="00396C2D" w:rsidRDefault="00396C2D">
            <w:pPr>
              <w:tabs>
                <w:tab w:val="left" w:pos="4678"/>
              </w:tabs>
              <w:jc w:val="center"/>
              <w:rPr>
                <w:rFonts w:ascii="Liberation Serif" w:hAnsi="Liberation Serif" w:cs="Liberation Serif"/>
                <w:noProof/>
              </w:rPr>
            </w:pPr>
          </w:p>
          <w:p w:rsidR="00396C2D" w:rsidRPr="00396C2D" w:rsidRDefault="00396C2D">
            <w:pPr>
              <w:pStyle w:val="a4"/>
              <w:jc w:val="both"/>
              <w:rPr>
                <w:rFonts w:ascii="Liberation Serif" w:hAnsi="Liberation Serif" w:cs="Liberation Serif"/>
                <w:b w:val="0"/>
                <w:noProof/>
                <w:szCs w:val="24"/>
                <w:lang w:eastAsia="ar-SA"/>
              </w:rPr>
            </w:pPr>
          </w:p>
        </w:tc>
      </w:tr>
      <w:tr w:rsidR="00396C2D" w:rsidTr="00396C2D">
        <w:tc>
          <w:tcPr>
            <w:tcW w:w="9639" w:type="dxa"/>
            <w:gridSpan w:val="2"/>
            <w:hideMark/>
          </w:tcPr>
          <w:p w:rsidR="00396C2D" w:rsidRDefault="00396C2D">
            <w:pPr>
              <w:pStyle w:val="a6"/>
              <w:jc w:val="center"/>
              <w:rPr>
                <w:rFonts w:ascii="Times New Roman" w:hAnsi="Times New Roman"/>
                <w:sz w:val="24"/>
                <w:szCs w:val="24"/>
                <w:lang w:eastAsia="en-US"/>
              </w:rPr>
            </w:pPr>
            <w:r>
              <w:rPr>
                <w:rFonts w:ascii="Times New Roman" w:hAnsi="Times New Roman"/>
                <w:sz w:val="24"/>
                <w:szCs w:val="24"/>
                <w:lang w:eastAsia="en-US"/>
              </w:rPr>
              <w:t>РЕШЕНИЕ</w:t>
            </w:r>
          </w:p>
          <w:p w:rsidR="00396C2D" w:rsidRDefault="00396C2D">
            <w:pPr>
              <w:pStyle w:val="a6"/>
              <w:jc w:val="center"/>
              <w:rPr>
                <w:rFonts w:ascii="Times New Roman" w:hAnsi="Times New Roman"/>
                <w:b/>
                <w:sz w:val="24"/>
                <w:szCs w:val="24"/>
                <w:lang w:eastAsia="en-US"/>
              </w:rPr>
            </w:pPr>
            <w:r>
              <w:rPr>
                <w:rFonts w:ascii="Times New Roman" w:hAnsi="Times New Roman"/>
                <w:sz w:val="24"/>
                <w:szCs w:val="24"/>
                <w:lang w:eastAsia="en-US"/>
              </w:rPr>
              <w:t xml:space="preserve">по жалобе № </w:t>
            </w:r>
            <w:r w:rsidRPr="00396C2D">
              <w:rPr>
                <w:rFonts w:ascii="Times New Roman" w:hAnsi="Times New Roman"/>
                <w:sz w:val="24"/>
                <w:szCs w:val="24"/>
                <w:lang w:eastAsia="en-US"/>
              </w:rPr>
              <w:t>066/06/105-3170/2020</w:t>
            </w:r>
          </w:p>
        </w:tc>
      </w:tr>
      <w:tr w:rsidR="00396C2D" w:rsidTr="00396C2D">
        <w:tc>
          <w:tcPr>
            <w:tcW w:w="4888" w:type="dxa"/>
            <w:hideMark/>
          </w:tcPr>
          <w:p w:rsidR="00396C2D" w:rsidRDefault="00396C2D">
            <w:pPr>
              <w:pStyle w:val="a4"/>
              <w:jc w:val="both"/>
              <w:rPr>
                <w:rFonts w:ascii="Times New Roman" w:hAnsi="Times New Roman"/>
                <w:b w:val="0"/>
                <w:szCs w:val="24"/>
                <w:lang w:eastAsia="en-US"/>
              </w:rPr>
            </w:pPr>
            <w:r>
              <w:rPr>
                <w:rFonts w:ascii="Times New Roman" w:hAnsi="Times New Roman"/>
                <w:b w:val="0"/>
                <w:szCs w:val="24"/>
                <w:lang w:eastAsia="en-US"/>
              </w:rPr>
              <w:t>г. Екатеринбург</w:t>
            </w:r>
          </w:p>
        </w:tc>
        <w:tc>
          <w:tcPr>
            <w:tcW w:w="4751" w:type="dxa"/>
            <w:hideMark/>
          </w:tcPr>
          <w:p w:rsidR="00396C2D" w:rsidRDefault="00396C2D">
            <w:pPr>
              <w:pStyle w:val="a4"/>
              <w:jc w:val="right"/>
              <w:rPr>
                <w:rFonts w:ascii="Times New Roman" w:hAnsi="Times New Roman"/>
                <w:b w:val="0"/>
                <w:szCs w:val="24"/>
                <w:lang w:eastAsia="en-US"/>
              </w:rPr>
            </w:pPr>
            <w:r>
              <w:rPr>
                <w:rFonts w:ascii="Times New Roman" w:hAnsi="Times New Roman"/>
                <w:b w:val="0"/>
                <w:szCs w:val="24"/>
                <w:lang w:eastAsia="en-US"/>
              </w:rPr>
              <w:t>29.07.2020</w:t>
            </w:r>
          </w:p>
        </w:tc>
      </w:tr>
    </w:tbl>
    <w:p w:rsidR="00396C2D" w:rsidRDefault="00396C2D" w:rsidP="00396C2D">
      <w:pPr>
        <w:pStyle w:val="a4"/>
        <w:ind w:firstLine="709"/>
        <w:jc w:val="both"/>
        <w:rPr>
          <w:rFonts w:ascii="Times New Roman" w:hAnsi="Times New Roman"/>
          <w:b w:val="0"/>
          <w:szCs w:val="24"/>
        </w:rPr>
      </w:pPr>
    </w:p>
    <w:p w:rsidR="00396C2D" w:rsidRDefault="00396C2D" w:rsidP="00396C2D">
      <w:pPr>
        <w:spacing w:line="195" w:lineRule="atLeast"/>
        <w:ind w:firstLine="709"/>
        <w:jc w:val="both"/>
      </w:pPr>
      <w: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96C2D" w:rsidRDefault="00D253D0" w:rsidP="00396C2D">
      <w:pPr>
        <w:spacing w:line="195" w:lineRule="atLeast"/>
        <w:ind w:firstLine="709"/>
        <w:jc w:val="both"/>
      </w:pPr>
      <w:r>
        <w:t>*</w:t>
      </w:r>
      <w:r w:rsidR="00396C2D">
        <w:t>,</w:t>
      </w:r>
    </w:p>
    <w:p w:rsidR="00396C2D" w:rsidRDefault="00396C2D" w:rsidP="00396C2D">
      <w:pPr>
        <w:ind w:firstLine="709"/>
        <w:jc w:val="both"/>
        <w:rPr>
          <w:lang w:eastAsia="ru-RU"/>
        </w:rPr>
      </w:pPr>
      <w:r>
        <w:t>посредством использования интернет-видеоконференции, которая обеспечивает возможность участия сторон, в 15-00 при участии представителя:</w:t>
      </w:r>
    </w:p>
    <w:p w:rsidR="00396C2D" w:rsidRDefault="00396C2D" w:rsidP="00396C2D">
      <w:pPr>
        <w:spacing w:line="195" w:lineRule="atLeast"/>
        <w:ind w:firstLine="709"/>
        <w:jc w:val="both"/>
      </w:pPr>
      <w:r>
        <w:t xml:space="preserve">– заказчика в лице </w:t>
      </w:r>
      <w:r>
        <w:rPr>
          <w:rFonts w:ascii="Liberation Serif" w:hAnsi="Liberation Serif" w:cs="Liberation Serif"/>
          <w:noProof/>
        </w:rPr>
        <w:t>Администрации городского</w:t>
      </w:r>
      <w:r>
        <w:rPr>
          <w:rFonts w:ascii="Liberation Serif" w:hAnsi="Liberation Serif" w:cs="Liberation Serif"/>
        </w:rPr>
        <w:t xml:space="preserve"> округа Богданович</w:t>
      </w:r>
      <w:r>
        <w:t xml:space="preserve"> – </w:t>
      </w:r>
      <w:r w:rsidR="00D253D0">
        <w:t>*</w:t>
      </w:r>
    </w:p>
    <w:p w:rsidR="00396C2D" w:rsidRDefault="00396C2D" w:rsidP="00396C2D">
      <w:pPr>
        <w:spacing w:line="195" w:lineRule="atLeast"/>
        <w:ind w:firstLine="709"/>
        <w:jc w:val="both"/>
      </w:pPr>
      <w:r>
        <w:t xml:space="preserve">– в отсутствие уполномоченного органа в лице Департамента государственных закупок Свердловской области, уведомленного надлежащим образом о месте и времени рассмотрения жалобы, </w:t>
      </w:r>
    </w:p>
    <w:p w:rsidR="00396C2D" w:rsidRDefault="00396C2D" w:rsidP="00396C2D">
      <w:pPr>
        <w:ind w:firstLine="709"/>
        <w:jc w:val="both"/>
      </w:pPr>
      <w:r>
        <w:t xml:space="preserve">– в отсутствии заявителя </w:t>
      </w:r>
      <w:r>
        <w:softHyphen/>
        <w:t>в лице ООО «</w:t>
      </w:r>
      <w:r w:rsidRPr="00396C2D">
        <w:t>Сибагротранс</w:t>
      </w:r>
      <w:r>
        <w:t xml:space="preserve">», уведомленного надлежащим образом о времени и месте рассмотрения жалобы, </w:t>
      </w:r>
    </w:p>
    <w:p w:rsidR="00396C2D" w:rsidRDefault="00396C2D" w:rsidP="00396C2D">
      <w:pPr>
        <w:ind w:firstLine="709"/>
        <w:jc w:val="both"/>
      </w:pPr>
      <w:r>
        <w:t>рассмотрев жалобу ООО «</w:t>
      </w:r>
      <w:r w:rsidRPr="00396C2D">
        <w:t>Сибагротранс</w:t>
      </w:r>
      <w:r>
        <w:t>» (</w:t>
      </w:r>
      <w:r w:rsidRPr="00396C2D">
        <w:t>656063, Алтайский край, г. Барнаул, пр-т Космонавтов, д. 24, оф. 201</w:t>
      </w:r>
      <w:r>
        <w:t xml:space="preserve">) о нарушении заказчиком в лице Администрации городского округа Богданович (623530, Свердловская обл., Богдановичский р-н, г. Богданович, ул. Советская, д. 3), уполномоченным органом в лице Департамента государственных закупок Свердловской области (620004, Свердловская область, г. Екатеринбург, ул. Малышева, д. 101), его комиссией при осуществлении закупки путем проведения электронного аукциона на выполнение работ по обеспечению мероприятий по оборудованию спортивной площадки в Муниципальном автономном общеобразовательном учреждении средняя </w:t>
      </w:r>
      <w:r>
        <w:lastRenderedPageBreak/>
        <w:t xml:space="preserve">общеобразовательная школа №5 по адресу: 625530 Свердловская область, г. Богданович, ул. Школьная, д.5 (извещение № </w:t>
      </w:r>
      <w:hyperlink r:id="rId9" w:tgtFrame="_blank" w:history="1">
        <w:r>
          <w:rPr>
            <w:rStyle w:val="a3"/>
            <w:color w:val="auto"/>
            <w:u w:val="none"/>
          </w:rPr>
          <w:t>0162200011820001363</w:t>
        </w:r>
      </w:hyperlink>
      <w: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396C2D" w:rsidRDefault="00396C2D" w:rsidP="00396C2D">
      <w:pPr>
        <w:tabs>
          <w:tab w:val="left" w:pos="709"/>
          <w:tab w:val="left" w:pos="8740"/>
        </w:tabs>
        <w:ind w:firstLine="709"/>
        <w:jc w:val="both"/>
      </w:pPr>
    </w:p>
    <w:p w:rsidR="00396C2D" w:rsidRDefault="00396C2D" w:rsidP="00396C2D">
      <w:pPr>
        <w:tabs>
          <w:tab w:val="left" w:pos="709"/>
          <w:tab w:val="left" w:pos="8740"/>
        </w:tabs>
        <w:ind w:firstLine="709"/>
        <w:jc w:val="both"/>
      </w:pPr>
    </w:p>
    <w:p w:rsidR="00396C2D" w:rsidRDefault="00396C2D" w:rsidP="00396C2D">
      <w:pPr>
        <w:pStyle w:val="a4"/>
        <w:rPr>
          <w:rFonts w:ascii="Times New Roman" w:hAnsi="Times New Roman"/>
          <w:szCs w:val="24"/>
        </w:rPr>
      </w:pPr>
      <w:r>
        <w:rPr>
          <w:rFonts w:ascii="Times New Roman" w:hAnsi="Times New Roman"/>
          <w:szCs w:val="24"/>
        </w:rPr>
        <w:t>У С Т А Н О В И Л А:</w:t>
      </w:r>
    </w:p>
    <w:p w:rsidR="00396C2D" w:rsidRDefault="00396C2D" w:rsidP="00396C2D">
      <w:pPr>
        <w:pStyle w:val="a4"/>
        <w:jc w:val="both"/>
        <w:rPr>
          <w:rFonts w:ascii="Times New Roman" w:hAnsi="Times New Roman"/>
          <w:b w:val="0"/>
          <w:szCs w:val="24"/>
        </w:rPr>
      </w:pPr>
    </w:p>
    <w:p w:rsidR="00396C2D" w:rsidRDefault="00396C2D" w:rsidP="00396C2D">
      <w:pPr>
        <w:spacing w:line="195" w:lineRule="atLeast"/>
        <w:ind w:firstLine="709"/>
        <w:jc w:val="both"/>
      </w:pPr>
      <w:r>
        <w:t>В Управление Федеральной антимонопольной службы по Свердловской области поступила жалоба ООО «</w:t>
      </w:r>
      <w:r w:rsidRPr="00396C2D">
        <w:t>Сибагротранс</w:t>
      </w:r>
      <w:r>
        <w:t xml:space="preserve">» (вх. № 01-20405 от 24.07.2020г.) о нарушении заказчиком в лице Администрации городского округа Богданович, уполномоченным органом в лице Департамента государственных закупок Свердловской области, его комиссией при осуществлении закупки путем проведения электронного аукциона на выполнение работ по обеспечению мероприятий по оборудованию спортивной площадки в Муниципальном автономном общеобразовательном учреждении средняя общеобразовательная школа №5 по адресу: 625530 Свердловская область, г. Богданович, ул.Школьная, д.5 (извещение № </w:t>
      </w:r>
      <w:hyperlink r:id="rId10" w:tgtFrame="_blank" w:history="1">
        <w:r w:rsidRPr="00396C2D">
          <w:t>0162200011820001363</w:t>
        </w:r>
      </w:hyperlink>
      <w:r>
        <w:t xml:space="preserve">) Закона о контрактной системе, соответствующая требованиям ст. 105 Закона о контрактной системе. </w:t>
      </w:r>
    </w:p>
    <w:p w:rsidR="00396C2D" w:rsidRDefault="00396C2D" w:rsidP="00396C2D">
      <w:pPr>
        <w:pStyle w:val="a4"/>
        <w:ind w:firstLine="709"/>
        <w:jc w:val="both"/>
        <w:rPr>
          <w:rFonts w:ascii="Times New Roman" w:hAnsi="Times New Roman"/>
          <w:b w:val="0"/>
          <w:szCs w:val="24"/>
          <w:lang w:eastAsia="ar-SA"/>
        </w:rPr>
      </w:pPr>
      <w:r>
        <w:rPr>
          <w:rFonts w:ascii="Times New Roman" w:hAnsi="Times New Roman"/>
          <w:b w:val="0"/>
          <w:szCs w:val="24"/>
          <w:lang w:eastAsia="ar-SA"/>
        </w:rPr>
        <w:t>В своей жалобе заявитель ООО «</w:t>
      </w:r>
      <w:r w:rsidRPr="00396C2D">
        <w:rPr>
          <w:rFonts w:ascii="Times New Roman" w:hAnsi="Times New Roman"/>
          <w:b w:val="0"/>
          <w:szCs w:val="24"/>
          <w:lang w:eastAsia="ar-SA"/>
        </w:rPr>
        <w:t>Сибагротранс</w:t>
      </w:r>
      <w:r>
        <w:rPr>
          <w:rFonts w:ascii="Times New Roman" w:hAnsi="Times New Roman"/>
          <w:b w:val="0"/>
          <w:szCs w:val="24"/>
          <w:lang w:eastAsia="ar-SA"/>
        </w:rPr>
        <w:t xml:space="preserve">» указал, что положения аукционной документации не соответствуют требованиям Закона о контрактной системе. Просит признать жалобу обоснованной. </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lang w:eastAsia="ar-SA"/>
        </w:rPr>
        <w:t>Представитель заказчика с доводами жалобы не</w:t>
      </w:r>
      <w:r>
        <w:rPr>
          <w:rFonts w:ascii="Times New Roman" w:hAnsi="Times New Roman"/>
          <w:b w:val="0"/>
          <w:szCs w:val="24"/>
        </w:rPr>
        <w:t xml:space="preserve"> согласились, просил признать жалобу необоснованной. </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396C2D" w:rsidRDefault="00396C2D" w:rsidP="00396C2D">
      <w:pPr>
        <w:pStyle w:val="a4"/>
        <w:ind w:firstLine="709"/>
        <w:jc w:val="both"/>
      </w:pPr>
      <w:r>
        <w:rPr>
          <w:rFonts w:ascii="Times New Roman" w:hAnsi="Times New Roman"/>
          <w:b w:val="0"/>
          <w:szCs w:val="24"/>
        </w:rPr>
        <w:t xml:space="preserve"> 17.07.2020 года на официальном сайте Единой информационной системы в сфере закупок опубликовано извещение о проведении электронного аукциона № </w:t>
      </w:r>
      <w:hyperlink r:id="rId11" w:tgtFrame="_blank" w:history="1">
        <w:r>
          <w:rPr>
            <w:rStyle w:val="a3"/>
            <w:rFonts w:ascii="Times New Roman" w:hAnsi="Times New Roman"/>
            <w:b w:val="0"/>
            <w:color w:val="auto"/>
            <w:szCs w:val="24"/>
            <w:u w:val="none"/>
          </w:rPr>
          <w:t>0162200011820001363</w:t>
        </w:r>
      </w:hyperlink>
      <w:r>
        <w:rPr>
          <w:rFonts w:ascii="Times New Roman" w:hAnsi="Times New Roman"/>
          <w:b w:val="0"/>
          <w:szCs w:val="24"/>
        </w:rPr>
        <w:t xml:space="preserve"> и аукционная документация на выполнение работ по обеспечению мероприятий по оборудованию спортивной площадки в Муниципальном автономном общеобразовательном учреждении средняя общеобразовательная школа №5 по адресу: 625530 Свердловская область, г. Богданович, ул.Школьная, д.5</w:t>
      </w:r>
      <w:r>
        <w:t xml:space="preserve">. </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Начальная (максимальная) цена контракта составила 24 503 340,00 рублей.</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В соответствии с ч. 47 ст.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 xml:space="preserve">В силу ч. 49 ст. 112 Закона о контрактной системе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12" w:history="1">
        <w:r>
          <w:rPr>
            <w:rStyle w:val="a3"/>
            <w:rFonts w:ascii="Times New Roman" w:hAnsi="Times New Roman"/>
            <w:b w:val="0"/>
            <w:szCs w:val="24"/>
          </w:rPr>
          <w:t>статьей 61</w:t>
        </w:r>
      </w:hyperlink>
      <w:r>
        <w:rPr>
          <w:rFonts w:ascii="Times New Roman" w:hAnsi="Times New Roman"/>
          <w:b w:val="0"/>
          <w:szCs w:val="24"/>
        </w:rPr>
        <w:t xml:space="preserve">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13" w:history="1">
        <w:r>
          <w:rPr>
            <w:rStyle w:val="a3"/>
            <w:rFonts w:ascii="Times New Roman" w:hAnsi="Times New Roman"/>
            <w:b w:val="0"/>
            <w:szCs w:val="24"/>
          </w:rPr>
          <w:t>статьей 62</w:t>
        </w:r>
      </w:hyperlink>
      <w:r>
        <w:rPr>
          <w:rFonts w:ascii="Times New Roman" w:hAnsi="Times New Roman"/>
          <w:b w:val="0"/>
          <w:szCs w:val="24"/>
        </w:rPr>
        <w:t xml:space="preserve"> настоящего Федерального закона.</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 xml:space="preserve">В ч. 50 ст. 112 Закона о контрактной системе указано, что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w:t>
      </w:r>
      <w:r>
        <w:rPr>
          <w:rFonts w:ascii="Times New Roman" w:hAnsi="Times New Roman"/>
          <w:b w:val="0"/>
          <w:szCs w:val="24"/>
        </w:rPr>
        <w:lastRenderedPageBreak/>
        <w:t xml:space="preserve">предусмотренный </w:t>
      </w:r>
      <w:hyperlink r:id="rId14" w:history="1">
        <w:r>
          <w:rPr>
            <w:rStyle w:val="a3"/>
            <w:rFonts w:ascii="Times New Roman" w:hAnsi="Times New Roman"/>
            <w:b w:val="0"/>
            <w:szCs w:val="24"/>
          </w:rPr>
          <w:t>статьей 62</w:t>
        </w:r>
      </w:hyperlink>
      <w:r>
        <w:rPr>
          <w:rFonts w:ascii="Times New Roman" w:hAnsi="Times New Roman"/>
          <w:b w:val="0"/>
          <w:szCs w:val="24"/>
        </w:rPr>
        <w:t xml:space="preserve"> настоящего Федерального закона. При этом регистрация в единой информационной системе не требуется.</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 xml:space="preserve">Согласно ч. 48 ст.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15" w:history="1">
        <w:r>
          <w:rPr>
            <w:rStyle w:val="a3"/>
            <w:rFonts w:ascii="Times New Roman" w:hAnsi="Times New Roman"/>
            <w:b w:val="0"/>
            <w:szCs w:val="24"/>
          </w:rPr>
          <w:t>статьи 24.2</w:t>
        </w:r>
      </w:hyperlink>
      <w:r>
        <w:rPr>
          <w:rFonts w:ascii="Times New Roman" w:hAnsi="Times New Roman"/>
          <w:b w:val="0"/>
          <w:szCs w:val="24"/>
        </w:rPr>
        <w:t xml:space="preserve"> настоящего Федерального закона.</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 xml:space="preserve">В силу ч. 1 ст. 24.2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16" w:history="1">
        <w:r>
          <w:rPr>
            <w:rStyle w:val="a3"/>
            <w:rFonts w:ascii="Times New Roman" w:hAnsi="Times New Roman"/>
            <w:b w:val="0"/>
            <w:szCs w:val="24"/>
          </w:rPr>
          <w:t>порядке</w:t>
        </w:r>
      </w:hyperlink>
      <w:r>
        <w:rPr>
          <w:rFonts w:ascii="Times New Roman" w:hAnsi="Times New Roman"/>
          <w:b w:val="0"/>
          <w:szCs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 xml:space="preserve">В соответствии с ч. 4 ст. 24.2 Закона о контрактной системе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r:id="rId17" w:history="1">
        <w:r>
          <w:rPr>
            <w:rStyle w:val="a3"/>
            <w:rFonts w:ascii="Times New Roman" w:hAnsi="Times New Roman"/>
            <w:b w:val="0"/>
            <w:szCs w:val="24"/>
          </w:rPr>
          <w:t>частью 2 статьи 24.1</w:t>
        </w:r>
      </w:hyperlink>
      <w:r>
        <w:rPr>
          <w:rFonts w:ascii="Times New Roman" w:hAnsi="Times New Roman"/>
          <w:b w:val="0"/>
          <w:szCs w:val="24"/>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Таким образом, с 01.01.2020 для участия в закупках, проводимых в рамках Закона о контрактной системе необходима обязательная регистрация участников закупок в единой информационной системе.</w:t>
      </w:r>
    </w:p>
    <w:p w:rsidR="00396C2D" w:rsidRPr="00396C2D" w:rsidRDefault="00396C2D" w:rsidP="00396C2D">
      <w:pPr>
        <w:pStyle w:val="a4"/>
        <w:ind w:firstLine="709"/>
        <w:jc w:val="both"/>
        <w:rPr>
          <w:rFonts w:ascii="Times New Roman" w:hAnsi="Times New Roman"/>
          <w:b w:val="0"/>
          <w:szCs w:val="24"/>
        </w:rPr>
      </w:pPr>
      <w:r>
        <w:rPr>
          <w:rFonts w:ascii="Times New Roman" w:hAnsi="Times New Roman"/>
          <w:b w:val="0"/>
          <w:szCs w:val="24"/>
        </w:rPr>
        <w:t>В ходе рассмотрения жалобы по существу Комиссией Свердловского УФАС России установлено, что в едином реестре участников закупок, размещенном на официальном сайте Единой информационной системе в сфере закупок (</w:t>
      </w:r>
      <w:hyperlink r:id="rId18" w:history="1">
        <w:r>
          <w:rPr>
            <w:rStyle w:val="a3"/>
            <w:rFonts w:ascii="Times New Roman" w:hAnsi="Times New Roman"/>
            <w:b w:val="0"/>
            <w:color w:val="auto"/>
            <w:u w:val="none"/>
          </w:rPr>
          <w:t>http://zakupki.gov.ru</w:t>
        </w:r>
      </w:hyperlink>
      <w:r>
        <w:rPr>
          <w:rFonts w:ascii="Times New Roman" w:hAnsi="Times New Roman"/>
          <w:b w:val="0"/>
          <w:szCs w:val="24"/>
        </w:rPr>
        <w:t>), отсутствует информация об ООО «</w:t>
      </w:r>
      <w:r w:rsidRPr="00396C2D">
        <w:rPr>
          <w:rFonts w:ascii="Times New Roman" w:hAnsi="Times New Roman"/>
          <w:b w:val="0"/>
          <w:szCs w:val="24"/>
          <w:lang w:eastAsia="ar-SA"/>
        </w:rPr>
        <w:t>Сибагротранс</w:t>
      </w:r>
      <w:r>
        <w:rPr>
          <w:rFonts w:ascii="Times New Roman" w:hAnsi="Times New Roman"/>
          <w:b w:val="0"/>
          <w:szCs w:val="24"/>
        </w:rPr>
        <w:t xml:space="preserve">» (ИНН: </w:t>
      </w:r>
      <w:r w:rsidRPr="00396C2D">
        <w:rPr>
          <w:rFonts w:ascii="Times New Roman" w:hAnsi="Times New Roman"/>
          <w:b w:val="0"/>
          <w:szCs w:val="24"/>
        </w:rPr>
        <w:t>2223632783).</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ООО «</w:t>
      </w:r>
      <w:r w:rsidRPr="00396C2D">
        <w:rPr>
          <w:rFonts w:ascii="Times New Roman" w:hAnsi="Times New Roman"/>
          <w:b w:val="0"/>
          <w:szCs w:val="24"/>
          <w:lang w:eastAsia="ar-SA"/>
        </w:rPr>
        <w:t>Сибагротранс</w:t>
      </w:r>
      <w:r>
        <w:rPr>
          <w:rFonts w:ascii="Times New Roman" w:hAnsi="Times New Roman"/>
          <w:b w:val="0"/>
          <w:szCs w:val="24"/>
        </w:rPr>
        <w:t>».</w:t>
      </w:r>
    </w:p>
    <w:p w:rsidR="00396C2D" w:rsidRDefault="00396C2D" w:rsidP="00396C2D">
      <w:pPr>
        <w:pStyle w:val="a4"/>
        <w:ind w:firstLine="709"/>
        <w:jc w:val="both"/>
        <w:rPr>
          <w:rFonts w:ascii="Times New Roman" w:hAnsi="Times New Roman"/>
          <w:b w:val="0"/>
          <w:szCs w:val="24"/>
        </w:rPr>
      </w:pPr>
      <w:r>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396C2D" w:rsidRDefault="00396C2D" w:rsidP="00396C2D">
      <w:pPr>
        <w:autoSpaceDE w:val="0"/>
        <w:autoSpaceDN w:val="0"/>
        <w:adjustRightInd w:val="0"/>
        <w:ind w:firstLine="540"/>
        <w:jc w:val="both"/>
        <w:rPr>
          <w:color w:val="000000" w:themeColor="text1"/>
          <w:sz w:val="22"/>
        </w:rPr>
      </w:pPr>
    </w:p>
    <w:p w:rsidR="00396C2D" w:rsidRDefault="00396C2D" w:rsidP="00396C2D">
      <w:pPr>
        <w:autoSpaceDE w:val="0"/>
        <w:autoSpaceDN w:val="0"/>
        <w:adjustRightInd w:val="0"/>
        <w:ind w:firstLine="540"/>
        <w:jc w:val="center"/>
        <w:rPr>
          <w:b/>
          <w:color w:val="000000" w:themeColor="text1"/>
        </w:rPr>
      </w:pPr>
      <w:r>
        <w:rPr>
          <w:b/>
          <w:color w:val="000000" w:themeColor="text1"/>
        </w:rPr>
        <w:t>Р Е Ш И Л А:</w:t>
      </w:r>
    </w:p>
    <w:p w:rsidR="00396C2D" w:rsidRPr="00396C2D" w:rsidRDefault="00396C2D" w:rsidP="00396C2D">
      <w:pPr>
        <w:autoSpaceDE w:val="0"/>
        <w:autoSpaceDN w:val="0"/>
        <w:adjustRightInd w:val="0"/>
        <w:ind w:firstLine="540"/>
        <w:jc w:val="both"/>
        <w:rPr>
          <w:color w:val="000000" w:themeColor="text1"/>
          <w:sz w:val="18"/>
        </w:rPr>
      </w:pPr>
    </w:p>
    <w:p w:rsidR="00396C2D" w:rsidRDefault="00396C2D" w:rsidP="00396C2D">
      <w:pPr>
        <w:numPr>
          <w:ilvl w:val="0"/>
          <w:numId w:val="1"/>
        </w:numPr>
        <w:tabs>
          <w:tab w:val="clear" w:pos="360"/>
          <w:tab w:val="num" w:pos="0"/>
          <w:tab w:val="left" w:pos="993"/>
        </w:tabs>
        <w:suppressAutoHyphens w:val="0"/>
        <w:ind w:left="0" w:firstLine="709"/>
        <w:jc w:val="both"/>
        <w:rPr>
          <w:color w:val="000000" w:themeColor="text1"/>
        </w:rPr>
      </w:pPr>
      <w:r>
        <w:rPr>
          <w:color w:val="000000" w:themeColor="text1"/>
        </w:rPr>
        <w:t xml:space="preserve">Жалобу </w:t>
      </w:r>
      <w:r>
        <w:rPr>
          <w:lang w:eastAsia="ru-RU"/>
        </w:rPr>
        <w:t>ООО «</w:t>
      </w:r>
      <w:r w:rsidRPr="00396C2D">
        <w:rPr>
          <w:lang w:eastAsia="ru-RU"/>
        </w:rPr>
        <w:t>Сибагротранс</w:t>
      </w:r>
      <w:r>
        <w:rPr>
          <w:lang w:eastAsia="ru-RU"/>
        </w:rPr>
        <w:t>» признать необоснованной, как необоснованно поданную.</w:t>
      </w:r>
    </w:p>
    <w:p w:rsidR="00396C2D" w:rsidRPr="00396C2D" w:rsidRDefault="00396C2D" w:rsidP="00396C2D">
      <w:pPr>
        <w:tabs>
          <w:tab w:val="left" w:pos="993"/>
        </w:tabs>
        <w:ind w:firstLine="709"/>
        <w:jc w:val="both"/>
        <w:rPr>
          <w:color w:val="000000" w:themeColor="text1"/>
          <w:sz w:val="20"/>
        </w:rPr>
      </w:pPr>
    </w:p>
    <w:p w:rsidR="00396C2D" w:rsidRDefault="00396C2D" w:rsidP="00396C2D">
      <w:pPr>
        <w:tabs>
          <w:tab w:val="left" w:pos="993"/>
        </w:tabs>
        <w:ind w:firstLine="709"/>
        <w:jc w:val="both"/>
        <w:rPr>
          <w:color w:val="000000"/>
        </w:rPr>
      </w:pPr>
      <w:r>
        <w:rPr>
          <w:color w:val="000000"/>
        </w:rPr>
        <w:t>Настоящее решение может быть обжаловано в судебном порядке в течение трех месяцев со дня его принятия.</w:t>
      </w:r>
    </w:p>
    <w:p w:rsidR="00396C2D" w:rsidRPr="00396C2D" w:rsidRDefault="00396C2D" w:rsidP="00396C2D">
      <w:pPr>
        <w:pStyle w:val="a4"/>
        <w:tabs>
          <w:tab w:val="left" w:pos="7920"/>
        </w:tabs>
        <w:spacing w:line="360" w:lineRule="auto"/>
        <w:ind w:firstLine="709"/>
        <w:rPr>
          <w:sz w:val="20"/>
          <w:szCs w:val="24"/>
        </w:rPr>
      </w:pPr>
    </w:p>
    <w:tbl>
      <w:tblPr>
        <w:tblStyle w:val="a9"/>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2125"/>
      </w:tblGrid>
      <w:tr w:rsidR="00396C2D" w:rsidTr="00396C2D">
        <w:tc>
          <w:tcPr>
            <w:tcW w:w="7513" w:type="dxa"/>
            <w:hideMark/>
          </w:tcPr>
          <w:p w:rsidR="00396C2D" w:rsidRDefault="00396C2D">
            <w:pPr>
              <w:tabs>
                <w:tab w:val="left" w:pos="993"/>
              </w:tabs>
              <w:jc w:val="both"/>
              <w:rPr>
                <w:color w:val="000000"/>
              </w:rPr>
            </w:pPr>
            <w:r>
              <w:rPr>
                <w:color w:val="000000"/>
              </w:rPr>
              <w:t xml:space="preserve">Председатель Комиссии                                                                              </w:t>
            </w:r>
          </w:p>
        </w:tc>
        <w:tc>
          <w:tcPr>
            <w:tcW w:w="2125" w:type="dxa"/>
          </w:tcPr>
          <w:p w:rsidR="00396C2D" w:rsidRDefault="00D253D0">
            <w:pPr>
              <w:tabs>
                <w:tab w:val="left" w:pos="993"/>
              </w:tabs>
              <w:jc w:val="both"/>
              <w:rPr>
                <w:color w:val="000000"/>
              </w:rPr>
            </w:pPr>
            <w:r>
              <w:rPr>
                <w:color w:val="000000"/>
              </w:rPr>
              <w:t>*</w:t>
            </w:r>
          </w:p>
          <w:p w:rsidR="00396C2D" w:rsidRDefault="00396C2D">
            <w:pPr>
              <w:tabs>
                <w:tab w:val="left" w:pos="993"/>
              </w:tabs>
              <w:ind w:firstLine="34"/>
              <w:jc w:val="both"/>
              <w:rPr>
                <w:color w:val="000000"/>
              </w:rPr>
            </w:pPr>
          </w:p>
        </w:tc>
      </w:tr>
      <w:tr w:rsidR="00396C2D" w:rsidTr="00396C2D">
        <w:tc>
          <w:tcPr>
            <w:tcW w:w="7513" w:type="dxa"/>
            <w:hideMark/>
          </w:tcPr>
          <w:p w:rsidR="00396C2D" w:rsidRDefault="00396C2D">
            <w:pPr>
              <w:tabs>
                <w:tab w:val="left" w:pos="993"/>
              </w:tabs>
              <w:jc w:val="both"/>
              <w:rPr>
                <w:color w:val="000000"/>
              </w:rPr>
            </w:pPr>
            <w:r>
              <w:rPr>
                <w:color w:val="000000"/>
              </w:rPr>
              <w:t xml:space="preserve">Члены Комиссии                                                                                      </w:t>
            </w:r>
          </w:p>
        </w:tc>
        <w:tc>
          <w:tcPr>
            <w:tcW w:w="2125" w:type="dxa"/>
          </w:tcPr>
          <w:p w:rsidR="00396C2D" w:rsidRDefault="00D253D0">
            <w:pPr>
              <w:tabs>
                <w:tab w:val="left" w:pos="993"/>
              </w:tabs>
              <w:jc w:val="both"/>
              <w:rPr>
                <w:color w:val="000000"/>
              </w:rPr>
            </w:pPr>
            <w:r>
              <w:rPr>
                <w:color w:val="000000"/>
              </w:rPr>
              <w:t>*</w:t>
            </w:r>
          </w:p>
          <w:p w:rsidR="00396C2D" w:rsidRDefault="00396C2D">
            <w:pPr>
              <w:tabs>
                <w:tab w:val="left" w:pos="993"/>
              </w:tabs>
              <w:jc w:val="both"/>
              <w:rPr>
                <w:color w:val="000000"/>
              </w:rPr>
            </w:pPr>
          </w:p>
          <w:p w:rsidR="00396C2D" w:rsidRDefault="00D253D0">
            <w:pPr>
              <w:tabs>
                <w:tab w:val="left" w:pos="993"/>
              </w:tabs>
              <w:jc w:val="both"/>
              <w:rPr>
                <w:color w:val="000000"/>
              </w:rPr>
            </w:pPr>
            <w:r>
              <w:rPr>
                <w:color w:val="000000"/>
              </w:rPr>
              <w:t>*</w:t>
            </w:r>
            <w:bookmarkStart w:id="0" w:name="_GoBack"/>
            <w:bookmarkEnd w:id="0"/>
            <w:r w:rsidR="00396C2D">
              <w:rPr>
                <w:color w:val="000000"/>
              </w:rPr>
              <w:t xml:space="preserve"> </w:t>
            </w:r>
          </w:p>
        </w:tc>
      </w:tr>
    </w:tbl>
    <w:p w:rsidR="00015817" w:rsidRDefault="00015817"/>
    <w:sectPr w:rsidR="00015817" w:rsidSect="00396C2D">
      <w:headerReference w:type="default" r:id="rId1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C2D" w:rsidRDefault="00396C2D" w:rsidP="00396C2D">
      <w:r>
        <w:separator/>
      </w:r>
    </w:p>
  </w:endnote>
  <w:endnote w:type="continuationSeparator" w:id="0">
    <w:p w:rsidR="00396C2D" w:rsidRDefault="00396C2D" w:rsidP="00396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CC"/>
    <w:family w:val="roman"/>
    <w:pitch w:val="variable"/>
    <w:sig w:usb0="00000001"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C2D" w:rsidRDefault="00396C2D" w:rsidP="00396C2D">
      <w:r>
        <w:separator/>
      </w:r>
    </w:p>
  </w:footnote>
  <w:footnote w:type="continuationSeparator" w:id="0">
    <w:p w:rsidR="00396C2D" w:rsidRDefault="00396C2D" w:rsidP="00396C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7167656"/>
      <w:docPartObj>
        <w:docPartGallery w:val="Page Numbers (Top of Page)"/>
        <w:docPartUnique/>
      </w:docPartObj>
    </w:sdtPr>
    <w:sdtEndPr/>
    <w:sdtContent>
      <w:p w:rsidR="00396C2D" w:rsidRDefault="00396C2D">
        <w:pPr>
          <w:pStyle w:val="aa"/>
          <w:jc w:val="center"/>
        </w:pPr>
        <w:r>
          <w:fldChar w:fldCharType="begin"/>
        </w:r>
        <w:r>
          <w:instrText>PAGE   \* MERGEFORMAT</w:instrText>
        </w:r>
        <w:r>
          <w:fldChar w:fldCharType="separate"/>
        </w:r>
        <w:r w:rsidR="00D253D0">
          <w:rPr>
            <w:noProof/>
          </w:rPr>
          <w:t>3</w:t>
        </w:r>
        <w:r>
          <w:fldChar w:fldCharType="end"/>
        </w:r>
      </w:p>
    </w:sdtContent>
  </w:sdt>
  <w:p w:rsidR="00396C2D" w:rsidRDefault="00396C2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A6D"/>
    <w:rsid w:val="00015817"/>
    <w:rsid w:val="00396C2D"/>
    <w:rsid w:val="006A6A6D"/>
    <w:rsid w:val="00D253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EC7DFCE-E6DA-42ED-80D9-38C462F3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C2D"/>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96C2D"/>
    <w:rPr>
      <w:color w:val="0000FF"/>
      <w:u w:val="single"/>
    </w:rPr>
  </w:style>
  <w:style w:type="paragraph" w:styleId="a4">
    <w:name w:val="Body Text"/>
    <w:basedOn w:val="a"/>
    <w:link w:val="a5"/>
    <w:semiHidden/>
    <w:unhideWhenUsed/>
    <w:rsid w:val="00396C2D"/>
    <w:pPr>
      <w:suppressAutoHyphens w:val="0"/>
      <w:jc w:val="center"/>
    </w:pPr>
    <w:rPr>
      <w:rFonts w:ascii="Arial Black" w:hAnsi="Arial Black"/>
      <w:b/>
      <w:szCs w:val="20"/>
      <w:lang w:eastAsia="ru-RU"/>
    </w:rPr>
  </w:style>
  <w:style w:type="character" w:customStyle="1" w:styleId="a5">
    <w:name w:val="Основной текст Знак"/>
    <w:basedOn w:val="a0"/>
    <w:link w:val="a4"/>
    <w:semiHidden/>
    <w:rsid w:val="00396C2D"/>
    <w:rPr>
      <w:rFonts w:ascii="Arial Black" w:eastAsia="Times New Roman" w:hAnsi="Arial Black" w:cs="Times New Roman"/>
      <w:b/>
      <w:sz w:val="24"/>
      <w:szCs w:val="20"/>
      <w:lang w:eastAsia="ru-RU"/>
    </w:rPr>
  </w:style>
  <w:style w:type="paragraph" w:styleId="3">
    <w:name w:val="Body Text 3"/>
    <w:basedOn w:val="a"/>
    <w:link w:val="30"/>
    <w:semiHidden/>
    <w:unhideWhenUsed/>
    <w:rsid w:val="00396C2D"/>
    <w:pPr>
      <w:suppressAutoHyphens w:val="0"/>
      <w:jc w:val="center"/>
    </w:pPr>
    <w:rPr>
      <w:sz w:val="12"/>
      <w:szCs w:val="20"/>
      <w:lang w:eastAsia="ru-RU"/>
    </w:rPr>
  </w:style>
  <w:style w:type="character" w:customStyle="1" w:styleId="30">
    <w:name w:val="Основной текст 3 Знак"/>
    <w:basedOn w:val="a0"/>
    <w:link w:val="3"/>
    <w:semiHidden/>
    <w:rsid w:val="00396C2D"/>
    <w:rPr>
      <w:rFonts w:ascii="Times New Roman" w:eastAsia="Times New Roman" w:hAnsi="Times New Roman" w:cs="Times New Roman"/>
      <w:sz w:val="12"/>
      <w:szCs w:val="20"/>
      <w:lang w:eastAsia="ru-RU"/>
    </w:rPr>
  </w:style>
  <w:style w:type="paragraph" w:styleId="a6">
    <w:name w:val="Plain Text"/>
    <w:basedOn w:val="a"/>
    <w:link w:val="a7"/>
    <w:semiHidden/>
    <w:unhideWhenUsed/>
    <w:rsid w:val="00396C2D"/>
    <w:pPr>
      <w:suppressAutoHyphens w:val="0"/>
    </w:pPr>
    <w:rPr>
      <w:rFonts w:ascii="Courier New" w:hAnsi="Courier New"/>
      <w:sz w:val="20"/>
      <w:szCs w:val="20"/>
      <w:lang w:eastAsia="ru-RU"/>
    </w:rPr>
  </w:style>
  <w:style w:type="character" w:customStyle="1" w:styleId="a7">
    <w:name w:val="Текст Знак"/>
    <w:basedOn w:val="a0"/>
    <w:link w:val="a6"/>
    <w:semiHidden/>
    <w:rsid w:val="00396C2D"/>
    <w:rPr>
      <w:rFonts w:ascii="Courier New" w:eastAsia="Times New Roman" w:hAnsi="Courier New" w:cs="Times New Roman"/>
      <w:sz w:val="20"/>
      <w:szCs w:val="20"/>
      <w:lang w:eastAsia="ru-RU"/>
    </w:rPr>
  </w:style>
  <w:style w:type="paragraph" w:customStyle="1" w:styleId="a8">
    <w:name w:val="Содержимое таблицы"/>
    <w:basedOn w:val="a"/>
    <w:rsid w:val="00396C2D"/>
    <w:pPr>
      <w:suppressLineNumbers/>
    </w:pPr>
  </w:style>
  <w:style w:type="character" w:customStyle="1" w:styleId="sectioninfo">
    <w:name w:val="section__info"/>
    <w:basedOn w:val="a0"/>
    <w:rsid w:val="00396C2D"/>
  </w:style>
  <w:style w:type="character" w:customStyle="1" w:styleId="extended-textshort">
    <w:name w:val="extended-text__short"/>
    <w:basedOn w:val="a0"/>
    <w:rsid w:val="00396C2D"/>
  </w:style>
  <w:style w:type="table" w:styleId="a9">
    <w:name w:val="Table Grid"/>
    <w:basedOn w:val="a1"/>
    <w:uiPriority w:val="59"/>
    <w:rsid w:val="00396C2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396C2D"/>
    <w:pPr>
      <w:tabs>
        <w:tab w:val="center" w:pos="4677"/>
        <w:tab w:val="right" w:pos="9355"/>
      </w:tabs>
    </w:pPr>
  </w:style>
  <w:style w:type="character" w:customStyle="1" w:styleId="ab">
    <w:name w:val="Верхний колонтитул Знак"/>
    <w:basedOn w:val="a0"/>
    <w:link w:val="aa"/>
    <w:uiPriority w:val="99"/>
    <w:rsid w:val="00396C2D"/>
    <w:rPr>
      <w:rFonts w:ascii="Times New Roman" w:eastAsia="Times New Roman" w:hAnsi="Times New Roman" w:cs="Times New Roman"/>
      <w:sz w:val="24"/>
      <w:szCs w:val="24"/>
      <w:lang w:eastAsia="ar-SA"/>
    </w:rPr>
  </w:style>
  <w:style w:type="paragraph" w:styleId="ac">
    <w:name w:val="footer"/>
    <w:basedOn w:val="a"/>
    <w:link w:val="ad"/>
    <w:uiPriority w:val="99"/>
    <w:unhideWhenUsed/>
    <w:rsid w:val="00396C2D"/>
    <w:pPr>
      <w:tabs>
        <w:tab w:val="center" w:pos="4677"/>
        <w:tab w:val="right" w:pos="9355"/>
      </w:tabs>
    </w:pPr>
  </w:style>
  <w:style w:type="character" w:customStyle="1" w:styleId="ad">
    <w:name w:val="Нижний колонтитул Знак"/>
    <w:basedOn w:val="a0"/>
    <w:link w:val="ac"/>
    <w:uiPriority w:val="99"/>
    <w:rsid w:val="00396C2D"/>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396C2D"/>
    <w:rPr>
      <w:rFonts w:ascii="Segoe UI" w:hAnsi="Segoe UI" w:cs="Segoe UI"/>
      <w:sz w:val="18"/>
      <w:szCs w:val="18"/>
    </w:rPr>
  </w:style>
  <w:style w:type="character" w:customStyle="1" w:styleId="af">
    <w:name w:val="Текст выноски Знак"/>
    <w:basedOn w:val="a0"/>
    <w:link w:val="ae"/>
    <w:uiPriority w:val="99"/>
    <w:semiHidden/>
    <w:rsid w:val="00396C2D"/>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37252">
      <w:bodyDiv w:val="1"/>
      <w:marLeft w:val="0"/>
      <w:marRight w:val="0"/>
      <w:marTop w:val="0"/>
      <w:marBottom w:val="0"/>
      <w:divBdr>
        <w:top w:val="none" w:sz="0" w:space="0" w:color="auto"/>
        <w:left w:val="none" w:sz="0" w:space="0" w:color="auto"/>
        <w:bottom w:val="none" w:sz="0" w:space="0" w:color="auto"/>
        <w:right w:val="none" w:sz="0" w:space="0" w:color="auto"/>
      </w:divBdr>
    </w:div>
    <w:div w:id="89427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consultantplus://offline/ref=EB130CB4FDAE1678FF2F149E5F02847941E2C8896C4B1ED4E9923D9FAFB4C69E6605B955C8E32215D63604B8E61F342CE4047A58739FB643w7aCH" TargetMode="External"/><Relationship Id="rId18" Type="http://schemas.openxmlformats.org/officeDocument/2006/relationships/hyperlink" Target="http://zakupki.gov.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EB130CB4FDAE1678FF2F149E5F02847941E2C8896C4B1ED4E9923D9FAFB4C69E6605B955C8E3221AD03604B8E61F342CE4047A58739FB643w7aCH" TargetMode="External"/><Relationship Id="rId17" Type="http://schemas.openxmlformats.org/officeDocument/2006/relationships/hyperlink" Target="consultantplus://offline/ref=0A18389900D3CF13A5B4D89D5ECA7131246327DE4B31688FC1F4B5B06DA03AB62FE31772031DB817E128E26C1FDE9FB75C1EA13D8F38b0H" TargetMode="External"/><Relationship Id="rId2" Type="http://schemas.openxmlformats.org/officeDocument/2006/relationships/styles" Target="styles.xml"/><Relationship Id="rId16" Type="http://schemas.openxmlformats.org/officeDocument/2006/relationships/hyperlink" Target="consultantplus://offline/ref=DD549A8D46BDB76EF0D9DE874F68F666D21861B0CCBCF31ED6C255E406E5CDF24DE12E04C162C0AB40E30C002AF1009F893D0D84969E81A9IEZBI"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ea44/view/common-info.html?regNumber=0162200011820001363" TargetMode="External"/><Relationship Id="rId5" Type="http://schemas.openxmlformats.org/officeDocument/2006/relationships/footnotes" Target="footnotes.xml"/><Relationship Id="rId15" Type="http://schemas.openxmlformats.org/officeDocument/2006/relationships/hyperlink" Target="consultantplus://offline/ref=EB130CB4FDAE1678FF2F149E5F02847941E2C8896C4B1ED4E9923D9FAFB4C69E6605B955C8E62C17826C14BCAF4B3C33E11B645B6D9FwBa6H" TargetMode="External"/><Relationship Id="rId10" Type="http://schemas.openxmlformats.org/officeDocument/2006/relationships/hyperlink" Target="https://zakupki.gov.ru/epz/order/notice/ea44/view/common-info.html?regNumber=0162200011820001363"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upki.gov.ru/epz/order/notice/ea44/view/common-info.html?regNumber=0162200011820001363" TargetMode="External"/><Relationship Id="rId14" Type="http://schemas.openxmlformats.org/officeDocument/2006/relationships/hyperlink" Target="consultantplus://offline/ref=EB130CB4FDAE1678FF2F149E5F02847941E2C8896C4B1ED4E9923D9FAFB4C69E6605B955C8E32215D63604B8E61F342CE4047A58739FB643w7a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1470</Words>
  <Characters>8381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2020-07-31T12:04:00Z</cp:lastPrinted>
  <dcterms:created xsi:type="dcterms:W3CDTF">2020-08-03T13:39:00Z</dcterms:created>
  <dcterms:modified xsi:type="dcterms:W3CDTF">2020-08-03T13:39:00Z</dcterms:modified>
</cp:coreProperties>
</file>