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89C" w:rsidRPr="0015075A" w:rsidRDefault="000E689C" w:rsidP="001C18F7">
      <w:pPr>
        <w:spacing w:after="0"/>
        <w:ind w:left="4962" w:right="283"/>
        <w:outlineLvl w:val="0"/>
        <w:rPr>
          <w:rFonts w:ascii="Times New Roman" w:hAnsi="Times New Roman" w:cs="Times New Roman"/>
          <w:sz w:val="26"/>
          <w:szCs w:val="26"/>
        </w:rPr>
      </w:pPr>
    </w:p>
    <w:p w:rsidR="001C18F7" w:rsidRDefault="001C18F7" w:rsidP="001C18F7">
      <w:pPr>
        <w:spacing w:after="0"/>
        <w:ind w:left="4962" w:right="283"/>
        <w:outlineLvl w:val="0"/>
        <w:rPr>
          <w:rFonts w:ascii="Times New Roman" w:hAnsi="Times New Roman" w:cs="Times New Roman"/>
          <w:sz w:val="26"/>
          <w:szCs w:val="26"/>
        </w:rPr>
      </w:pPr>
      <w:r>
        <w:rPr>
          <w:rFonts w:ascii="Times New Roman" w:hAnsi="Times New Roman" w:cs="Times New Roman"/>
          <w:sz w:val="26"/>
          <w:szCs w:val="26"/>
        </w:rPr>
        <w:t>СПб ГБУЗ «Городской консультативно-диагностический центр №1»</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 xml:space="preserve">ул. </w:t>
      </w:r>
      <w:proofErr w:type="spellStart"/>
      <w:r w:rsidR="001C18F7">
        <w:rPr>
          <w:rFonts w:ascii="Times New Roman" w:hAnsi="Times New Roman" w:cs="Times New Roman"/>
          <w:sz w:val="26"/>
          <w:szCs w:val="26"/>
        </w:rPr>
        <w:t>Сикейроса</w:t>
      </w:r>
      <w:proofErr w:type="spellEnd"/>
      <w:r w:rsidRPr="0015075A">
        <w:rPr>
          <w:rFonts w:ascii="Times New Roman" w:hAnsi="Times New Roman" w:cs="Times New Roman"/>
          <w:sz w:val="26"/>
          <w:szCs w:val="26"/>
        </w:rPr>
        <w:t xml:space="preserve">, </w:t>
      </w:r>
      <w:r w:rsidR="001C18F7">
        <w:rPr>
          <w:rFonts w:ascii="Times New Roman" w:hAnsi="Times New Roman" w:cs="Times New Roman"/>
          <w:sz w:val="26"/>
          <w:szCs w:val="26"/>
        </w:rPr>
        <w:t>д. 10, лит. А</w:t>
      </w:r>
      <w:r w:rsidRPr="0015075A">
        <w:rPr>
          <w:rFonts w:ascii="Times New Roman" w:hAnsi="Times New Roman" w:cs="Times New Roman"/>
          <w:sz w:val="26"/>
          <w:szCs w:val="26"/>
        </w:rPr>
        <w:t>,</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Санкт-Петербург, 19</w:t>
      </w:r>
      <w:r w:rsidR="001C18F7">
        <w:rPr>
          <w:rFonts w:ascii="Times New Roman" w:hAnsi="Times New Roman" w:cs="Times New Roman"/>
          <w:sz w:val="26"/>
          <w:szCs w:val="26"/>
        </w:rPr>
        <w:t>4354</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 xml:space="preserve">тел.: 7-812- </w:t>
      </w:r>
      <w:r w:rsidR="001C18F7">
        <w:rPr>
          <w:rFonts w:ascii="Times New Roman" w:hAnsi="Times New Roman" w:cs="Times New Roman"/>
          <w:sz w:val="26"/>
          <w:szCs w:val="26"/>
        </w:rPr>
        <w:t>2963106</w:t>
      </w:r>
    </w:p>
    <w:p w:rsidR="000E689C" w:rsidRPr="0015075A" w:rsidRDefault="000E689C" w:rsidP="001C18F7">
      <w:pPr>
        <w:spacing w:after="0"/>
        <w:ind w:left="4962" w:right="283"/>
        <w:outlineLvl w:val="0"/>
        <w:rPr>
          <w:rFonts w:ascii="Times New Roman" w:hAnsi="Times New Roman" w:cs="Times New Roman"/>
          <w:sz w:val="26"/>
          <w:szCs w:val="26"/>
        </w:rPr>
      </w:pP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 xml:space="preserve">ЗАО «Сбербанк – Автоматизированная                    </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система торгов»</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Большой Саввинский пер., д. 12, стр. 9,</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Москва, 119435</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факс: (495) 787-29-98</w:t>
      </w:r>
    </w:p>
    <w:p w:rsidR="000E689C" w:rsidRPr="0015075A" w:rsidRDefault="000E689C" w:rsidP="001C18F7">
      <w:pPr>
        <w:spacing w:after="0"/>
        <w:ind w:left="4962" w:right="283"/>
        <w:outlineLvl w:val="0"/>
        <w:rPr>
          <w:rFonts w:ascii="Times New Roman" w:hAnsi="Times New Roman" w:cs="Times New Roman"/>
          <w:sz w:val="26"/>
          <w:szCs w:val="26"/>
        </w:rPr>
      </w:pP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ООО «</w:t>
      </w:r>
      <w:r w:rsidR="001C18F7">
        <w:rPr>
          <w:rFonts w:ascii="Times New Roman" w:hAnsi="Times New Roman" w:cs="Times New Roman"/>
          <w:sz w:val="26"/>
          <w:szCs w:val="26"/>
        </w:rPr>
        <w:t>ВЕЛКЭР</w:t>
      </w:r>
      <w:r w:rsidRPr="0015075A">
        <w:rPr>
          <w:rFonts w:ascii="Times New Roman" w:hAnsi="Times New Roman" w:cs="Times New Roman"/>
          <w:sz w:val="26"/>
          <w:szCs w:val="26"/>
        </w:rPr>
        <w:t>»</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 xml:space="preserve">ул. </w:t>
      </w:r>
      <w:r w:rsidR="001C18F7">
        <w:rPr>
          <w:rFonts w:ascii="Times New Roman" w:hAnsi="Times New Roman" w:cs="Times New Roman"/>
          <w:sz w:val="26"/>
          <w:szCs w:val="26"/>
        </w:rPr>
        <w:t>Рязанский проспект</w:t>
      </w:r>
      <w:r w:rsidRPr="0015075A">
        <w:rPr>
          <w:rFonts w:ascii="Times New Roman" w:hAnsi="Times New Roman" w:cs="Times New Roman"/>
          <w:sz w:val="26"/>
          <w:szCs w:val="26"/>
        </w:rPr>
        <w:t xml:space="preserve">, д. </w:t>
      </w:r>
      <w:r w:rsidR="001C18F7">
        <w:rPr>
          <w:rFonts w:ascii="Times New Roman" w:hAnsi="Times New Roman" w:cs="Times New Roman"/>
          <w:sz w:val="26"/>
          <w:szCs w:val="26"/>
        </w:rPr>
        <w:t>34</w:t>
      </w:r>
      <w:r w:rsidRPr="0015075A">
        <w:rPr>
          <w:rFonts w:ascii="Times New Roman" w:hAnsi="Times New Roman" w:cs="Times New Roman"/>
          <w:sz w:val="26"/>
          <w:szCs w:val="26"/>
        </w:rPr>
        <w:t xml:space="preserve">, </w:t>
      </w:r>
      <w:r w:rsidR="001C18F7">
        <w:rPr>
          <w:rFonts w:ascii="Times New Roman" w:hAnsi="Times New Roman" w:cs="Times New Roman"/>
          <w:sz w:val="26"/>
          <w:szCs w:val="26"/>
        </w:rPr>
        <w:t>комн</w:t>
      </w:r>
      <w:r w:rsidRPr="0015075A">
        <w:rPr>
          <w:rFonts w:ascii="Times New Roman" w:hAnsi="Times New Roman" w:cs="Times New Roman"/>
          <w:sz w:val="26"/>
          <w:szCs w:val="26"/>
        </w:rPr>
        <w:t xml:space="preserve">. А, </w:t>
      </w:r>
      <w:r w:rsidR="001C18F7">
        <w:rPr>
          <w:rFonts w:ascii="Times New Roman" w:hAnsi="Times New Roman" w:cs="Times New Roman"/>
          <w:sz w:val="26"/>
          <w:szCs w:val="26"/>
        </w:rPr>
        <w:t>Москва</w:t>
      </w:r>
      <w:r w:rsidRPr="0015075A">
        <w:rPr>
          <w:rFonts w:ascii="Times New Roman" w:hAnsi="Times New Roman" w:cs="Times New Roman"/>
          <w:sz w:val="26"/>
          <w:szCs w:val="26"/>
        </w:rPr>
        <w:t>, 1</w:t>
      </w:r>
      <w:r w:rsidR="001C18F7">
        <w:rPr>
          <w:rFonts w:ascii="Times New Roman" w:hAnsi="Times New Roman" w:cs="Times New Roman"/>
          <w:sz w:val="26"/>
          <w:szCs w:val="26"/>
        </w:rPr>
        <w:t>09377</w:t>
      </w:r>
    </w:p>
    <w:p w:rsidR="000E689C" w:rsidRPr="0015075A" w:rsidRDefault="000E689C" w:rsidP="001C18F7">
      <w:pPr>
        <w:spacing w:after="0"/>
        <w:ind w:left="4962" w:right="283"/>
        <w:outlineLvl w:val="0"/>
        <w:rPr>
          <w:rFonts w:ascii="Times New Roman" w:hAnsi="Times New Roman" w:cs="Times New Roman"/>
          <w:sz w:val="26"/>
          <w:szCs w:val="26"/>
        </w:rPr>
      </w:pPr>
      <w:r w:rsidRPr="0015075A">
        <w:rPr>
          <w:rFonts w:ascii="Times New Roman" w:hAnsi="Times New Roman" w:cs="Times New Roman"/>
          <w:sz w:val="26"/>
          <w:szCs w:val="26"/>
        </w:rPr>
        <w:t>тел.: +7 (</w:t>
      </w:r>
      <w:r w:rsidR="001C18F7">
        <w:rPr>
          <w:rFonts w:ascii="Times New Roman" w:hAnsi="Times New Roman" w:cs="Times New Roman"/>
          <w:sz w:val="26"/>
          <w:szCs w:val="26"/>
        </w:rPr>
        <w:t>495</w:t>
      </w:r>
      <w:r w:rsidRPr="0015075A">
        <w:rPr>
          <w:rFonts w:ascii="Times New Roman" w:hAnsi="Times New Roman" w:cs="Times New Roman"/>
          <w:sz w:val="26"/>
          <w:szCs w:val="26"/>
        </w:rPr>
        <w:t xml:space="preserve">) </w:t>
      </w:r>
      <w:r w:rsidR="001C18F7">
        <w:rPr>
          <w:rFonts w:ascii="Times New Roman" w:hAnsi="Times New Roman" w:cs="Times New Roman"/>
          <w:sz w:val="26"/>
          <w:szCs w:val="26"/>
        </w:rPr>
        <w:t>434-95-88</w:t>
      </w:r>
    </w:p>
    <w:p w:rsidR="000E689C" w:rsidRPr="0015075A" w:rsidRDefault="000E689C" w:rsidP="001C18F7">
      <w:pPr>
        <w:spacing w:after="0"/>
        <w:ind w:right="283"/>
        <w:outlineLvl w:val="0"/>
        <w:rPr>
          <w:rFonts w:ascii="Times New Roman" w:hAnsi="Times New Roman" w:cs="Times New Roman"/>
          <w:sz w:val="26"/>
          <w:szCs w:val="26"/>
        </w:rPr>
      </w:pPr>
    </w:p>
    <w:p w:rsidR="000E689C" w:rsidRPr="0015075A" w:rsidRDefault="000E689C" w:rsidP="001C18F7">
      <w:pPr>
        <w:tabs>
          <w:tab w:val="left" w:pos="0"/>
        </w:tabs>
        <w:spacing w:after="0"/>
        <w:ind w:right="283" w:firstLine="709"/>
        <w:jc w:val="both"/>
        <w:rPr>
          <w:rFonts w:ascii="Times New Roman" w:hAnsi="Times New Roman" w:cs="Times New Roman"/>
          <w:sz w:val="26"/>
          <w:szCs w:val="26"/>
        </w:rPr>
      </w:pPr>
    </w:p>
    <w:p w:rsidR="000E689C" w:rsidRPr="0015075A" w:rsidRDefault="000E689C" w:rsidP="001C18F7">
      <w:pPr>
        <w:tabs>
          <w:tab w:val="left" w:pos="0"/>
        </w:tabs>
        <w:spacing w:after="0"/>
        <w:ind w:right="283" w:firstLine="709"/>
        <w:jc w:val="both"/>
        <w:rPr>
          <w:rFonts w:ascii="Times New Roman" w:hAnsi="Times New Roman" w:cs="Times New Roman"/>
          <w:sz w:val="26"/>
          <w:szCs w:val="26"/>
        </w:rPr>
      </w:pPr>
    </w:p>
    <w:p w:rsidR="000E689C" w:rsidRPr="0015075A" w:rsidRDefault="000E689C" w:rsidP="001C18F7">
      <w:pPr>
        <w:tabs>
          <w:tab w:val="left" w:pos="0"/>
        </w:tabs>
        <w:spacing w:after="0"/>
        <w:ind w:right="283" w:firstLine="709"/>
        <w:jc w:val="center"/>
        <w:rPr>
          <w:rFonts w:ascii="Times New Roman" w:hAnsi="Times New Roman" w:cs="Times New Roman"/>
          <w:sz w:val="26"/>
          <w:szCs w:val="26"/>
        </w:rPr>
      </w:pPr>
      <w:r w:rsidRPr="0015075A">
        <w:rPr>
          <w:rFonts w:ascii="Times New Roman" w:hAnsi="Times New Roman" w:cs="Times New Roman"/>
          <w:sz w:val="26"/>
          <w:szCs w:val="26"/>
        </w:rPr>
        <w:t>РЕШЕНИЕ</w:t>
      </w:r>
    </w:p>
    <w:p w:rsidR="000E689C" w:rsidRPr="001C18F7" w:rsidRDefault="002836A0" w:rsidP="001C18F7">
      <w:pPr>
        <w:tabs>
          <w:tab w:val="left" w:pos="0"/>
        </w:tabs>
        <w:spacing w:after="0"/>
        <w:ind w:right="283" w:firstLine="709"/>
        <w:jc w:val="center"/>
        <w:rPr>
          <w:rFonts w:ascii="Times New Roman" w:hAnsi="Times New Roman" w:cs="Times New Roman"/>
          <w:b/>
          <w:sz w:val="26"/>
          <w:szCs w:val="26"/>
        </w:rPr>
      </w:pPr>
      <w:r w:rsidRPr="0015075A">
        <w:rPr>
          <w:rFonts w:ascii="Times New Roman" w:hAnsi="Times New Roman" w:cs="Times New Roman"/>
          <w:sz w:val="26"/>
          <w:szCs w:val="26"/>
        </w:rPr>
        <w:t xml:space="preserve">по делу № </w:t>
      </w:r>
      <w:r w:rsidRPr="001C18F7">
        <w:rPr>
          <w:rFonts w:ascii="Times New Roman" w:hAnsi="Times New Roman" w:cs="Times New Roman"/>
          <w:b/>
          <w:sz w:val="26"/>
          <w:szCs w:val="26"/>
        </w:rPr>
        <w:t>44-</w:t>
      </w:r>
      <w:r w:rsidR="001C18F7" w:rsidRPr="001C18F7">
        <w:rPr>
          <w:rFonts w:ascii="Times New Roman" w:hAnsi="Times New Roman" w:cs="Times New Roman"/>
          <w:b/>
          <w:sz w:val="26"/>
          <w:szCs w:val="26"/>
        </w:rPr>
        <w:t>4116</w:t>
      </w:r>
      <w:r w:rsidR="000E689C" w:rsidRPr="001C18F7">
        <w:rPr>
          <w:rFonts w:ascii="Times New Roman" w:hAnsi="Times New Roman" w:cs="Times New Roman"/>
          <w:b/>
          <w:sz w:val="26"/>
          <w:szCs w:val="26"/>
        </w:rPr>
        <w:t>/20</w:t>
      </w:r>
    </w:p>
    <w:p w:rsidR="000E689C" w:rsidRPr="0015075A" w:rsidRDefault="000E689C" w:rsidP="001C18F7">
      <w:pPr>
        <w:tabs>
          <w:tab w:val="left" w:pos="0"/>
        </w:tabs>
        <w:spacing w:after="0"/>
        <w:ind w:right="283" w:firstLine="709"/>
        <w:jc w:val="center"/>
        <w:rPr>
          <w:rFonts w:ascii="Times New Roman" w:hAnsi="Times New Roman" w:cs="Times New Roman"/>
          <w:sz w:val="26"/>
          <w:szCs w:val="26"/>
        </w:rPr>
      </w:pPr>
      <w:r w:rsidRPr="0015075A">
        <w:rPr>
          <w:rFonts w:ascii="Times New Roman" w:hAnsi="Times New Roman" w:cs="Times New Roman"/>
          <w:sz w:val="26"/>
          <w:szCs w:val="26"/>
        </w:rPr>
        <w:t>о нарушении законодательства о контрактной системе</w:t>
      </w:r>
    </w:p>
    <w:p w:rsidR="000E689C" w:rsidRPr="0015075A" w:rsidRDefault="000E689C" w:rsidP="001C18F7">
      <w:pPr>
        <w:tabs>
          <w:tab w:val="left" w:pos="0"/>
        </w:tabs>
        <w:spacing w:after="0"/>
        <w:ind w:right="283" w:firstLine="709"/>
        <w:jc w:val="both"/>
        <w:rPr>
          <w:rFonts w:ascii="Times New Roman" w:hAnsi="Times New Roman" w:cs="Times New Roman"/>
          <w:sz w:val="26"/>
          <w:szCs w:val="26"/>
        </w:rPr>
      </w:pPr>
    </w:p>
    <w:p w:rsidR="000E689C" w:rsidRPr="0015075A" w:rsidRDefault="000E689C" w:rsidP="001C18F7">
      <w:pPr>
        <w:tabs>
          <w:tab w:val="left" w:pos="0"/>
          <w:tab w:val="right" w:pos="9356"/>
        </w:tabs>
        <w:spacing w:after="0"/>
        <w:ind w:right="283" w:firstLine="709"/>
        <w:jc w:val="both"/>
        <w:rPr>
          <w:rFonts w:ascii="Times New Roman" w:hAnsi="Times New Roman" w:cs="Times New Roman"/>
          <w:sz w:val="26"/>
          <w:szCs w:val="26"/>
        </w:rPr>
      </w:pPr>
      <w:r w:rsidRPr="0015075A">
        <w:rPr>
          <w:rFonts w:ascii="Times New Roman" w:hAnsi="Times New Roman" w:cs="Times New Roman"/>
          <w:sz w:val="26"/>
          <w:szCs w:val="26"/>
        </w:rPr>
        <w:t>18.03.2020</w:t>
      </w:r>
      <w:r w:rsidRPr="0015075A">
        <w:rPr>
          <w:rFonts w:ascii="Times New Roman" w:hAnsi="Times New Roman" w:cs="Times New Roman"/>
          <w:sz w:val="26"/>
          <w:szCs w:val="26"/>
        </w:rPr>
        <w:tab/>
        <w:t>Санкт-Петербург</w:t>
      </w:r>
    </w:p>
    <w:p w:rsidR="000E689C" w:rsidRPr="0015075A" w:rsidRDefault="000E689C" w:rsidP="001C18F7">
      <w:pPr>
        <w:tabs>
          <w:tab w:val="left" w:pos="0"/>
        </w:tabs>
        <w:spacing w:after="0"/>
        <w:ind w:right="283" w:firstLine="709"/>
        <w:jc w:val="both"/>
        <w:rPr>
          <w:rFonts w:ascii="Times New Roman" w:hAnsi="Times New Roman" w:cs="Times New Roman"/>
          <w:sz w:val="26"/>
          <w:szCs w:val="26"/>
        </w:rPr>
      </w:pPr>
    </w:p>
    <w:p w:rsidR="000E689C" w:rsidRPr="0015075A" w:rsidRDefault="000E689C" w:rsidP="001C18F7">
      <w:pPr>
        <w:tabs>
          <w:tab w:val="left" w:pos="0"/>
        </w:tabs>
        <w:spacing w:after="0"/>
        <w:ind w:right="283" w:firstLine="709"/>
        <w:jc w:val="both"/>
        <w:rPr>
          <w:rFonts w:ascii="Times New Roman" w:hAnsi="Times New Roman" w:cs="Times New Roman"/>
          <w:sz w:val="26"/>
          <w:szCs w:val="26"/>
        </w:rPr>
      </w:pPr>
      <w:r w:rsidRPr="0015075A">
        <w:rPr>
          <w:rFonts w:ascii="Times New Roman" w:hAnsi="Times New Roman" w:cs="Times New Roman"/>
          <w:sz w:val="26"/>
          <w:szCs w:val="26"/>
        </w:rPr>
        <w:t xml:space="preserve">Комиссия Санкт-Петербургского УФАС России по контролю в сфере закупок (далее – Комиссия УФАС) </w:t>
      </w:r>
    </w:p>
    <w:p w:rsidR="000E689C" w:rsidRPr="0015075A" w:rsidRDefault="002836A0" w:rsidP="001C18F7">
      <w:pPr>
        <w:tabs>
          <w:tab w:val="left" w:pos="0"/>
        </w:tabs>
        <w:spacing w:after="0"/>
        <w:ind w:right="283" w:firstLine="709"/>
        <w:jc w:val="both"/>
        <w:rPr>
          <w:rFonts w:ascii="Times New Roman" w:hAnsi="Times New Roman" w:cs="Times New Roman"/>
          <w:spacing w:val="-6"/>
          <w:sz w:val="26"/>
          <w:szCs w:val="26"/>
        </w:rPr>
      </w:pPr>
      <w:r w:rsidRPr="0015075A">
        <w:rPr>
          <w:rFonts w:ascii="Times New Roman" w:hAnsi="Times New Roman" w:cs="Times New Roman"/>
          <w:spacing w:val="-6"/>
          <w:sz w:val="26"/>
          <w:szCs w:val="26"/>
        </w:rPr>
        <w:t xml:space="preserve">в </w:t>
      </w:r>
      <w:r w:rsidR="001C18F7" w:rsidRPr="0015075A">
        <w:rPr>
          <w:rFonts w:ascii="Times New Roman" w:hAnsi="Times New Roman" w:cs="Times New Roman"/>
          <w:spacing w:val="-6"/>
          <w:sz w:val="26"/>
          <w:szCs w:val="26"/>
        </w:rPr>
        <w:t>отсутствие</w:t>
      </w:r>
      <w:r w:rsidRPr="0015075A">
        <w:rPr>
          <w:rFonts w:ascii="Times New Roman" w:hAnsi="Times New Roman" w:cs="Times New Roman"/>
          <w:spacing w:val="-6"/>
          <w:sz w:val="26"/>
          <w:szCs w:val="26"/>
        </w:rPr>
        <w:t xml:space="preserve"> представителей</w:t>
      </w:r>
      <w:r w:rsidR="000E689C" w:rsidRPr="0015075A">
        <w:rPr>
          <w:rFonts w:ascii="Times New Roman" w:hAnsi="Times New Roman" w:cs="Times New Roman"/>
          <w:spacing w:val="-6"/>
          <w:sz w:val="26"/>
          <w:szCs w:val="26"/>
        </w:rPr>
        <w:t>:</w:t>
      </w:r>
    </w:p>
    <w:p w:rsidR="002836A0" w:rsidRPr="0015075A" w:rsidRDefault="001C18F7" w:rsidP="001C18F7">
      <w:pPr>
        <w:tabs>
          <w:tab w:val="left" w:pos="0"/>
        </w:tabs>
        <w:spacing w:after="0"/>
        <w:ind w:right="283" w:firstLine="709"/>
        <w:jc w:val="both"/>
        <w:rPr>
          <w:rFonts w:ascii="Times New Roman" w:hAnsi="Times New Roman" w:cs="Times New Roman"/>
          <w:sz w:val="26"/>
          <w:szCs w:val="26"/>
        </w:rPr>
      </w:pPr>
      <w:r w:rsidRPr="001C18F7">
        <w:rPr>
          <w:rFonts w:ascii="Times New Roman" w:hAnsi="Times New Roman" w:cs="Times New Roman"/>
          <w:sz w:val="26"/>
          <w:szCs w:val="26"/>
        </w:rPr>
        <w:t>СПб ГБУЗ «Городской консультативно-диагностический центр №1»</w:t>
      </w:r>
      <w:r w:rsidR="002836A0" w:rsidRPr="0015075A">
        <w:rPr>
          <w:rFonts w:ascii="Times New Roman" w:hAnsi="Times New Roman" w:cs="Times New Roman"/>
          <w:sz w:val="26"/>
          <w:szCs w:val="26"/>
        </w:rPr>
        <w:t xml:space="preserve"> (далее – Заказчик), при надлежащем </w:t>
      </w:r>
    </w:p>
    <w:p w:rsidR="000E689C" w:rsidRPr="0015075A" w:rsidRDefault="001C18F7" w:rsidP="001C18F7">
      <w:pPr>
        <w:tabs>
          <w:tab w:val="left" w:pos="0"/>
        </w:tabs>
        <w:spacing w:after="0"/>
        <w:ind w:right="283" w:firstLine="709"/>
        <w:jc w:val="both"/>
        <w:rPr>
          <w:rFonts w:ascii="Times New Roman" w:hAnsi="Times New Roman" w:cs="Times New Roman"/>
          <w:sz w:val="26"/>
          <w:szCs w:val="26"/>
        </w:rPr>
      </w:pPr>
      <w:r w:rsidRPr="001C18F7">
        <w:rPr>
          <w:rFonts w:ascii="Times New Roman" w:hAnsi="Times New Roman" w:cs="Times New Roman"/>
          <w:sz w:val="26"/>
          <w:szCs w:val="26"/>
        </w:rPr>
        <w:t>ООО «ВЕЛКЭР»</w:t>
      </w:r>
      <w:r w:rsidR="000E689C" w:rsidRPr="0015075A">
        <w:rPr>
          <w:rFonts w:ascii="Times New Roman" w:hAnsi="Times New Roman" w:cs="Times New Roman"/>
          <w:sz w:val="26"/>
          <w:szCs w:val="26"/>
        </w:rPr>
        <w:t xml:space="preserve"> (далее – Заявитель) </w:t>
      </w:r>
    </w:p>
    <w:p w:rsidR="000E689C" w:rsidRPr="0015075A" w:rsidRDefault="000E689C" w:rsidP="001C18F7">
      <w:pPr>
        <w:tabs>
          <w:tab w:val="left" w:pos="0"/>
        </w:tabs>
        <w:spacing w:after="0"/>
        <w:ind w:right="283" w:firstLine="709"/>
        <w:jc w:val="both"/>
        <w:rPr>
          <w:rFonts w:ascii="Times New Roman" w:hAnsi="Times New Roman" w:cs="Times New Roman"/>
          <w:sz w:val="26"/>
          <w:szCs w:val="26"/>
        </w:rPr>
      </w:pPr>
      <w:r w:rsidRPr="0015075A">
        <w:rPr>
          <w:rFonts w:ascii="Times New Roman" w:hAnsi="Times New Roman" w:cs="Times New Roman"/>
          <w:sz w:val="26"/>
          <w:szCs w:val="26"/>
        </w:rPr>
        <w:t>рассмотрев жалобу Заявителя (</w:t>
      </w:r>
      <w:proofErr w:type="spellStart"/>
      <w:r w:rsidRPr="0015075A">
        <w:rPr>
          <w:rFonts w:ascii="Times New Roman" w:hAnsi="Times New Roman" w:cs="Times New Roman"/>
          <w:sz w:val="26"/>
          <w:szCs w:val="26"/>
        </w:rPr>
        <w:t>вх</w:t>
      </w:r>
      <w:proofErr w:type="spellEnd"/>
      <w:r w:rsidRPr="0015075A">
        <w:rPr>
          <w:rFonts w:ascii="Times New Roman" w:hAnsi="Times New Roman" w:cs="Times New Roman"/>
          <w:sz w:val="26"/>
          <w:szCs w:val="26"/>
        </w:rPr>
        <w:t xml:space="preserve">. № </w:t>
      </w:r>
      <w:r w:rsidR="001C18F7" w:rsidRPr="001C18F7">
        <w:rPr>
          <w:rFonts w:ascii="Times New Roman" w:hAnsi="Times New Roman" w:cs="Times New Roman"/>
          <w:sz w:val="26"/>
          <w:szCs w:val="26"/>
        </w:rPr>
        <w:t>27813</w:t>
      </w:r>
      <w:r w:rsidRPr="001C18F7">
        <w:rPr>
          <w:rFonts w:ascii="Times New Roman" w:hAnsi="Times New Roman" w:cs="Times New Roman"/>
          <w:sz w:val="26"/>
          <w:szCs w:val="26"/>
        </w:rPr>
        <w:t xml:space="preserve">-ЭП/20 от </w:t>
      </w:r>
      <w:r w:rsidR="001C18F7" w:rsidRPr="001C18F7">
        <w:rPr>
          <w:rFonts w:ascii="Times New Roman" w:hAnsi="Times New Roman" w:cs="Times New Roman"/>
          <w:sz w:val="26"/>
          <w:szCs w:val="26"/>
        </w:rPr>
        <w:t>24.07</w:t>
      </w:r>
      <w:r w:rsidRPr="001C18F7">
        <w:rPr>
          <w:rFonts w:ascii="Times New Roman" w:hAnsi="Times New Roman" w:cs="Times New Roman"/>
          <w:sz w:val="26"/>
          <w:szCs w:val="26"/>
        </w:rPr>
        <w:t>.2020</w:t>
      </w:r>
      <w:r w:rsidR="002836A0" w:rsidRPr="001C18F7">
        <w:rPr>
          <w:rFonts w:ascii="Times New Roman" w:hAnsi="Times New Roman" w:cs="Times New Roman"/>
          <w:sz w:val="26"/>
          <w:szCs w:val="26"/>
        </w:rPr>
        <w:t>)</w:t>
      </w:r>
      <w:r w:rsidR="002836A0" w:rsidRPr="0015075A">
        <w:rPr>
          <w:rFonts w:ascii="Times New Roman" w:hAnsi="Times New Roman" w:cs="Times New Roman"/>
          <w:sz w:val="26"/>
          <w:szCs w:val="26"/>
        </w:rPr>
        <w:t xml:space="preserve"> на действия</w:t>
      </w:r>
      <w:r w:rsidRPr="0015075A">
        <w:rPr>
          <w:rFonts w:ascii="Times New Roman" w:hAnsi="Times New Roman" w:cs="Times New Roman"/>
          <w:sz w:val="26"/>
          <w:szCs w:val="26"/>
        </w:rPr>
        <w:t xml:space="preserve"> Заказчика при определении поставщика путем проведения электронного аукциона на </w:t>
      </w:r>
      <w:r w:rsidR="001C18F7" w:rsidRPr="001C18F7">
        <w:rPr>
          <w:rFonts w:ascii="Times New Roman" w:hAnsi="Times New Roman" w:cs="Times New Roman"/>
          <w:sz w:val="26"/>
          <w:szCs w:val="26"/>
        </w:rPr>
        <w:t xml:space="preserve">поставку противоопухолевого лекарственного средства в ЦАОП МНН </w:t>
      </w:r>
      <w:proofErr w:type="spellStart"/>
      <w:r w:rsidR="001C18F7" w:rsidRPr="001C18F7">
        <w:rPr>
          <w:rFonts w:ascii="Times New Roman" w:hAnsi="Times New Roman" w:cs="Times New Roman"/>
          <w:sz w:val="26"/>
          <w:szCs w:val="26"/>
        </w:rPr>
        <w:t>Доцетаксел</w:t>
      </w:r>
      <w:proofErr w:type="spellEnd"/>
      <w:r w:rsidR="001C18F7" w:rsidRPr="001C18F7">
        <w:rPr>
          <w:rFonts w:ascii="Times New Roman" w:hAnsi="Times New Roman" w:cs="Times New Roman"/>
          <w:sz w:val="26"/>
          <w:szCs w:val="26"/>
        </w:rPr>
        <w:t xml:space="preserve"> для нужд Учреждения в 2020 году </w:t>
      </w:r>
      <w:r w:rsidR="001C18F7">
        <w:rPr>
          <w:rFonts w:ascii="Times New Roman" w:hAnsi="Times New Roman" w:cs="Times New Roman"/>
          <w:sz w:val="26"/>
          <w:szCs w:val="26"/>
        </w:rPr>
        <w:t>(извещение номер 0372200186920000161</w:t>
      </w:r>
      <w:r w:rsidRPr="0015075A">
        <w:rPr>
          <w:rFonts w:ascii="Times New Roman" w:hAnsi="Times New Roman" w:cs="Times New Roman"/>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w:t>
      </w:r>
      <w:r w:rsidRPr="0015075A">
        <w:rPr>
          <w:rFonts w:ascii="Times New Roman" w:hAnsi="Times New Roman" w:cs="Times New Roman"/>
          <w:sz w:val="26"/>
          <w:szCs w:val="26"/>
        </w:rPr>
        <w:lastRenderedPageBreak/>
        <w:t>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0E689C" w:rsidRPr="0015075A" w:rsidRDefault="000E689C" w:rsidP="001C18F7">
      <w:pPr>
        <w:spacing w:after="0"/>
        <w:ind w:right="283"/>
        <w:jc w:val="center"/>
        <w:rPr>
          <w:rFonts w:ascii="Times New Roman" w:hAnsi="Times New Roman" w:cs="Times New Roman"/>
          <w:sz w:val="26"/>
          <w:szCs w:val="26"/>
        </w:rPr>
      </w:pPr>
    </w:p>
    <w:p w:rsidR="000E689C" w:rsidRPr="0015075A" w:rsidRDefault="000E689C" w:rsidP="001C18F7">
      <w:pPr>
        <w:spacing w:after="0"/>
        <w:ind w:right="283"/>
        <w:jc w:val="center"/>
        <w:rPr>
          <w:rFonts w:ascii="Times New Roman" w:hAnsi="Times New Roman" w:cs="Times New Roman"/>
          <w:sz w:val="26"/>
          <w:szCs w:val="26"/>
        </w:rPr>
      </w:pPr>
      <w:r w:rsidRPr="0015075A">
        <w:rPr>
          <w:rFonts w:ascii="Times New Roman" w:hAnsi="Times New Roman" w:cs="Times New Roman"/>
          <w:sz w:val="26"/>
          <w:szCs w:val="26"/>
        </w:rPr>
        <w:t>УСТАНОВИЛА:</w:t>
      </w:r>
    </w:p>
    <w:p w:rsidR="000E689C" w:rsidRPr="0015075A" w:rsidRDefault="000E689C" w:rsidP="001C18F7">
      <w:pPr>
        <w:autoSpaceDE w:val="0"/>
        <w:autoSpaceDN w:val="0"/>
        <w:adjustRightInd w:val="0"/>
        <w:spacing w:after="0"/>
        <w:ind w:right="283"/>
        <w:jc w:val="both"/>
        <w:outlineLvl w:val="1"/>
        <w:rPr>
          <w:rFonts w:ascii="Times New Roman" w:hAnsi="Times New Roman" w:cs="Times New Roman"/>
          <w:sz w:val="26"/>
          <w:szCs w:val="26"/>
        </w:rPr>
      </w:pPr>
    </w:p>
    <w:p w:rsidR="000E689C" w:rsidRPr="0015075A" w:rsidRDefault="000E689C" w:rsidP="001C18F7">
      <w:pPr>
        <w:autoSpaceDE w:val="0"/>
        <w:autoSpaceDN w:val="0"/>
        <w:adjustRightInd w:val="0"/>
        <w:spacing w:after="0"/>
        <w:ind w:right="283" w:firstLine="708"/>
        <w:jc w:val="both"/>
        <w:outlineLvl w:val="1"/>
        <w:rPr>
          <w:rFonts w:ascii="Times New Roman" w:hAnsi="Times New Roman" w:cs="Times New Roman"/>
          <w:sz w:val="26"/>
          <w:szCs w:val="26"/>
        </w:rPr>
      </w:pPr>
      <w:r w:rsidRPr="0015075A">
        <w:rPr>
          <w:rFonts w:ascii="Times New Roman" w:hAnsi="Times New Roman" w:cs="Times New Roman"/>
          <w:sz w:val="26"/>
          <w:szCs w:val="26"/>
        </w:rPr>
        <w:t xml:space="preserve">Извещение о проведении электронного аукциона размещено 29.11.2019 09:17 на Официальном сайте Единой информационной системы в сфере закупок www.zakupki.gov.ru, номер извещения </w:t>
      </w:r>
      <w:r w:rsidR="001C18F7">
        <w:rPr>
          <w:rFonts w:ascii="Times New Roman" w:hAnsi="Times New Roman" w:cs="Times New Roman"/>
          <w:sz w:val="26"/>
          <w:szCs w:val="26"/>
        </w:rPr>
        <w:t>0372200186920000161</w:t>
      </w:r>
      <w:r w:rsidRPr="0015075A">
        <w:rPr>
          <w:rFonts w:ascii="Times New Roman" w:hAnsi="Times New Roman" w:cs="Times New Roman"/>
          <w:sz w:val="26"/>
          <w:szCs w:val="26"/>
        </w:rPr>
        <w:t xml:space="preserve">. Начальная (максимальная) цена контракта – </w:t>
      </w:r>
      <w:r w:rsidR="001C18F7" w:rsidRPr="001C18F7">
        <w:rPr>
          <w:rFonts w:ascii="Times New Roman" w:hAnsi="Times New Roman" w:cs="Times New Roman"/>
          <w:sz w:val="26"/>
          <w:szCs w:val="26"/>
        </w:rPr>
        <w:t xml:space="preserve">2 520 000,00 </w:t>
      </w:r>
      <w:r w:rsidRPr="0015075A">
        <w:rPr>
          <w:rFonts w:ascii="Times New Roman" w:hAnsi="Times New Roman" w:cs="Times New Roman"/>
          <w:sz w:val="26"/>
          <w:szCs w:val="26"/>
        </w:rPr>
        <w:t>рублей.</w:t>
      </w:r>
    </w:p>
    <w:p w:rsidR="0015075A" w:rsidRPr="0015075A" w:rsidRDefault="0015075A" w:rsidP="001C18F7">
      <w:pPr>
        <w:pStyle w:val="a3"/>
        <w:spacing w:before="0" w:beforeAutospacing="0" w:after="0" w:afterAutospacing="0"/>
        <w:ind w:right="283" w:firstLine="720"/>
        <w:contextualSpacing/>
        <w:jc w:val="both"/>
        <w:rPr>
          <w:color w:val="000000"/>
          <w:sz w:val="26"/>
          <w:szCs w:val="26"/>
        </w:rPr>
      </w:pPr>
      <w:r w:rsidRPr="0015075A">
        <w:rPr>
          <w:color w:val="000000"/>
          <w:sz w:val="26"/>
          <w:szCs w:val="26"/>
        </w:rPr>
        <w:t>В жалобе Заявитель» указывает на неправомерные действия Заказчика, выразившиеся, по мнению Заявителя, в нарушении порядка описания объекта закупки по основаниям, изложенным в жалобе.</w:t>
      </w:r>
    </w:p>
    <w:p w:rsidR="0015075A" w:rsidRPr="0015075A" w:rsidRDefault="0015075A" w:rsidP="001C18F7">
      <w:pPr>
        <w:pStyle w:val="a3"/>
        <w:spacing w:before="0" w:beforeAutospacing="0" w:after="0" w:afterAutospacing="0"/>
        <w:ind w:right="283" w:firstLine="720"/>
        <w:contextualSpacing/>
        <w:jc w:val="both"/>
        <w:rPr>
          <w:color w:val="000000"/>
          <w:sz w:val="26"/>
          <w:szCs w:val="26"/>
        </w:rPr>
      </w:pPr>
      <w:r w:rsidRPr="0015075A">
        <w:rPr>
          <w:color w:val="000000"/>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В силу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5075A" w:rsidRPr="0015075A" w:rsidRDefault="0015075A"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15075A" w:rsidRPr="0015075A" w:rsidRDefault="0015075A"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 xml:space="preserve">Согласно п.п. 1-3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15075A">
        <w:rPr>
          <w:b/>
          <w:bCs/>
          <w:i/>
          <w:iCs/>
          <w:color w:val="000000"/>
          <w:sz w:val="26"/>
          <w:szCs w:val="26"/>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sidRPr="0015075A">
        <w:rPr>
          <w:b/>
          <w:bCs/>
          <w:i/>
          <w:iCs/>
          <w:color w:val="000000"/>
          <w:sz w:val="26"/>
          <w:szCs w:val="26"/>
        </w:rPr>
        <w:lastRenderedPageBreak/>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15075A">
        <w:rPr>
          <w:color w:val="000000"/>
          <w:sz w:val="26"/>
          <w:szCs w:val="26"/>
        </w:rPr>
        <w:t>.</w:t>
      </w:r>
    </w:p>
    <w:p w:rsidR="0015075A" w:rsidRPr="0015075A" w:rsidRDefault="0015075A"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5075A" w:rsidRPr="0015075A" w:rsidRDefault="0015075A"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15075A" w:rsidRPr="0015075A" w:rsidRDefault="0015075A"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5075A" w:rsidRPr="0015075A" w:rsidRDefault="0015075A"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w:t>
      </w:r>
      <w:r w:rsidRPr="0015075A">
        <w:rPr>
          <w:color w:val="000000"/>
          <w:sz w:val="26"/>
          <w:szCs w:val="26"/>
        </w:rPr>
        <w:lastRenderedPageBreak/>
        <w:t>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Особенности описания) утверждены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Согласно п. 5 Особенностей описания, при описании объекта закупки не допускается указывать:</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а) эквивалентные дозировки лекарственного препарата, предусматривающие необходимость деления твердой лекарственной формы препарата;</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б) 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 xml:space="preserve">в) объем наполнения первичной упаковки лекарственного препарата, за исключением растворов для </w:t>
      </w:r>
      <w:proofErr w:type="spellStart"/>
      <w:r w:rsidRPr="0015075A">
        <w:rPr>
          <w:color w:val="000000"/>
          <w:sz w:val="26"/>
          <w:szCs w:val="26"/>
        </w:rPr>
        <w:t>инфузий</w:t>
      </w:r>
      <w:proofErr w:type="spellEnd"/>
      <w:r w:rsidRPr="0015075A">
        <w:rPr>
          <w:color w:val="000000"/>
          <w:sz w:val="26"/>
          <w:szCs w:val="26"/>
        </w:rPr>
        <w:t>;</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г) наличие (отсутствие) вспомогательных веществ;</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д) фиксированный температурный режим хранения препаратов при наличии альтернативного;</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е) форму выпуска (первичной упаковки) лекарственного препарата (например, «ампула», «флакон», «блистер» и др.);</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ж) 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 xml:space="preserve">з) требования к показателям </w:t>
      </w:r>
      <w:proofErr w:type="spellStart"/>
      <w:r w:rsidRPr="0015075A">
        <w:rPr>
          <w:color w:val="000000"/>
          <w:sz w:val="26"/>
          <w:szCs w:val="26"/>
        </w:rPr>
        <w:t>фармакодинамики</w:t>
      </w:r>
      <w:proofErr w:type="spellEnd"/>
      <w:r w:rsidRPr="0015075A">
        <w:rPr>
          <w:color w:val="000000"/>
          <w:sz w:val="26"/>
          <w:szCs w:val="26"/>
        </w:rPr>
        <w:t xml:space="preserve"> и (или) </w:t>
      </w:r>
      <w:proofErr w:type="spellStart"/>
      <w:r w:rsidRPr="0015075A">
        <w:rPr>
          <w:color w:val="000000"/>
          <w:sz w:val="26"/>
          <w:szCs w:val="26"/>
        </w:rPr>
        <w:t>фармакокинетики</w:t>
      </w:r>
      <w:proofErr w:type="spellEnd"/>
      <w:r w:rsidRPr="0015075A">
        <w:rPr>
          <w:color w:val="000000"/>
          <w:sz w:val="26"/>
          <w:szCs w:val="26"/>
        </w:rPr>
        <w:t xml:space="preserve"> лекарственного препарата (например, время начала действия, проявление </w:t>
      </w:r>
      <w:r w:rsidRPr="0015075A">
        <w:rPr>
          <w:color w:val="000000"/>
          <w:sz w:val="26"/>
          <w:szCs w:val="26"/>
        </w:rPr>
        <w:lastRenderedPageBreak/>
        <w:t>максимального эффекта, продолжительность действия лекарственного препарата);</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При этом, в силу п. 6 Особенностей описания, описание объекта закупки может содержать указание на характеристики, предусмотренные подпунктами «в" - "и" п.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а) обоснование необходимости указания таких характеристик;</w:t>
      </w: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r w:rsidRPr="0015075A">
        <w:rPr>
          <w:color w:val="000000"/>
          <w:sz w:val="26"/>
          <w:szCs w:val="26"/>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rsidR="0015075A" w:rsidRPr="0015075A" w:rsidRDefault="0015075A" w:rsidP="001C18F7">
      <w:pPr>
        <w:pStyle w:val="a3"/>
        <w:spacing w:before="0" w:beforeAutospacing="0" w:after="0" w:afterAutospacing="0"/>
        <w:ind w:right="283" w:firstLine="539"/>
        <w:rPr>
          <w:sz w:val="26"/>
          <w:szCs w:val="26"/>
        </w:rPr>
      </w:pPr>
      <w:r w:rsidRPr="0015075A">
        <w:rPr>
          <w:sz w:val="26"/>
          <w:szCs w:val="26"/>
        </w:rPr>
        <w:t>Заказчиком установлены следующие требования к закупаемому товару:</w:t>
      </w:r>
    </w:p>
    <w:tbl>
      <w:tblPr>
        <w:tblW w:w="500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391"/>
        <w:gridCol w:w="945"/>
        <w:gridCol w:w="359"/>
        <w:gridCol w:w="306"/>
        <w:gridCol w:w="1143"/>
        <w:gridCol w:w="670"/>
        <w:gridCol w:w="712"/>
        <w:gridCol w:w="1142"/>
        <w:gridCol w:w="670"/>
        <w:gridCol w:w="713"/>
        <w:gridCol w:w="1256"/>
        <w:gridCol w:w="772"/>
        <w:gridCol w:w="390"/>
      </w:tblGrid>
      <w:tr w:rsidR="0015075A" w:rsidRPr="0015075A" w:rsidTr="0015075A">
        <w:trPr>
          <w:tblHeader/>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ind w:right="283"/>
              <w:jc w:val="center"/>
              <w:rPr>
                <w:rFonts w:ascii="Times New Roman" w:hAnsi="Times New Roman" w:cs="Times New Roman"/>
                <w:sz w:val="26"/>
                <w:szCs w:val="26"/>
              </w:rPr>
            </w:pPr>
            <w:r w:rsidRPr="0015075A">
              <w:rPr>
                <w:rFonts w:ascii="Times New Roman" w:hAnsi="Times New Roman" w:cs="Times New Roman"/>
                <w:sz w:val="26"/>
                <w:szCs w:val="26"/>
              </w:rPr>
              <w:t>№</w:t>
            </w:r>
          </w:p>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п/п</w:t>
            </w:r>
          </w:p>
        </w:tc>
        <w:tc>
          <w:tcPr>
            <w:tcW w:w="1508"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ind w:right="283"/>
              <w:jc w:val="center"/>
              <w:rPr>
                <w:rFonts w:ascii="Times New Roman" w:hAnsi="Times New Roman" w:cs="Times New Roman"/>
                <w:sz w:val="26"/>
                <w:szCs w:val="26"/>
              </w:rPr>
            </w:pPr>
            <w:r w:rsidRPr="0015075A">
              <w:rPr>
                <w:rFonts w:ascii="Times New Roman" w:hAnsi="Times New Roman" w:cs="Times New Roman"/>
                <w:sz w:val="26"/>
                <w:szCs w:val="26"/>
              </w:rPr>
              <w:t>Международное непатентованное</w:t>
            </w:r>
          </w:p>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наименование</w:t>
            </w:r>
          </w:p>
        </w:tc>
        <w:tc>
          <w:tcPr>
            <w:tcW w:w="516"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rPr>
                <w:rFonts w:ascii="Times New Roman" w:hAnsi="Times New Roman" w:cs="Times New Roman"/>
                <w:bCs/>
                <w:sz w:val="26"/>
                <w:szCs w:val="26"/>
                <w:lang w:eastAsia="en-US"/>
              </w:rPr>
            </w:pPr>
            <w:r w:rsidRPr="0015075A">
              <w:rPr>
                <w:rFonts w:ascii="Times New Roman" w:hAnsi="Times New Roman" w:cs="Times New Roman"/>
                <w:bCs/>
                <w:sz w:val="26"/>
                <w:szCs w:val="26"/>
              </w:rPr>
              <w:t>Товарный знак</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5075A" w:rsidRPr="0015075A" w:rsidRDefault="0015075A" w:rsidP="001C18F7">
            <w:pPr>
              <w:autoSpaceDE w:val="0"/>
              <w:autoSpaceDN w:val="0"/>
              <w:adjustRightInd w:val="0"/>
              <w:spacing w:after="0" w:line="256" w:lineRule="auto"/>
              <w:ind w:left="113"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 показателя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ind w:right="283"/>
              <w:jc w:val="center"/>
              <w:outlineLvl w:val="1"/>
              <w:rPr>
                <w:rFonts w:ascii="Times New Roman" w:hAnsi="Times New Roman" w:cs="Times New Roman"/>
                <w:sz w:val="26"/>
                <w:szCs w:val="26"/>
              </w:rPr>
            </w:pPr>
            <w:r w:rsidRPr="0015075A">
              <w:rPr>
                <w:rFonts w:ascii="Times New Roman" w:hAnsi="Times New Roman" w:cs="Times New Roman"/>
                <w:sz w:val="26"/>
                <w:szCs w:val="26"/>
              </w:rPr>
              <w:t xml:space="preserve">Показатель (характеристика) </w:t>
            </w:r>
          </w:p>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товара</w:t>
            </w:r>
          </w:p>
        </w:tc>
        <w:tc>
          <w:tcPr>
            <w:tcW w:w="8192" w:type="dxa"/>
            <w:gridSpan w:val="6"/>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outlineLvl w:val="0"/>
              <w:rPr>
                <w:rFonts w:ascii="Times New Roman" w:hAnsi="Times New Roman" w:cs="Times New Roman"/>
                <w:sz w:val="26"/>
                <w:szCs w:val="26"/>
                <w:lang w:eastAsia="en-US"/>
              </w:rPr>
            </w:pPr>
            <w:r w:rsidRPr="0015075A">
              <w:rPr>
                <w:rFonts w:ascii="Times New Roman" w:hAnsi="Times New Roman" w:cs="Times New Roman"/>
                <w:sz w:val="26"/>
                <w:szCs w:val="26"/>
              </w:rPr>
              <w:t xml:space="preserve">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w:t>
            </w:r>
          </w:p>
        </w:tc>
        <w:tc>
          <w:tcPr>
            <w:tcW w:w="121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5075A" w:rsidRPr="0015075A" w:rsidRDefault="0015075A" w:rsidP="001C18F7">
            <w:pPr>
              <w:spacing w:after="0" w:line="256" w:lineRule="auto"/>
              <w:ind w:left="113"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Кол-во</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5075A" w:rsidRPr="0015075A" w:rsidRDefault="0015075A" w:rsidP="001C18F7">
            <w:pPr>
              <w:spacing w:after="0" w:line="256" w:lineRule="auto"/>
              <w:ind w:left="113"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Ед. Изм.</w:t>
            </w:r>
          </w:p>
        </w:tc>
      </w:tr>
      <w:tr w:rsidR="0015075A" w:rsidRPr="0015075A" w:rsidTr="0015075A">
        <w:trPr>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bCs/>
                <w:sz w:val="26"/>
                <w:szCs w:val="2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2157" w:type="dxa"/>
            <w:gridSpan w:val="2"/>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ind w:right="283"/>
              <w:jc w:val="center"/>
              <w:rPr>
                <w:rFonts w:ascii="Times New Roman" w:hAnsi="Times New Roman" w:cs="Times New Roman"/>
                <w:sz w:val="26"/>
                <w:szCs w:val="26"/>
              </w:rPr>
            </w:pPr>
            <w:r w:rsidRPr="0015075A">
              <w:rPr>
                <w:rFonts w:ascii="Times New Roman" w:hAnsi="Times New Roman" w:cs="Times New Roman"/>
                <w:sz w:val="26"/>
                <w:szCs w:val="26"/>
              </w:rPr>
              <w:t>Минимальное значение показателя и/или максимальное значение показателя</w:t>
            </w:r>
          </w:p>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(вид показателя 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ind w:right="283"/>
              <w:jc w:val="center"/>
              <w:outlineLvl w:val="1"/>
              <w:rPr>
                <w:rFonts w:ascii="Times New Roman" w:hAnsi="Times New Roman" w:cs="Times New Roman"/>
                <w:sz w:val="26"/>
                <w:szCs w:val="26"/>
              </w:rPr>
            </w:pPr>
            <w:r w:rsidRPr="0015075A">
              <w:rPr>
                <w:rFonts w:ascii="Times New Roman" w:hAnsi="Times New Roman" w:cs="Times New Roman"/>
                <w:sz w:val="26"/>
                <w:szCs w:val="26"/>
              </w:rPr>
              <w:t>Показатели (характеристики), для которых указаны варианты значений</w:t>
            </w:r>
          </w:p>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lastRenderedPageBreak/>
              <w:t>(вид показателя 2)</w:t>
            </w:r>
          </w:p>
        </w:tc>
        <w:tc>
          <w:tcPr>
            <w:tcW w:w="2158" w:type="dxa"/>
            <w:gridSpan w:val="2"/>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ind w:right="283"/>
              <w:jc w:val="center"/>
              <w:outlineLvl w:val="1"/>
              <w:rPr>
                <w:rFonts w:ascii="Times New Roman" w:hAnsi="Times New Roman" w:cs="Times New Roman"/>
                <w:sz w:val="26"/>
                <w:szCs w:val="26"/>
              </w:rPr>
            </w:pPr>
            <w:r w:rsidRPr="0015075A">
              <w:rPr>
                <w:rFonts w:ascii="Times New Roman" w:hAnsi="Times New Roman" w:cs="Times New Roman"/>
                <w:sz w:val="26"/>
                <w:szCs w:val="26"/>
              </w:rPr>
              <w:lastRenderedPageBreak/>
              <w:t>Показатели (характеристики), которые определяются диапазоном значений</w:t>
            </w:r>
          </w:p>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(вид показателя 3)</w:t>
            </w:r>
          </w:p>
        </w:tc>
        <w:tc>
          <w:tcPr>
            <w:tcW w:w="2035"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ind w:right="283"/>
              <w:jc w:val="center"/>
              <w:rPr>
                <w:rFonts w:ascii="Times New Roman" w:hAnsi="Times New Roman" w:cs="Times New Roman"/>
                <w:sz w:val="26"/>
                <w:szCs w:val="26"/>
              </w:rPr>
            </w:pPr>
            <w:r w:rsidRPr="0015075A">
              <w:rPr>
                <w:rFonts w:ascii="Times New Roman" w:hAnsi="Times New Roman" w:cs="Times New Roman"/>
                <w:sz w:val="26"/>
                <w:szCs w:val="26"/>
              </w:rPr>
              <w:t>Показатели, (характеристики) значения которых не могут изменяться</w:t>
            </w:r>
          </w:p>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(вид показателя 4)</w:t>
            </w: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r>
      <w:tr w:rsidR="0015075A" w:rsidRPr="0015075A" w:rsidTr="0015075A">
        <w:trPr>
          <w:trHeight w:val="808"/>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bCs/>
                <w:sz w:val="26"/>
                <w:szCs w:val="2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Минимальное значение показателя</w:t>
            </w:r>
          </w:p>
        </w:tc>
        <w:tc>
          <w:tcPr>
            <w:tcW w:w="1114"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Максимальное значение показателя</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Нижняя граница диапазона значений</w:t>
            </w:r>
          </w:p>
        </w:tc>
        <w:tc>
          <w:tcPr>
            <w:tcW w:w="11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Верхняя граница диапазона значений</w:t>
            </w:r>
          </w:p>
        </w:tc>
        <w:tc>
          <w:tcPr>
            <w:tcW w:w="203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r>
      <w:tr w:rsidR="0015075A" w:rsidRPr="0015075A" w:rsidTr="0015075A">
        <w:trPr>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1</w:t>
            </w:r>
          </w:p>
        </w:tc>
        <w:tc>
          <w:tcPr>
            <w:tcW w:w="1508"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2</w:t>
            </w:r>
          </w:p>
        </w:tc>
        <w:tc>
          <w:tcPr>
            <w:tcW w:w="516"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b/>
                <w:i/>
                <w:sz w:val="26"/>
                <w:szCs w:val="26"/>
                <w:lang w:eastAsia="en-US"/>
              </w:rPr>
            </w:pPr>
            <w:r w:rsidRPr="0015075A">
              <w:rPr>
                <w:rFonts w:ascii="Times New Roman" w:hAnsi="Times New Roman" w:cs="Times New Roman"/>
                <w:b/>
                <w:i/>
                <w:sz w:val="26"/>
                <w:szCs w:val="26"/>
              </w:rPr>
              <w:t>3</w:t>
            </w:r>
          </w:p>
        </w:tc>
        <w:tc>
          <w:tcPr>
            <w:tcW w:w="42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b/>
                <w:i/>
                <w:sz w:val="26"/>
                <w:szCs w:val="26"/>
                <w:lang w:eastAsia="en-US"/>
              </w:rPr>
            </w:pPr>
            <w:r w:rsidRPr="0015075A">
              <w:rPr>
                <w:rFonts w:ascii="Times New Roman" w:hAnsi="Times New Roman" w:cs="Times New Roman"/>
                <w:b/>
                <w:i/>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b/>
                <w:i/>
                <w:sz w:val="26"/>
                <w:szCs w:val="26"/>
                <w:lang w:eastAsia="en-US"/>
              </w:rPr>
            </w:pPr>
            <w:r w:rsidRPr="0015075A">
              <w:rPr>
                <w:rFonts w:ascii="Times New Roman" w:hAnsi="Times New Roman" w:cs="Times New Roman"/>
                <w:b/>
                <w:i/>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6.1</w:t>
            </w:r>
          </w:p>
        </w:tc>
        <w:tc>
          <w:tcPr>
            <w:tcW w:w="1114"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6.2</w:t>
            </w:r>
          </w:p>
        </w:tc>
        <w:tc>
          <w:tcPr>
            <w:tcW w:w="1842"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b/>
                <w:i/>
                <w:sz w:val="26"/>
                <w:szCs w:val="26"/>
                <w:lang w:eastAsia="en-US"/>
              </w:rPr>
            </w:pPr>
            <w:r w:rsidRPr="0015075A">
              <w:rPr>
                <w:rFonts w:ascii="Times New Roman" w:hAnsi="Times New Roman" w:cs="Times New Roman"/>
                <w:b/>
                <w:i/>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b/>
                <w:i/>
                <w:sz w:val="26"/>
                <w:szCs w:val="26"/>
                <w:lang w:eastAsia="en-US"/>
              </w:rPr>
            </w:pPr>
            <w:r w:rsidRPr="0015075A">
              <w:rPr>
                <w:rFonts w:ascii="Times New Roman" w:hAnsi="Times New Roman" w:cs="Times New Roman"/>
                <w:b/>
                <w:i/>
                <w:sz w:val="26"/>
                <w:szCs w:val="26"/>
              </w:rPr>
              <w:t>8.1</w:t>
            </w:r>
          </w:p>
        </w:tc>
        <w:tc>
          <w:tcPr>
            <w:tcW w:w="11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b/>
                <w:i/>
                <w:sz w:val="26"/>
                <w:szCs w:val="26"/>
                <w:lang w:eastAsia="en-US"/>
              </w:rPr>
            </w:pPr>
            <w:r w:rsidRPr="0015075A">
              <w:rPr>
                <w:rFonts w:ascii="Times New Roman" w:hAnsi="Times New Roman" w:cs="Times New Roman"/>
                <w:b/>
                <w:i/>
                <w:sz w:val="26"/>
                <w:szCs w:val="26"/>
              </w:rPr>
              <w:t>8.2</w:t>
            </w:r>
          </w:p>
        </w:tc>
        <w:tc>
          <w:tcPr>
            <w:tcW w:w="203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9</w:t>
            </w:r>
          </w:p>
        </w:tc>
        <w:tc>
          <w:tcPr>
            <w:tcW w:w="12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10</w:t>
            </w:r>
          </w:p>
        </w:tc>
        <w:tc>
          <w:tcPr>
            <w:tcW w:w="567"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b/>
                <w:i/>
                <w:sz w:val="26"/>
                <w:szCs w:val="26"/>
                <w:lang w:eastAsia="en-US"/>
              </w:rPr>
            </w:pPr>
            <w:r w:rsidRPr="0015075A">
              <w:rPr>
                <w:rFonts w:ascii="Times New Roman" w:hAnsi="Times New Roman" w:cs="Times New Roman"/>
                <w:b/>
                <w:i/>
                <w:sz w:val="26"/>
                <w:szCs w:val="26"/>
              </w:rPr>
              <w:t>11</w:t>
            </w:r>
          </w:p>
        </w:tc>
      </w:tr>
      <w:tr w:rsidR="0015075A" w:rsidRPr="0015075A" w:rsidTr="0015075A">
        <w:trPr>
          <w:trHeight w:val="284"/>
        </w:trPr>
        <w:tc>
          <w:tcPr>
            <w:tcW w:w="568" w:type="dxa"/>
            <w:vMerge w:val="restart"/>
            <w:tcBorders>
              <w:top w:val="single" w:sz="4" w:space="0" w:color="auto"/>
              <w:left w:val="single" w:sz="4" w:space="0" w:color="auto"/>
              <w:bottom w:val="single" w:sz="4" w:space="0" w:color="auto"/>
              <w:right w:val="single" w:sz="4" w:space="0" w:color="auto"/>
            </w:tcBorders>
          </w:tcPr>
          <w:p w:rsidR="0015075A" w:rsidRPr="0015075A" w:rsidRDefault="0015075A" w:rsidP="001C18F7">
            <w:pPr>
              <w:pStyle w:val="1"/>
              <w:widowControl/>
              <w:numPr>
                <w:ilvl w:val="0"/>
                <w:numId w:val="1"/>
              </w:numPr>
              <w:tabs>
                <w:tab w:val="left" w:pos="168"/>
              </w:tabs>
              <w:suppressAutoHyphens w:val="0"/>
              <w:spacing w:after="0" w:line="312" w:lineRule="auto"/>
              <w:ind w:left="0" w:right="283" w:firstLine="0"/>
              <w:contextualSpacing/>
              <w:jc w:val="center"/>
              <w:rPr>
                <w:rFonts w:ascii="Times New Roman" w:hAnsi="Times New Roman" w:cs="Times New Roman"/>
                <w:sz w:val="26"/>
                <w:szCs w:val="26"/>
              </w:rPr>
            </w:pPr>
          </w:p>
        </w:tc>
        <w:tc>
          <w:tcPr>
            <w:tcW w:w="1508"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eastAsia="Times New Roman" w:hAnsi="Times New Roman" w:cs="Times New Roman"/>
                <w:sz w:val="26"/>
                <w:szCs w:val="26"/>
                <w:lang w:eastAsia="en-US"/>
              </w:rPr>
            </w:pPr>
            <w:proofErr w:type="spellStart"/>
            <w:r w:rsidRPr="0015075A">
              <w:rPr>
                <w:rFonts w:ascii="Times New Roman" w:eastAsia="Times New Roman" w:hAnsi="Times New Roman" w:cs="Times New Roman"/>
                <w:sz w:val="26"/>
                <w:szCs w:val="26"/>
              </w:rPr>
              <w:t>доцетаксел</w:t>
            </w:r>
            <w:proofErr w:type="spellEnd"/>
          </w:p>
        </w:tc>
        <w:tc>
          <w:tcPr>
            <w:tcW w:w="516" w:type="dxa"/>
            <w:vMerge w:val="restart"/>
            <w:tcBorders>
              <w:top w:val="single" w:sz="4" w:space="0" w:color="auto"/>
              <w:left w:val="single" w:sz="4" w:space="0" w:color="auto"/>
              <w:bottom w:val="single" w:sz="4" w:space="0" w:color="auto"/>
              <w:right w:val="single" w:sz="4" w:space="0" w:color="auto"/>
            </w:tcBorders>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w:t>
            </w:r>
          </w:p>
        </w:tc>
        <w:tc>
          <w:tcPr>
            <w:tcW w:w="42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rPr>
                <w:rFonts w:ascii="Times New Roman" w:hAnsi="Times New Roman" w:cs="Times New Roman"/>
                <w:sz w:val="26"/>
                <w:szCs w:val="26"/>
                <w:lang w:eastAsia="en-US"/>
              </w:rPr>
            </w:pPr>
            <w:r w:rsidRPr="0015075A">
              <w:rPr>
                <w:rFonts w:ascii="Times New Roman" w:hAnsi="Times New Roman" w:cs="Times New Roman"/>
                <w:sz w:val="26"/>
                <w:szCs w:val="26"/>
              </w:rPr>
              <w:t>Лекарственная форма</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114"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842"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1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203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eastAsia="Times New Roman" w:hAnsi="Times New Roman" w:cs="Times New Roman"/>
                <w:sz w:val="26"/>
                <w:szCs w:val="26"/>
              </w:rPr>
              <w:t xml:space="preserve">концентрат для приготовления раствора для </w:t>
            </w:r>
            <w:proofErr w:type="spellStart"/>
            <w:r w:rsidRPr="0015075A">
              <w:rPr>
                <w:rFonts w:ascii="Times New Roman" w:eastAsia="Times New Roman" w:hAnsi="Times New Roman" w:cs="Times New Roman"/>
                <w:sz w:val="26"/>
                <w:szCs w:val="26"/>
              </w:rPr>
              <w:t>инфузий</w:t>
            </w:r>
            <w:proofErr w:type="spellEnd"/>
          </w:p>
        </w:tc>
        <w:tc>
          <w:tcPr>
            <w:tcW w:w="1215"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eastAsia="Times New Roman" w:hAnsi="Times New Roman" w:cs="Times New Roman"/>
                <w:sz w:val="26"/>
                <w:szCs w:val="26"/>
                <w:lang w:eastAsia="en-US"/>
              </w:rPr>
            </w:pPr>
            <w:r w:rsidRPr="0015075A">
              <w:rPr>
                <w:rFonts w:ascii="Times New Roman" w:eastAsia="Times New Roman" w:hAnsi="Times New Roman" w:cs="Times New Roman"/>
                <w:sz w:val="26"/>
                <w:szCs w:val="26"/>
              </w:rPr>
              <w:t>840</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eastAsia="Times New Roman" w:hAnsi="Times New Roman" w:cs="Times New Roman"/>
                <w:sz w:val="26"/>
                <w:szCs w:val="26"/>
                <w:lang w:eastAsia="en-US"/>
              </w:rPr>
            </w:pPr>
            <w:r w:rsidRPr="0015075A">
              <w:rPr>
                <w:rFonts w:ascii="Times New Roman" w:eastAsia="Times New Roman" w:hAnsi="Times New Roman" w:cs="Times New Roman"/>
                <w:sz w:val="26"/>
                <w:szCs w:val="26"/>
              </w:rPr>
              <w:t>МЛ</w:t>
            </w:r>
          </w:p>
        </w:tc>
      </w:tr>
      <w:tr w:rsidR="0015075A" w:rsidRPr="0015075A" w:rsidTr="0015075A">
        <w:trPr>
          <w:trHeight w:val="28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Arial Unicode MS" w:hAnsi="Times New Roman" w:cs="Times New Roman"/>
                <w:kern w:val="2"/>
                <w:sz w:val="26"/>
                <w:szCs w:val="26"/>
                <w:lang w:eastAsia="ar-SA"/>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rPr>
                <w:rFonts w:ascii="Times New Roman" w:hAnsi="Times New Roman" w:cs="Times New Roman"/>
                <w:sz w:val="26"/>
                <w:szCs w:val="26"/>
                <w:lang w:eastAsia="en-US"/>
              </w:rPr>
            </w:pPr>
            <w:r w:rsidRPr="0015075A">
              <w:rPr>
                <w:rFonts w:ascii="Times New Roman" w:hAnsi="Times New Roman" w:cs="Times New Roman"/>
                <w:sz w:val="26"/>
                <w:szCs w:val="26"/>
              </w:rPr>
              <w:t>Объем</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7,00 мл</w:t>
            </w:r>
          </w:p>
        </w:tc>
        <w:tc>
          <w:tcPr>
            <w:tcW w:w="1114"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7,50 мл</w:t>
            </w:r>
          </w:p>
        </w:tc>
        <w:tc>
          <w:tcPr>
            <w:tcW w:w="1842"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1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203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eastAsia="Times New Roman" w:hAnsi="Times New Roman" w:cs="Times New Roman"/>
                <w:sz w:val="26"/>
                <w:szCs w:val="26"/>
                <w:lang w:eastAsia="en-US"/>
              </w:rPr>
            </w:pPr>
            <w:r w:rsidRPr="0015075A">
              <w:rPr>
                <w:rFonts w:ascii="Times New Roman" w:hAnsi="Times New Roman" w:cs="Times New Roman"/>
                <w:sz w:val="26"/>
                <w:szCs w:val="26"/>
              </w:rPr>
              <w:t>х</w:t>
            </w: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r>
      <w:tr w:rsidR="0015075A" w:rsidRPr="0015075A" w:rsidTr="0015075A">
        <w:trPr>
          <w:trHeight w:val="28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Arial Unicode MS" w:hAnsi="Times New Roman" w:cs="Times New Roman"/>
                <w:kern w:val="2"/>
                <w:sz w:val="26"/>
                <w:szCs w:val="26"/>
                <w:lang w:eastAsia="ar-SA"/>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rPr>
                <w:rFonts w:ascii="Times New Roman" w:hAnsi="Times New Roman" w:cs="Times New Roman"/>
                <w:sz w:val="26"/>
                <w:szCs w:val="26"/>
                <w:lang w:eastAsia="en-US"/>
              </w:rPr>
            </w:pPr>
            <w:r w:rsidRPr="0015075A">
              <w:rPr>
                <w:rFonts w:ascii="Times New Roman" w:hAnsi="Times New Roman" w:cs="Times New Roman"/>
                <w:sz w:val="26"/>
                <w:szCs w:val="26"/>
              </w:rPr>
              <w:t>Дозировка / Кол-во акт вещества</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114"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842"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1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203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eastAsia="Times New Roman" w:hAnsi="Times New Roman" w:cs="Times New Roman"/>
                <w:sz w:val="26"/>
                <w:szCs w:val="26"/>
              </w:rPr>
              <w:t>20,0мг/мл</w:t>
            </w: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r>
      <w:tr w:rsidR="0015075A" w:rsidRPr="0015075A" w:rsidTr="0015075A">
        <w:trPr>
          <w:trHeight w:val="28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Arial Unicode MS" w:hAnsi="Times New Roman" w:cs="Times New Roman"/>
                <w:kern w:val="2"/>
                <w:sz w:val="26"/>
                <w:szCs w:val="26"/>
                <w:lang w:eastAsia="ar-SA"/>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hAnsi="Times New Roman" w:cs="Times New Roman"/>
                <w:sz w:val="26"/>
                <w:szCs w:val="26"/>
                <w:lang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autoSpaceDE w:val="0"/>
              <w:autoSpaceDN w:val="0"/>
              <w:adjustRightInd w:val="0"/>
              <w:spacing w:after="0" w:line="256" w:lineRule="auto"/>
              <w:ind w:right="283"/>
              <w:jc w:val="center"/>
              <w:outlineLvl w:val="1"/>
              <w:rPr>
                <w:rFonts w:ascii="Times New Roman" w:hAnsi="Times New Roman" w:cs="Times New Roman"/>
                <w:sz w:val="26"/>
                <w:szCs w:val="26"/>
                <w:lang w:eastAsia="en-US"/>
              </w:rPr>
            </w:pPr>
            <w:r w:rsidRPr="0015075A">
              <w:rPr>
                <w:rFonts w:ascii="Times New Roman" w:hAnsi="Times New Roman" w:cs="Times New Roman"/>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rPr>
                <w:rFonts w:ascii="Times New Roman" w:hAnsi="Times New Roman" w:cs="Times New Roman"/>
                <w:sz w:val="26"/>
                <w:szCs w:val="26"/>
                <w:lang w:eastAsia="en-US"/>
              </w:rPr>
            </w:pPr>
            <w:r w:rsidRPr="0015075A">
              <w:rPr>
                <w:rFonts w:ascii="Times New Roman" w:hAnsi="Times New Roman" w:cs="Times New Roman"/>
                <w:sz w:val="26"/>
                <w:szCs w:val="26"/>
              </w:rPr>
              <w:t>Остаточный срок потре</w:t>
            </w:r>
            <w:r w:rsidRPr="0015075A">
              <w:rPr>
                <w:rFonts w:ascii="Times New Roman" w:hAnsi="Times New Roman" w:cs="Times New Roman"/>
                <w:sz w:val="26"/>
                <w:szCs w:val="26"/>
              </w:rPr>
              <w:lastRenderedPageBreak/>
              <w:t>блени</w:t>
            </w:r>
            <w:r w:rsidRPr="0015075A">
              <w:rPr>
                <w:rFonts w:ascii="Times New Roman" w:hAnsi="Times New Roman" w:cs="Times New Roman"/>
                <w:sz w:val="26"/>
                <w:szCs w:val="26"/>
              </w:rPr>
              <w:lastRenderedPageBreak/>
              <w:t>я</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lastRenderedPageBreak/>
              <w:t xml:space="preserve">не менее </w:t>
            </w:r>
            <w:r w:rsidRPr="0015075A">
              <w:rPr>
                <w:rFonts w:ascii="Times New Roman" w:hAnsi="Times New Roman" w:cs="Times New Roman"/>
                <w:sz w:val="26"/>
                <w:szCs w:val="26"/>
              </w:rPr>
              <w:lastRenderedPageBreak/>
              <w:t xml:space="preserve">12 </w:t>
            </w:r>
            <w:r w:rsidRPr="0015075A">
              <w:rPr>
                <w:rFonts w:ascii="Times New Roman" w:hAnsi="Times New Roman" w:cs="Times New Roman"/>
                <w:sz w:val="26"/>
                <w:szCs w:val="26"/>
              </w:rPr>
              <w:lastRenderedPageBreak/>
              <w:t>м</w:t>
            </w:r>
            <w:r w:rsidRPr="0015075A">
              <w:rPr>
                <w:rFonts w:ascii="Times New Roman" w:hAnsi="Times New Roman" w:cs="Times New Roman"/>
                <w:sz w:val="26"/>
                <w:szCs w:val="26"/>
              </w:rPr>
              <w:lastRenderedPageBreak/>
              <w:t>ес</w:t>
            </w:r>
            <w:r w:rsidRPr="0015075A">
              <w:rPr>
                <w:rFonts w:ascii="Times New Roman" w:hAnsi="Times New Roman" w:cs="Times New Roman"/>
                <w:sz w:val="26"/>
                <w:szCs w:val="26"/>
              </w:rPr>
              <w:lastRenderedPageBreak/>
              <w:t>яц</w:t>
            </w:r>
            <w:r w:rsidRPr="0015075A">
              <w:rPr>
                <w:rFonts w:ascii="Times New Roman" w:hAnsi="Times New Roman" w:cs="Times New Roman"/>
                <w:sz w:val="26"/>
                <w:szCs w:val="26"/>
              </w:rPr>
              <w:lastRenderedPageBreak/>
              <w:t>ев</w:t>
            </w:r>
          </w:p>
        </w:tc>
        <w:tc>
          <w:tcPr>
            <w:tcW w:w="1114"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lastRenderedPageBreak/>
              <w:t>х</w:t>
            </w:r>
          </w:p>
        </w:tc>
        <w:tc>
          <w:tcPr>
            <w:tcW w:w="1842"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043"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11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2035" w:type="dxa"/>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56" w:lineRule="auto"/>
              <w:ind w:right="283"/>
              <w:jc w:val="center"/>
              <w:rPr>
                <w:rFonts w:ascii="Times New Roman" w:hAnsi="Times New Roman" w:cs="Times New Roman"/>
                <w:sz w:val="26"/>
                <w:szCs w:val="26"/>
                <w:lang w:eastAsia="en-US"/>
              </w:rPr>
            </w:pPr>
            <w:r w:rsidRPr="0015075A">
              <w:rPr>
                <w:rFonts w:ascii="Times New Roman" w:hAnsi="Times New Roman" w:cs="Times New Roman"/>
                <w:sz w:val="26"/>
                <w:szCs w:val="26"/>
              </w:rPr>
              <w:t>х</w:t>
            </w: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5075A" w:rsidRPr="0015075A" w:rsidRDefault="0015075A" w:rsidP="001C18F7">
            <w:pPr>
              <w:spacing w:after="0" w:line="240" w:lineRule="auto"/>
              <w:ind w:right="283"/>
              <w:rPr>
                <w:rFonts w:ascii="Times New Roman" w:eastAsia="Times New Roman" w:hAnsi="Times New Roman" w:cs="Times New Roman"/>
                <w:sz w:val="26"/>
                <w:szCs w:val="26"/>
                <w:lang w:eastAsia="en-US"/>
              </w:rPr>
            </w:pPr>
          </w:p>
        </w:tc>
      </w:tr>
    </w:tbl>
    <w:p w:rsidR="0015075A" w:rsidRPr="0015075A" w:rsidRDefault="0015075A" w:rsidP="001C18F7">
      <w:pPr>
        <w:spacing w:after="0" w:line="240" w:lineRule="auto"/>
        <w:ind w:right="283" w:firstLine="709"/>
        <w:jc w:val="both"/>
        <w:rPr>
          <w:rFonts w:ascii="Times New Roman" w:hAnsi="Times New Roman" w:cs="Times New Roman"/>
          <w:sz w:val="26"/>
          <w:szCs w:val="26"/>
          <w:lang w:eastAsia="en-US"/>
        </w:rPr>
      </w:pPr>
    </w:p>
    <w:p w:rsidR="0015075A" w:rsidRPr="0015075A" w:rsidRDefault="0015075A" w:rsidP="001C18F7">
      <w:pPr>
        <w:pStyle w:val="a3"/>
        <w:spacing w:before="0" w:beforeAutospacing="0" w:after="0" w:afterAutospacing="0"/>
        <w:ind w:left="57" w:right="283" w:firstLine="651"/>
        <w:contextualSpacing/>
        <w:jc w:val="both"/>
        <w:rPr>
          <w:color w:val="000000"/>
          <w:sz w:val="26"/>
          <w:szCs w:val="26"/>
        </w:rPr>
      </w:pP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Согласно постановлению №1380 от 13.11.2017 Правительства Российской Федерации "Об особенностях описания лекарственных препаратов для медицинского применения, являющихся объектом закупки для государственных и муниципальных нужд", в соответствии с п. 6 (подпункты "а", "б") постановления, заказчик обосновывает и указывает требования к объекту закупки следующим:</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Дозировка 20 мг/мл была установлена в связи с определенной схемой лечения для пациентов ЦАОП Учреждения, а именно ведение препарата максимальной дозы 150 мг из расчета на 2 м2 на человека, связано исключительно с удобством необходимой дозировки, а также последующей утилизацией отходов класса Г.</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 2 ст. 98 Федерального закона от 21 ноября 2011 г. № 323-ФЗ «Об основах охраны здоровья граждан в Российской Федерации»,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 xml:space="preserve">Следует отметить, что действующее законодательство о закупках не устанавливает требований к содержанию обоснования необходимости указания оспариваемых заявителем характеристик. </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Заказчик, соблюдая принципы достижения результатов обеспечения нужд учреждения, в целях осуществления надлежащего использования препаратов для лечения пациентов и предотвращения расхода бюджетных средств, указал характеристики в соответствие с требованиями Закона о контрактной системе, отвечающие потребностям Заказчика и не ограничивающие потенциальное число участников закупки.</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t>В нарушение указанной нормы Заявителем не представлено документальных подтверждений обоснованности вышеприведенных доводов, в том числе, в части невозможности подготовки заявки на участие в аукционе и ограничения количества участников закупки, а также документов и сведений, свидетельствующих о нарушении заказчиком норм Закона о контрактной системе при установлении требований к необходимому товару, в связи с чем доводы жалобы не находят своего подтверждения.</w:t>
      </w:r>
    </w:p>
    <w:p w:rsidR="0015075A" w:rsidRPr="0015075A" w:rsidRDefault="0015075A" w:rsidP="001C18F7">
      <w:pPr>
        <w:spacing w:after="0"/>
        <w:ind w:right="283" w:firstLine="708"/>
        <w:jc w:val="both"/>
        <w:rPr>
          <w:rFonts w:ascii="Times New Roman" w:hAnsi="Times New Roman" w:cs="Times New Roman"/>
          <w:sz w:val="26"/>
          <w:szCs w:val="26"/>
        </w:rPr>
      </w:pPr>
      <w:r w:rsidRPr="0015075A">
        <w:rPr>
          <w:rFonts w:ascii="Times New Roman" w:hAnsi="Times New Roman" w:cs="Times New Roman"/>
          <w:sz w:val="26"/>
          <w:szCs w:val="26"/>
        </w:rPr>
        <w:lastRenderedPageBreak/>
        <w:t>Данные обстоятельства свидетельствую об отсутствии каких-либо ограничений в допуске к участию в электронном аукционе, следовательно, доводы жалобы не находят своего подтверждения.</w:t>
      </w:r>
    </w:p>
    <w:p w:rsidR="0015075A" w:rsidRPr="0015075A" w:rsidRDefault="0015075A" w:rsidP="001C18F7">
      <w:pPr>
        <w:pStyle w:val="a3"/>
        <w:spacing w:before="0" w:beforeAutospacing="0" w:after="0" w:afterAutospacing="0"/>
        <w:ind w:right="283" w:firstLine="720"/>
        <w:contextualSpacing/>
        <w:jc w:val="both"/>
        <w:rPr>
          <w:color w:val="000000"/>
          <w:sz w:val="26"/>
          <w:szCs w:val="26"/>
        </w:rPr>
      </w:pPr>
      <w:r w:rsidRPr="0015075A">
        <w:rPr>
          <w:color w:val="000000"/>
          <w:sz w:val="26"/>
          <w:szCs w:val="26"/>
        </w:rPr>
        <w:t>Комиссия УФАС, руководствуясь ст. 8, 19, 33, 64, 99, 105, 106 Закона о контрактной системе, Административным регламентом,</w:t>
      </w:r>
    </w:p>
    <w:p w:rsidR="0015075A" w:rsidRPr="0015075A" w:rsidRDefault="0015075A" w:rsidP="001C18F7">
      <w:pPr>
        <w:spacing w:after="0"/>
        <w:ind w:right="283" w:firstLine="708"/>
        <w:jc w:val="both"/>
        <w:rPr>
          <w:rFonts w:ascii="Times New Roman" w:hAnsi="Times New Roman" w:cs="Times New Roman"/>
          <w:sz w:val="26"/>
          <w:szCs w:val="26"/>
        </w:rPr>
      </w:pPr>
    </w:p>
    <w:p w:rsidR="00630A1B" w:rsidRPr="0015075A" w:rsidRDefault="00630A1B" w:rsidP="001C18F7">
      <w:pPr>
        <w:pStyle w:val="a3"/>
        <w:spacing w:before="0" w:beforeAutospacing="0" w:after="0" w:afterAutospacing="0"/>
        <w:ind w:right="283"/>
        <w:contextualSpacing/>
        <w:jc w:val="center"/>
        <w:rPr>
          <w:color w:val="000000"/>
          <w:sz w:val="26"/>
          <w:szCs w:val="26"/>
        </w:rPr>
      </w:pPr>
      <w:r w:rsidRPr="0015075A">
        <w:rPr>
          <w:color w:val="000000"/>
          <w:sz w:val="26"/>
          <w:szCs w:val="26"/>
        </w:rPr>
        <w:t>РЕШИЛА:</w:t>
      </w:r>
    </w:p>
    <w:p w:rsidR="00630A1B" w:rsidRPr="0015075A" w:rsidRDefault="00630A1B"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 xml:space="preserve"> </w:t>
      </w:r>
    </w:p>
    <w:p w:rsidR="00630A1B" w:rsidRPr="0015075A" w:rsidRDefault="00630A1B"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 xml:space="preserve">Признать жалобу </w:t>
      </w:r>
      <w:r w:rsidR="0015075A" w:rsidRPr="0015075A">
        <w:rPr>
          <w:color w:val="000000"/>
          <w:sz w:val="26"/>
          <w:szCs w:val="26"/>
        </w:rPr>
        <w:t>ООО «</w:t>
      </w:r>
      <w:proofErr w:type="spellStart"/>
      <w:r w:rsidR="0015075A" w:rsidRPr="0015075A">
        <w:rPr>
          <w:color w:val="000000"/>
          <w:sz w:val="26"/>
          <w:szCs w:val="26"/>
        </w:rPr>
        <w:t>Велкэр</w:t>
      </w:r>
      <w:proofErr w:type="spellEnd"/>
      <w:r w:rsidR="0015075A" w:rsidRPr="0015075A">
        <w:rPr>
          <w:color w:val="000000"/>
          <w:sz w:val="26"/>
          <w:szCs w:val="26"/>
        </w:rPr>
        <w:t xml:space="preserve">» </w:t>
      </w:r>
      <w:r w:rsidRPr="0015075A">
        <w:rPr>
          <w:color w:val="000000"/>
          <w:sz w:val="26"/>
          <w:szCs w:val="26"/>
        </w:rPr>
        <w:t>необоснованной.</w:t>
      </w:r>
    </w:p>
    <w:p w:rsidR="000E689C" w:rsidRPr="0015075A" w:rsidRDefault="00630A1B" w:rsidP="001C18F7">
      <w:pPr>
        <w:pStyle w:val="a3"/>
        <w:spacing w:before="0" w:beforeAutospacing="0" w:after="0" w:afterAutospacing="0"/>
        <w:ind w:right="283" w:firstLine="708"/>
        <w:contextualSpacing/>
        <w:jc w:val="both"/>
        <w:rPr>
          <w:color w:val="000000"/>
          <w:sz w:val="26"/>
          <w:szCs w:val="26"/>
        </w:rPr>
      </w:pPr>
      <w:r w:rsidRPr="0015075A">
        <w:rPr>
          <w:color w:val="000000"/>
          <w:sz w:val="26"/>
          <w:szCs w:val="26"/>
        </w:rPr>
        <w:t xml:space="preserve"> </w:t>
      </w:r>
    </w:p>
    <w:p w:rsidR="000E689C" w:rsidRPr="0015075A" w:rsidRDefault="000E689C" w:rsidP="001C18F7">
      <w:pPr>
        <w:autoSpaceDE w:val="0"/>
        <w:autoSpaceDN w:val="0"/>
        <w:adjustRightInd w:val="0"/>
        <w:spacing w:after="0"/>
        <w:ind w:right="283" w:firstLine="708"/>
        <w:jc w:val="both"/>
        <w:outlineLvl w:val="1"/>
        <w:rPr>
          <w:rFonts w:ascii="Times New Roman" w:eastAsia="Calibri" w:hAnsi="Times New Roman" w:cs="Times New Roman"/>
          <w:sz w:val="26"/>
          <w:szCs w:val="26"/>
          <w:lang w:eastAsia="en-US"/>
        </w:rPr>
      </w:pPr>
    </w:p>
    <w:p w:rsidR="000E689C" w:rsidRPr="0015075A" w:rsidRDefault="000E689C" w:rsidP="001C18F7">
      <w:pPr>
        <w:autoSpaceDE w:val="0"/>
        <w:autoSpaceDN w:val="0"/>
        <w:adjustRightInd w:val="0"/>
        <w:spacing w:after="0"/>
        <w:ind w:right="283" w:firstLine="708"/>
        <w:jc w:val="both"/>
        <w:outlineLvl w:val="1"/>
        <w:rPr>
          <w:rFonts w:ascii="Times New Roman" w:eastAsia="Times New Roman" w:hAnsi="Times New Roman" w:cs="Times New Roman"/>
          <w:color w:val="000000"/>
          <w:sz w:val="26"/>
          <w:szCs w:val="26"/>
        </w:rPr>
      </w:pPr>
    </w:p>
    <w:p w:rsidR="000E689C" w:rsidRPr="0015075A" w:rsidRDefault="000E689C" w:rsidP="001C18F7">
      <w:pPr>
        <w:tabs>
          <w:tab w:val="left" w:pos="2700"/>
        </w:tabs>
        <w:spacing w:after="0"/>
        <w:ind w:right="283" w:firstLine="720"/>
        <w:jc w:val="both"/>
        <w:rPr>
          <w:rFonts w:ascii="Times New Roman" w:hAnsi="Times New Roman" w:cs="Times New Roman"/>
          <w:i/>
          <w:sz w:val="26"/>
          <w:szCs w:val="26"/>
        </w:rPr>
      </w:pPr>
      <w:r w:rsidRPr="0015075A">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E3C27" w:rsidRPr="0015075A" w:rsidRDefault="003E3C27" w:rsidP="001C18F7">
      <w:pPr>
        <w:spacing w:after="0"/>
        <w:ind w:right="283"/>
        <w:rPr>
          <w:rFonts w:ascii="Times New Roman" w:hAnsi="Times New Roman" w:cs="Times New Roman"/>
          <w:sz w:val="26"/>
          <w:szCs w:val="26"/>
        </w:rPr>
      </w:pPr>
      <w:bookmarkStart w:id="0" w:name="_GoBack"/>
      <w:bookmarkEnd w:id="0"/>
    </w:p>
    <w:sectPr w:rsidR="003E3C27" w:rsidRPr="0015075A" w:rsidSect="00362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51967"/>
    <w:multiLevelType w:val="hybridMultilevel"/>
    <w:tmpl w:val="C656778E"/>
    <w:lvl w:ilvl="0" w:tplc="0419000F">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0E689C"/>
    <w:rsid w:val="000E689C"/>
    <w:rsid w:val="0015075A"/>
    <w:rsid w:val="001C18F7"/>
    <w:rsid w:val="002836A0"/>
    <w:rsid w:val="00362724"/>
    <w:rsid w:val="003E3C27"/>
    <w:rsid w:val="00630A1B"/>
    <w:rsid w:val="00B936E9"/>
    <w:rsid w:val="00BE1686"/>
    <w:rsid w:val="00D46E6B"/>
    <w:rsid w:val="00E90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70CA"/>
  <w15:docId w15:val="{39653E50-29BB-4EF2-98C1-BBB4BE1C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7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0A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Абзац списка1"/>
    <w:aliases w:val="Table-Normal,RSHB_Table-Normal"/>
    <w:basedOn w:val="a"/>
    <w:uiPriority w:val="99"/>
    <w:semiHidden/>
    <w:qFormat/>
    <w:rsid w:val="0015075A"/>
    <w:pPr>
      <w:widowControl w:val="0"/>
      <w:suppressAutoHyphens/>
      <w:ind w:left="720"/>
    </w:pPr>
    <w:rPr>
      <w:rFonts w:ascii="Calibri" w:eastAsia="Arial Unicode MS" w:hAnsi="Calibri" w:cs="Tahoma"/>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225551">
      <w:bodyDiv w:val="1"/>
      <w:marLeft w:val="0"/>
      <w:marRight w:val="0"/>
      <w:marTop w:val="0"/>
      <w:marBottom w:val="0"/>
      <w:divBdr>
        <w:top w:val="none" w:sz="0" w:space="0" w:color="auto"/>
        <w:left w:val="none" w:sz="0" w:space="0" w:color="auto"/>
        <w:bottom w:val="none" w:sz="0" w:space="0" w:color="auto"/>
        <w:right w:val="none" w:sz="0" w:space="0" w:color="auto"/>
      </w:divBdr>
    </w:div>
    <w:div w:id="210753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2268</Words>
  <Characters>12930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Двояковский Александр Анатольевич</cp:lastModifiedBy>
  <cp:revision>8</cp:revision>
  <dcterms:created xsi:type="dcterms:W3CDTF">2020-08-03T15:49:00Z</dcterms:created>
  <dcterms:modified xsi:type="dcterms:W3CDTF">2020-08-03T16:39:00Z</dcterms:modified>
</cp:coreProperties>
</file>