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DE1" w:rsidRPr="00E03DE1" w:rsidRDefault="00E03DE1" w:rsidP="00E03DE1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 № КГОЗ-227/20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proofErr w:type="gramEnd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устранении нарушений законодательства 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 о контрактной 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системе</w:t>
      </w:r>
      <w:proofErr w:type="gramEnd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 закупок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84"/>
        <w:gridCol w:w="4987"/>
      </w:tblGrid>
      <w:tr w:rsidR="00E03DE1" w:rsidRPr="00E03DE1" w:rsidTr="00E93FCF">
        <w:trPr>
          <w:trHeight w:val="167"/>
        </w:trPr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03DE1" w:rsidRPr="00E03DE1" w:rsidRDefault="00E03DE1" w:rsidP="00E03DE1">
            <w:pPr>
              <w:widowControl w:val="0"/>
              <w:autoSpaceDE w:val="0"/>
              <w:autoSpaceDN w:val="0"/>
              <w:adjustRightInd w:val="0"/>
              <w:spacing w:after="0" w:line="400" w:lineRule="exact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03D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30.07.2020</w:t>
            </w:r>
          </w:p>
        </w:tc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03DE1" w:rsidRPr="00E03DE1" w:rsidRDefault="00E03DE1" w:rsidP="00E03DE1">
            <w:pPr>
              <w:widowControl w:val="0"/>
              <w:autoSpaceDE w:val="0"/>
              <w:autoSpaceDN w:val="0"/>
              <w:adjustRightInd w:val="0"/>
              <w:spacing w:after="0" w:line="400" w:lineRule="exact"/>
              <w:ind w:firstLine="849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03D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Москва</w:t>
            </w:r>
          </w:p>
        </w:tc>
      </w:tr>
    </w:tbl>
    <w:p w:rsidR="00E03DE1" w:rsidRPr="00E03DE1" w:rsidRDefault="00E03DE1" w:rsidP="00E03DE1">
      <w:pPr>
        <w:widowControl w:val="0"/>
        <w:autoSpaceDE w:val="0"/>
        <w:autoSpaceDN w:val="0"/>
        <w:adjustRightInd w:val="0"/>
        <w:spacing w:after="0" w:line="268" w:lineRule="auto"/>
        <w:ind w:firstLine="84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3DE1" w:rsidRPr="00E03DE1" w:rsidRDefault="00E03DE1" w:rsidP="00E03DE1">
      <w:pPr>
        <w:widowControl w:val="0"/>
        <w:autoSpaceDE w:val="0"/>
        <w:autoSpaceDN w:val="0"/>
        <w:adjustRightInd w:val="0"/>
        <w:spacing w:after="0" w:line="288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Комиссия Федеральной антимонопольной службы по контролю в сфере государственного оборонного заказа (далее – Комиссия) </w:t>
      </w:r>
      <w:bookmarkStart w:id="0" w:name="_GoBack"/>
      <w:bookmarkEnd w:id="0"/>
    </w:p>
    <w:p w:rsidR="00E03DE1" w:rsidRPr="00E03DE1" w:rsidRDefault="00E03DE1" w:rsidP="00E03DE1">
      <w:pPr>
        <w:widowControl w:val="0"/>
        <w:autoSpaceDE w:val="0"/>
        <w:autoSpaceDN w:val="0"/>
        <w:adjustRightInd w:val="0"/>
        <w:spacing w:after="0" w:line="264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решения от </w:t>
      </w:r>
      <w:r w:rsidRPr="00E03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30.07.2020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КГОЗ-227/20, принятого Комиссией по итогам рассмотрения жалобы </w:t>
      </w:r>
      <w:r w:rsidRPr="00E03D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ООО «</w:t>
      </w:r>
      <w:proofErr w:type="spellStart"/>
      <w:r w:rsidRPr="00E03DE1">
        <w:rPr>
          <w:rFonts w:ascii="Times New Roman" w:hAnsi="Times New Roman" w:cs="Times New Roman"/>
          <w:sz w:val="28"/>
          <w:szCs w:val="28"/>
        </w:rPr>
        <w:t>Элтера</w:t>
      </w:r>
      <w:proofErr w:type="spellEnd"/>
      <w:r w:rsidRPr="00E03D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– Заявитель) на действия </w:t>
      </w:r>
      <w:r w:rsidRPr="00E03DE1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ФГУП «АВИАКОМПЛЕКТ»</w:t>
      </w:r>
      <w:r w:rsidRPr="00E03D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Заказчик) при проведении Заказчиком, ООО «РТС-Тендер» (далее – Оператор электронной площадки) электронного аукциона «Поставка, монтаж и пусконаладочные работы «Блочной комплектной распределительной </w:t>
      </w:r>
      <w:proofErr w:type="spellStart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двухтрансформаторной</w:t>
      </w:r>
      <w:proofErr w:type="spellEnd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подстанции в бетонной оболочке серии GLAR на номинальное напряжение 10/0,4 </w:t>
      </w:r>
      <w:proofErr w:type="spellStart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spellEnd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ТУ27.11.4-002-25512416-2017 2БКТП(Б)В(М)-40/10/0,4-УХЛ1»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объекту: «Реконструкция аэродромной базы Ульяновск «Восточный» Федеральное государственное унитарное предприятие «</w:t>
      </w:r>
      <w:proofErr w:type="spellStart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Авиакомплект</w:t>
      </w:r>
      <w:proofErr w:type="spellEnd"/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г. Москва»» (номер извещения 0573100024820000002) (далее – Аукцион), и в результате проведения внеплановой проверки в соответствии с пунктом 1 части  15 статьи 99 Федерального закона от 05.04.2013 № 44-ФЗ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контрактной системе), предписывает: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Заказчику, аукционной комиссии Заказчика (далее – Аукционная комиссия), Оператору электронной площадки отменить протокол, составленный в ходе проведения Аукциона (далее – Протокол).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Оператору электронной площадки не позднее 1 рабочего дня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 дня исполнения пункта 1 настоящего предписания: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вернуть участникам закупки заявки, поданные на участие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Аукционе;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уведомить участников закупки, подавших заявки на участие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Аукционе об отмене Протокола, о прекращении действия заявок, поданных на участие в Аукционе;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осуществить действия, предусмотренные частью 20 статьи 44 Закона о контрактной системе, направленные на прекращение блокирования банками денежных средств на специальных счетах участников закупки, открытых банками, в размере обеспечения заявок на участие в Аукционе.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Заказчику: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с учетом решения от </w:t>
      </w:r>
      <w:r w:rsidRPr="00E03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30.07.2020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КГОЗ-227/20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разместить соответствующую документацию на сайте Оператора электронной площадки;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назначить новую дату окончания срока подачи заявок на участие 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Аукционе, дату рассмотрения первых частей заявок на участие в Аукционе, дату проведения Аукциона, а также разместить на сайте Оператора электронной площадки информацию об указанных датах. При этом срок подачи заявок на участие в Аукционе должен быть продлен так, чтобы со дня размещения на сайте Оператора электронной площадки соответствующей документации об Аукционе до даты окончания срока подачи заявок на участие в Аукционе такой срок составлял не менее чем 7 дней.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Оператору электронной площадки не позднее 1 рабочего дня 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 дня исполнения пункта 3 настоящего предписания: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назначить время проведения Аукциона и разместить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электронной площадке информацию о времени проведения Аукциона; 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уведомить участников закупки, подавших заявки на участие 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Аукционе, о новой дате окончания срока подачи заявок на участие 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Аукционе, дате рассмотрения первых частей заявок на участие в Аукционе, дате и времени проведения Аукциона.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Pr="00E03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30.07.2020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КГОЗ-227/20.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Заказчику, Аукционной комиссии, Оператору электронной площадки до 17.08.2020 исполнить настоящее предписание и представить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ФАС России подтверждение исполнения настоящего предписания</w:t>
      </w: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письменном виде, а также по адресам электронной почты:</w:t>
      </w:r>
      <w:r w:rsidRPr="00E03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" w:history="1">
        <w:r w:rsidRPr="00E03DE1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delo</w:t>
        </w:r>
        <w:r w:rsidRPr="00E03DE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Pr="00E03DE1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fas</w:t>
        </w:r>
        <w:r w:rsidRPr="00E03DE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E03DE1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gov</w:t>
        </w:r>
        <w:r w:rsidRPr="00E03DE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E03DE1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03D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mirasova</w:t>
      </w:r>
      <w:r w:rsidRPr="00E03DE1">
        <w:rPr>
          <w:rFonts w:ascii="Times New Roman" w:eastAsia="Times New Roman" w:hAnsi="Times New Roman" w:cs="Times New Roman"/>
          <w:sz w:val="28"/>
          <w:szCs w:val="28"/>
          <w:lang w:eastAsia="ru-RU"/>
        </w:rPr>
        <w:t>@fas.gov.ru</w:t>
      </w:r>
      <w:r w:rsidRPr="00E03D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E03DE1" w:rsidRPr="00E03DE1" w:rsidRDefault="00E03DE1" w:rsidP="00E03DE1">
      <w:pPr>
        <w:autoSpaceDE w:val="0"/>
        <w:autoSpaceDN w:val="0"/>
        <w:adjustRightInd w:val="0"/>
        <w:spacing w:after="0" w:line="264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3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25343" w:rsidRDefault="00425343"/>
    <w:sectPr w:rsidR="00425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791"/>
    <w:rsid w:val="00347791"/>
    <w:rsid w:val="00425343"/>
    <w:rsid w:val="00E0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7D869-DB04-4CBC-80C4-F7967EFB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lo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Тимуровна Мирасова</dc:creator>
  <cp:keywords/>
  <dc:description/>
  <cp:lastModifiedBy>Алина Тимуровна Мирасова</cp:lastModifiedBy>
  <cp:revision>2</cp:revision>
  <dcterms:created xsi:type="dcterms:W3CDTF">2020-08-03T14:41:00Z</dcterms:created>
  <dcterms:modified xsi:type="dcterms:W3CDTF">2020-08-03T14:42:00Z</dcterms:modified>
</cp:coreProperties>
</file>