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102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57" w:type="dxa"/>
          <w:right w:w="198" w:type="dxa"/>
        </w:tblCellMar>
        <w:tblLook w:val="04A0" w:firstRow="1" w:lastRow="0" w:firstColumn="1" w:lastColumn="0" w:noHBand="0" w:noVBand="1"/>
      </w:tblPr>
      <w:tblGrid>
        <w:gridCol w:w="194"/>
        <w:gridCol w:w="4569"/>
        <w:gridCol w:w="275"/>
        <w:gridCol w:w="921"/>
        <w:gridCol w:w="4110"/>
        <w:gridCol w:w="141"/>
      </w:tblGrid>
      <w:tr w:rsidR="00F84F71" w:rsidRPr="00391FEB" w:rsidTr="00507EC5">
        <w:trPr>
          <w:trHeight w:val="1334"/>
        </w:trPr>
        <w:tc>
          <w:tcPr>
            <w:tcW w:w="5038" w:type="dxa"/>
            <w:gridSpan w:val="3"/>
            <w:vMerge w:val="restart"/>
            <w:tcMar>
              <w:left w:w="0" w:type="dxa"/>
              <w:right w:w="0" w:type="dxa"/>
            </w:tcMar>
          </w:tcPr>
          <w:p w:rsidR="00F84F71" w:rsidRPr="00391FEB" w:rsidRDefault="00F84F71" w:rsidP="00F84F71">
            <w:pPr>
              <w:spacing w:before="240"/>
              <w:ind w:left="737"/>
              <w:rPr>
                <w:rFonts w:eastAsia="Calibri"/>
                <w:color w:val="3C69A0"/>
                <w:sz w:val="27"/>
                <w:szCs w:val="27"/>
              </w:rPr>
            </w:pPr>
          </w:p>
          <w:p w:rsidR="00F84F71" w:rsidRPr="00391FEB" w:rsidRDefault="00F84F71" w:rsidP="00F84F71">
            <w:pPr>
              <w:spacing w:before="240"/>
              <w:ind w:left="602"/>
              <w:rPr>
                <w:rFonts w:eastAsia="Calibri"/>
                <w:color w:val="3C69A0"/>
                <w:sz w:val="27"/>
                <w:szCs w:val="27"/>
              </w:rPr>
            </w:pPr>
          </w:p>
          <w:p w:rsidR="00F84F71" w:rsidRPr="00391FEB" w:rsidRDefault="00F84F71" w:rsidP="00F84F71">
            <w:pPr>
              <w:rPr>
                <w:rFonts w:eastAsia="Calibri"/>
                <w:color w:val="3C69A0"/>
                <w:sz w:val="27"/>
                <w:szCs w:val="27"/>
              </w:rPr>
            </w:pPr>
          </w:p>
          <w:p w:rsidR="00F84F71" w:rsidRPr="00391FEB" w:rsidRDefault="00F84F71" w:rsidP="00F84F71">
            <w:pPr>
              <w:rPr>
                <w:rFonts w:eastAsia="Calibri"/>
                <w:color w:val="3C69A0"/>
                <w:sz w:val="27"/>
                <w:szCs w:val="27"/>
              </w:rPr>
            </w:pPr>
          </w:p>
          <w:p w:rsidR="00F84F71" w:rsidRPr="00391FEB" w:rsidRDefault="00F84F71" w:rsidP="00F84F71">
            <w:pPr>
              <w:spacing w:before="240"/>
              <w:ind w:left="542"/>
              <w:rPr>
                <w:rFonts w:eastAsia="Calibri"/>
                <w:color w:val="3C69A0"/>
                <w:sz w:val="27"/>
                <w:szCs w:val="27"/>
              </w:rPr>
            </w:pPr>
          </w:p>
          <w:p w:rsidR="00F84F71" w:rsidRPr="00391FEB" w:rsidRDefault="00F84F71" w:rsidP="00F84F71">
            <w:pPr>
              <w:spacing w:before="240"/>
              <w:ind w:left="407"/>
              <w:rPr>
                <w:rFonts w:eastAsia="Calibri"/>
                <w:color w:val="3C69A0"/>
                <w:sz w:val="27"/>
                <w:szCs w:val="27"/>
              </w:rPr>
            </w:pPr>
          </w:p>
          <w:p w:rsidR="00F84F71" w:rsidRPr="00391FEB" w:rsidRDefault="00F84F71" w:rsidP="00F84F71">
            <w:pPr>
              <w:rPr>
                <w:rFonts w:eastAsia="Calibri"/>
                <w:color w:val="3C69A0"/>
                <w:sz w:val="27"/>
                <w:szCs w:val="27"/>
              </w:rPr>
            </w:pPr>
          </w:p>
          <w:p w:rsidR="00F84F71" w:rsidRPr="00391FEB" w:rsidRDefault="00F84F71" w:rsidP="00F84F71">
            <w:pPr>
              <w:rPr>
                <w:rFonts w:eastAsia="Calibri"/>
                <w:color w:val="3C69A0"/>
                <w:sz w:val="27"/>
                <w:szCs w:val="27"/>
              </w:rPr>
            </w:pPr>
          </w:p>
          <w:p w:rsidR="00F84F71" w:rsidRPr="00391FEB" w:rsidRDefault="00F84F71" w:rsidP="00F84F71">
            <w:pPr>
              <w:spacing w:before="240"/>
              <w:rPr>
                <w:rFonts w:eastAsia="Calibri"/>
                <w:color w:val="3C69A0"/>
                <w:sz w:val="27"/>
                <w:szCs w:val="27"/>
              </w:rPr>
            </w:pPr>
          </w:p>
        </w:tc>
        <w:tc>
          <w:tcPr>
            <w:tcW w:w="921" w:type="dxa"/>
            <w:vMerge w:val="restart"/>
          </w:tcPr>
          <w:p w:rsidR="00F84F71" w:rsidRPr="00391FEB" w:rsidRDefault="00F84F71" w:rsidP="00F84F71">
            <w:pPr>
              <w:rPr>
                <w:color w:val="3C69A0"/>
                <w:sz w:val="27"/>
                <w:szCs w:val="27"/>
              </w:rPr>
            </w:pPr>
          </w:p>
          <w:p w:rsidR="00F84F71" w:rsidRPr="00391FEB" w:rsidRDefault="00F84F71" w:rsidP="00F84F71">
            <w:pPr>
              <w:rPr>
                <w:color w:val="3C69A0"/>
                <w:sz w:val="27"/>
                <w:szCs w:val="27"/>
              </w:rPr>
            </w:pPr>
          </w:p>
          <w:p w:rsidR="00F84F71" w:rsidRPr="00391FEB" w:rsidRDefault="00F84F71" w:rsidP="00F84F71">
            <w:pPr>
              <w:rPr>
                <w:color w:val="3C69A0"/>
                <w:sz w:val="27"/>
                <w:szCs w:val="27"/>
              </w:rPr>
            </w:pPr>
          </w:p>
          <w:p w:rsidR="00F84F71" w:rsidRPr="00391FEB" w:rsidRDefault="00F84F71" w:rsidP="00F84F71">
            <w:pPr>
              <w:rPr>
                <w:color w:val="3C69A0"/>
                <w:sz w:val="27"/>
                <w:szCs w:val="27"/>
              </w:rPr>
            </w:pPr>
          </w:p>
        </w:tc>
        <w:tc>
          <w:tcPr>
            <w:tcW w:w="4251" w:type="dxa"/>
            <w:gridSpan w:val="2"/>
            <w:tcMar>
              <w:left w:w="170" w:type="dxa"/>
              <w:right w:w="0" w:type="dxa"/>
            </w:tcMar>
          </w:tcPr>
          <w:p w:rsidR="00F84F71" w:rsidRDefault="00F84F71" w:rsidP="00CD7D17">
            <w:pPr>
              <w:spacing w:before="240"/>
              <w:rPr>
                <w:sz w:val="27"/>
                <w:szCs w:val="27"/>
              </w:rPr>
            </w:pPr>
          </w:p>
          <w:p w:rsidR="00AF626E" w:rsidRDefault="00AF626E" w:rsidP="00CD7D17">
            <w:pPr>
              <w:spacing w:before="240"/>
              <w:rPr>
                <w:sz w:val="27"/>
                <w:szCs w:val="27"/>
              </w:rPr>
            </w:pPr>
          </w:p>
          <w:p w:rsidR="00AF626E" w:rsidRPr="00391FEB" w:rsidRDefault="00AF626E" w:rsidP="00CD7D17">
            <w:pPr>
              <w:spacing w:before="240"/>
              <w:rPr>
                <w:sz w:val="27"/>
                <w:szCs w:val="27"/>
              </w:rPr>
            </w:pPr>
          </w:p>
        </w:tc>
      </w:tr>
      <w:tr w:rsidR="00F414D1" w:rsidRPr="00391FEB" w:rsidTr="00507EC5">
        <w:trPr>
          <w:gridAfter w:val="1"/>
          <w:wAfter w:w="141" w:type="dxa"/>
          <w:trHeight w:val="4155"/>
        </w:trPr>
        <w:tc>
          <w:tcPr>
            <w:tcW w:w="5038" w:type="dxa"/>
            <w:gridSpan w:val="3"/>
            <w:vMerge/>
            <w:tcMar>
              <w:left w:w="0" w:type="dxa"/>
              <w:right w:w="0" w:type="dxa"/>
            </w:tcMar>
          </w:tcPr>
          <w:p w:rsidR="00F84F71" w:rsidRPr="00391FEB" w:rsidRDefault="00F84F71" w:rsidP="00F84F71">
            <w:pPr>
              <w:jc w:val="center"/>
              <w:rPr>
                <w:noProof/>
                <w:color w:val="3C69A0"/>
                <w:sz w:val="27"/>
                <w:szCs w:val="27"/>
                <w:lang w:eastAsia="ru-RU"/>
              </w:rPr>
            </w:pPr>
          </w:p>
        </w:tc>
        <w:tc>
          <w:tcPr>
            <w:tcW w:w="921" w:type="dxa"/>
            <w:vMerge/>
          </w:tcPr>
          <w:p w:rsidR="00F84F71" w:rsidRPr="00391FEB" w:rsidRDefault="00F84F71" w:rsidP="00F84F71">
            <w:pPr>
              <w:rPr>
                <w:color w:val="3C69A0"/>
                <w:sz w:val="27"/>
                <w:szCs w:val="27"/>
              </w:rPr>
            </w:pPr>
          </w:p>
        </w:tc>
        <w:tc>
          <w:tcPr>
            <w:tcW w:w="4110" w:type="dxa"/>
            <w:vMerge w:val="restart"/>
            <w:tcMar>
              <w:left w:w="170" w:type="dxa"/>
              <w:right w:w="0" w:type="dxa"/>
            </w:tcMar>
          </w:tcPr>
          <w:p w:rsidR="001F56C4" w:rsidRDefault="001F56C4" w:rsidP="001F1839">
            <w:pPr>
              <w:pBdr>
                <w:bottom w:val="single" w:sz="12" w:space="1" w:color="auto"/>
              </w:pBdr>
              <w:spacing w:line="264" w:lineRule="auto"/>
              <w:rPr>
                <w:rStyle w:val="ac"/>
                <w:szCs w:val="28"/>
              </w:rPr>
            </w:pPr>
          </w:p>
          <w:p w:rsidR="00D12A97" w:rsidRDefault="00D12A97" w:rsidP="009C7BA1">
            <w:pPr>
              <w:pBdr>
                <w:bottom w:val="single" w:sz="12" w:space="1" w:color="auto"/>
              </w:pBdr>
              <w:suppressAutoHyphens/>
              <w:spacing w:line="276" w:lineRule="auto"/>
              <w:rPr>
                <w:rFonts w:eastAsia="Calibri"/>
                <w:b/>
                <w:szCs w:val="28"/>
              </w:rPr>
            </w:pPr>
          </w:p>
          <w:p w:rsidR="00D12A97" w:rsidRDefault="00D12A97" w:rsidP="009C7BA1">
            <w:pPr>
              <w:pBdr>
                <w:bottom w:val="single" w:sz="12" w:space="1" w:color="auto"/>
              </w:pBdr>
              <w:suppressAutoHyphens/>
              <w:spacing w:line="276" w:lineRule="auto"/>
              <w:rPr>
                <w:rFonts w:eastAsia="Calibri"/>
                <w:b/>
                <w:szCs w:val="28"/>
              </w:rPr>
            </w:pPr>
          </w:p>
          <w:p w:rsidR="009C7BA1" w:rsidRPr="00FC5FF1" w:rsidRDefault="00F0649C" w:rsidP="009C7BA1">
            <w:pPr>
              <w:pBdr>
                <w:bottom w:val="single" w:sz="12" w:space="1" w:color="auto"/>
              </w:pBdr>
              <w:suppressAutoHyphens/>
              <w:spacing w:line="276" w:lineRule="auto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ИП Баскаков А.В.</w:t>
            </w:r>
          </w:p>
          <w:p w:rsidR="00FB05D3" w:rsidRDefault="00FB05D3" w:rsidP="00FB05D3">
            <w:pPr>
              <w:suppressAutoHyphens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r w:rsidR="00F0649C">
              <w:rPr>
                <w:rFonts w:eastAsia="Calibri"/>
                <w:szCs w:val="28"/>
              </w:rPr>
              <w:t>Промышленная</w:t>
            </w:r>
            <w:r>
              <w:rPr>
                <w:rFonts w:eastAsia="Calibri"/>
                <w:szCs w:val="28"/>
              </w:rPr>
              <w:t xml:space="preserve">, д. </w:t>
            </w:r>
            <w:r w:rsidR="005F510B">
              <w:rPr>
                <w:rFonts w:eastAsia="Calibri"/>
                <w:szCs w:val="28"/>
              </w:rPr>
              <w:t>7</w:t>
            </w:r>
            <w:r w:rsidR="00F0649C">
              <w:rPr>
                <w:rFonts w:eastAsia="Calibri"/>
                <w:szCs w:val="28"/>
              </w:rPr>
              <w:t>А</w:t>
            </w:r>
            <w:r w:rsidR="00507EC5">
              <w:rPr>
                <w:rFonts w:eastAsia="Calibri"/>
                <w:szCs w:val="28"/>
              </w:rPr>
              <w:t xml:space="preserve">, </w:t>
            </w:r>
          </w:p>
          <w:p w:rsidR="00FB05D3" w:rsidRDefault="00FB05D3" w:rsidP="00FB05D3">
            <w:pPr>
              <w:suppressAutoHyphens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г. </w:t>
            </w:r>
            <w:r w:rsidR="00B15AB3">
              <w:rPr>
                <w:rFonts w:eastAsia="Calibri"/>
                <w:szCs w:val="28"/>
              </w:rPr>
              <w:t>Севастополь</w:t>
            </w:r>
            <w:r>
              <w:rPr>
                <w:rFonts w:eastAsia="Calibri"/>
                <w:szCs w:val="28"/>
              </w:rPr>
              <w:t xml:space="preserve">, </w:t>
            </w:r>
            <w:r w:rsidR="00B15AB3">
              <w:rPr>
                <w:rFonts w:eastAsia="Calibri"/>
                <w:szCs w:val="28"/>
              </w:rPr>
              <w:t>2990</w:t>
            </w:r>
            <w:r w:rsidR="00F0649C">
              <w:rPr>
                <w:rFonts w:eastAsia="Calibri"/>
                <w:szCs w:val="28"/>
              </w:rPr>
              <w:t>40</w:t>
            </w:r>
          </w:p>
          <w:p w:rsidR="004C6763" w:rsidRPr="00E34486" w:rsidRDefault="004C6763" w:rsidP="005751DE">
            <w:pPr>
              <w:suppressAutoHyphens/>
              <w:spacing w:line="288" w:lineRule="auto"/>
              <w:rPr>
                <w:rFonts w:eastAsia="Calibri"/>
                <w:szCs w:val="28"/>
              </w:rPr>
            </w:pPr>
            <w:bookmarkStart w:id="0" w:name="_GoBack"/>
            <w:bookmarkEnd w:id="0"/>
          </w:p>
          <w:p w:rsidR="004C6763" w:rsidRDefault="004C6763" w:rsidP="005751DE">
            <w:pPr>
              <w:suppressAutoHyphens/>
              <w:spacing w:line="288" w:lineRule="auto"/>
              <w:rPr>
                <w:rFonts w:eastAsia="Calibri"/>
                <w:szCs w:val="28"/>
              </w:rPr>
            </w:pPr>
          </w:p>
          <w:p w:rsidR="004C6763" w:rsidRPr="004E2B9B" w:rsidRDefault="004C6763" w:rsidP="005751DE">
            <w:pPr>
              <w:suppressAutoHyphens/>
              <w:spacing w:line="288" w:lineRule="auto"/>
              <w:rPr>
                <w:rFonts w:eastAsia="Calibri"/>
                <w:szCs w:val="28"/>
              </w:rPr>
            </w:pPr>
          </w:p>
          <w:p w:rsidR="004C6763" w:rsidRPr="00BD122E" w:rsidRDefault="004C6763" w:rsidP="005751DE">
            <w:pPr>
              <w:suppressAutoHyphens/>
              <w:spacing w:line="288" w:lineRule="auto"/>
              <w:rPr>
                <w:rFonts w:eastAsia="Calibri"/>
                <w:szCs w:val="28"/>
              </w:rPr>
            </w:pPr>
          </w:p>
        </w:tc>
      </w:tr>
      <w:tr w:rsidR="00F84F71" w:rsidRPr="00391FEB" w:rsidTr="00507EC5">
        <w:trPr>
          <w:gridAfter w:val="1"/>
          <w:wAfter w:w="141" w:type="dxa"/>
          <w:trHeight w:val="270"/>
        </w:trPr>
        <w:tc>
          <w:tcPr>
            <w:tcW w:w="194" w:type="dxa"/>
            <w:tcMar>
              <w:left w:w="0" w:type="dxa"/>
              <w:right w:w="0" w:type="dxa"/>
            </w:tcMar>
          </w:tcPr>
          <w:p w:rsidR="00F84F71" w:rsidRPr="00391FEB" w:rsidRDefault="00F84F71" w:rsidP="00F84F71">
            <w:pPr>
              <w:jc w:val="center"/>
              <w:rPr>
                <w:noProof/>
                <w:color w:val="3C69A0"/>
                <w:sz w:val="27"/>
                <w:szCs w:val="27"/>
                <w:lang w:eastAsia="ru-RU"/>
              </w:rPr>
            </w:pPr>
          </w:p>
        </w:tc>
        <w:tc>
          <w:tcPr>
            <w:tcW w:w="4569" w:type="dxa"/>
          </w:tcPr>
          <w:p w:rsidR="00F84F71" w:rsidRPr="00391FEB" w:rsidRDefault="00F84F71" w:rsidP="00F84F71">
            <w:pPr>
              <w:rPr>
                <w:noProof/>
                <w:color w:val="3C69A0"/>
                <w:sz w:val="27"/>
                <w:szCs w:val="27"/>
                <w:lang w:eastAsia="ru-RU"/>
              </w:rPr>
            </w:pPr>
          </w:p>
        </w:tc>
        <w:tc>
          <w:tcPr>
            <w:tcW w:w="275" w:type="dxa"/>
          </w:tcPr>
          <w:p w:rsidR="00F84F71" w:rsidRPr="00391FEB" w:rsidRDefault="00F84F71" w:rsidP="00F84F71">
            <w:pPr>
              <w:jc w:val="center"/>
              <w:rPr>
                <w:noProof/>
                <w:color w:val="3C69A0"/>
                <w:sz w:val="27"/>
                <w:szCs w:val="27"/>
                <w:lang w:eastAsia="ru-RU"/>
              </w:rPr>
            </w:pPr>
          </w:p>
        </w:tc>
        <w:tc>
          <w:tcPr>
            <w:tcW w:w="921" w:type="dxa"/>
            <w:vMerge/>
          </w:tcPr>
          <w:p w:rsidR="00F84F71" w:rsidRPr="00391FEB" w:rsidRDefault="00F84F71" w:rsidP="00F84F71">
            <w:pPr>
              <w:rPr>
                <w:color w:val="3C69A0"/>
                <w:sz w:val="27"/>
                <w:szCs w:val="27"/>
              </w:rPr>
            </w:pPr>
          </w:p>
        </w:tc>
        <w:tc>
          <w:tcPr>
            <w:tcW w:w="4110" w:type="dxa"/>
            <w:vMerge/>
            <w:tcMar>
              <w:left w:w="113" w:type="dxa"/>
              <w:right w:w="85" w:type="dxa"/>
            </w:tcMar>
          </w:tcPr>
          <w:p w:rsidR="00F84F71" w:rsidRPr="00391FEB" w:rsidRDefault="00F84F71" w:rsidP="00F84F71">
            <w:pPr>
              <w:spacing w:before="240"/>
              <w:rPr>
                <w:sz w:val="27"/>
                <w:szCs w:val="27"/>
              </w:rPr>
            </w:pPr>
          </w:p>
        </w:tc>
      </w:tr>
    </w:tbl>
    <w:p w:rsidR="004C55A0" w:rsidRDefault="004C55A0" w:rsidP="00222284">
      <w:pPr>
        <w:pStyle w:val="2"/>
        <w:numPr>
          <w:ilvl w:val="0"/>
          <w:numId w:val="0"/>
        </w:numPr>
        <w:spacing w:line="276" w:lineRule="auto"/>
        <w:ind w:right="-365"/>
        <w:jc w:val="left"/>
        <w:rPr>
          <w:b/>
          <w:bCs/>
          <w:szCs w:val="28"/>
        </w:rPr>
      </w:pPr>
    </w:p>
    <w:p w:rsidR="00B77A47" w:rsidRDefault="00B77A47" w:rsidP="000B24D3">
      <w:pPr>
        <w:pStyle w:val="2"/>
        <w:numPr>
          <w:ilvl w:val="1"/>
          <w:numId w:val="2"/>
        </w:numPr>
        <w:tabs>
          <w:tab w:val="clear" w:pos="0"/>
        </w:tabs>
        <w:spacing w:line="276" w:lineRule="auto"/>
        <w:ind w:left="0" w:right="-365" w:firstLine="0"/>
        <w:rPr>
          <w:b/>
          <w:bCs/>
          <w:szCs w:val="28"/>
        </w:rPr>
      </w:pPr>
    </w:p>
    <w:p w:rsidR="00F414D1" w:rsidRPr="000B24D3" w:rsidRDefault="00F414D1" w:rsidP="000B24D3">
      <w:pPr>
        <w:pStyle w:val="2"/>
        <w:numPr>
          <w:ilvl w:val="1"/>
          <w:numId w:val="2"/>
        </w:numPr>
        <w:tabs>
          <w:tab w:val="clear" w:pos="0"/>
        </w:tabs>
        <w:spacing w:line="276" w:lineRule="auto"/>
        <w:ind w:left="0" w:right="-365" w:firstLine="0"/>
        <w:rPr>
          <w:b/>
          <w:bCs/>
          <w:szCs w:val="28"/>
        </w:rPr>
      </w:pPr>
      <w:r w:rsidRPr="000B24D3">
        <w:rPr>
          <w:b/>
          <w:bCs/>
          <w:szCs w:val="28"/>
        </w:rPr>
        <w:t>РЕШЕНИЕ</w:t>
      </w:r>
    </w:p>
    <w:p w:rsidR="00F414D1" w:rsidRPr="000B24D3" w:rsidRDefault="00531E84" w:rsidP="000B24D3">
      <w:pPr>
        <w:pStyle w:val="2"/>
        <w:numPr>
          <w:ilvl w:val="0"/>
          <w:numId w:val="0"/>
        </w:numPr>
        <w:spacing w:line="276" w:lineRule="auto"/>
        <w:ind w:right="-365"/>
        <w:rPr>
          <w:rStyle w:val="tendersubject1"/>
          <w:rFonts w:eastAsia="Arial"/>
          <w:bCs w:val="0"/>
          <w:color w:val="auto"/>
          <w:spacing w:val="-1"/>
          <w:sz w:val="28"/>
          <w:szCs w:val="28"/>
          <w:lang w:bidi="en-US"/>
        </w:rPr>
      </w:pPr>
      <w:r>
        <w:rPr>
          <w:rStyle w:val="tendersubject1"/>
          <w:rFonts w:eastAsia="Arial"/>
          <w:bCs w:val="0"/>
          <w:color w:val="auto"/>
          <w:spacing w:val="-1"/>
          <w:sz w:val="28"/>
          <w:szCs w:val="28"/>
          <w:lang w:bidi="en-US"/>
        </w:rPr>
        <w:t>о</w:t>
      </w:r>
      <w:r>
        <w:rPr>
          <w:rStyle w:val="tendersubject1"/>
          <w:rFonts w:eastAsia="Arial"/>
          <w:color w:val="000000" w:themeColor="text1"/>
          <w:spacing w:val="2"/>
          <w:sz w:val="28"/>
          <w:szCs w:val="28"/>
        </w:rPr>
        <w:t xml:space="preserve"> возвращении</w:t>
      </w:r>
      <w:r w:rsidR="00380C97">
        <w:rPr>
          <w:rStyle w:val="tendersubject1"/>
          <w:rFonts w:eastAsia="Arial"/>
          <w:color w:val="000000" w:themeColor="text1"/>
          <w:spacing w:val="2"/>
          <w:sz w:val="28"/>
          <w:szCs w:val="28"/>
        </w:rPr>
        <w:t xml:space="preserve"> </w:t>
      </w:r>
      <w:r w:rsidR="000B24D3" w:rsidRPr="000B24D3">
        <w:rPr>
          <w:rStyle w:val="tendersubject1"/>
          <w:rFonts w:eastAsia="Arial"/>
          <w:color w:val="auto"/>
          <w:spacing w:val="2"/>
          <w:sz w:val="28"/>
          <w:szCs w:val="28"/>
        </w:rPr>
        <w:t>жалобы</w:t>
      </w:r>
    </w:p>
    <w:p w:rsidR="00F414D1" w:rsidRPr="000B24D3" w:rsidRDefault="00291381" w:rsidP="00222284">
      <w:pPr>
        <w:tabs>
          <w:tab w:val="left" w:pos="8364"/>
        </w:tabs>
        <w:spacing w:after="0"/>
        <w:jc w:val="both"/>
        <w:rPr>
          <w:szCs w:val="28"/>
          <w:lang w:bidi="en-US"/>
        </w:rPr>
      </w:pPr>
      <w:r w:rsidRPr="000B24D3">
        <w:rPr>
          <w:szCs w:val="28"/>
          <w:lang w:bidi="en-US"/>
        </w:rPr>
        <w:t>«</w:t>
      </w:r>
      <w:r w:rsidR="003154FC">
        <w:rPr>
          <w:szCs w:val="28"/>
          <w:lang w:val="en-US" w:bidi="en-US"/>
        </w:rPr>
        <w:t>0</w:t>
      </w:r>
      <w:r w:rsidR="003154FC">
        <w:rPr>
          <w:szCs w:val="28"/>
          <w:lang w:bidi="en-US"/>
        </w:rPr>
        <w:t>7</w:t>
      </w:r>
      <w:r w:rsidRPr="000B24D3">
        <w:rPr>
          <w:szCs w:val="28"/>
          <w:lang w:bidi="en-US"/>
        </w:rPr>
        <w:t xml:space="preserve">» </w:t>
      </w:r>
      <w:r w:rsidR="005F510B">
        <w:rPr>
          <w:szCs w:val="28"/>
          <w:lang w:bidi="en-US"/>
        </w:rPr>
        <w:t>ию</w:t>
      </w:r>
      <w:r w:rsidR="00F0649C">
        <w:rPr>
          <w:szCs w:val="28"/>
          <w:lang w:bidi="en-US"/>
        </w:rPr>
        <w:t>л</w:t>
      </w:r>
      <w:r w:rsidR="005F510B">
        <w:rPr>
          <w:szCs w:val="28"/>
          <w:lang w:bidi="en-US"/>
        </w:rPr>
        <w:t>я</w:t>
      </w:r>
      <w:r w:rsidR="00A100CB">
        <w:rPr>
          <w:szCs w:val="28"/>
          <w:lang w:bidi="en-US"/>
        </w:rPr>
        <w:t xml:space="preserve"> </w:t>
      </w:r>
      <w:r w:rsidR="00BD122E">
        <w:rPr>
          <w:szCs w:val="28"/>
          <w:lang w:bidi="en-US"/>
        </w:rPr>
        <w:t>20</w:t>
      </w:r>
      <w:r w:rsidR="00FB05D3" w:rsidRPr="005F510B">
        <w:rPr>
          <w:szCs w:val="28"/>
          <w:lang w:bidi="en-US"/>
        </w:rPr>
        <w:t>20</w:t>
      </w:r>
      <w:r w:rsidRPr="000B24D3">
        <w:rPr>
          <w:szCs w:val="28"/>
          <w:lang w:bidi="en-US"/>
        </w:rPr>
        <w:t xml:space="preserve"> года</w:t>
      </w:r>
      <w:r w:rsidR="00F414D1" w:rsidRPr="000B24D3">
        <w:rPr>
          <w:szCs w:val="28"/>
          <w:lang w:bidi="en-US"/>
        </w:rPr>
        <w:tab/>
        <w:t>г. Севастополь</w:t>
      </w:r>
    </w:p>
    <w:p w:rsidR="004C55A0" w:rsidRDefault="004C55A0" w:rsidP="00222284">
      <w:pPr>
        <w:spacing w:after="0"/>
        <w:ind w:firstLine="709"/>
        <w:jc w:val="both"/>
        <w:rPr>
          <w:szCs w:val="28"/>
        </w:rPr>
      </w:pPr>
    </w:p>
    <w:p w:rsidR="00F414D1" w:rsidRPr="000B24D3" w:rsidRDefault="00F414D1" w:rsidP="00222284">
      <w:pPr>
        <w:spacing w:after="0"/>
        <w:ind w:firstLine="709"/>
        <w:jc w:val="both"/>
        <w:rPr>
          <w:spacing w:val="-2"/>
          <w:szCs w:val="28"/>
        </w:rPr>
      </w:pPr>
      <w:r w:rsidRPr="000B24D3">
        <w:rPr>
          <w:szCs w:val="28"/>
        </w:rPr>
        <w:t>Комиссия по контролю в сфере закупок города федерального значения Севастополя</w:t>
      </w:r>
      <w:r w:rsidRPr="000B24D3">
        <w:rPr>
          <w:spacing w:val="-2"/>
          <w:szCs w:val="28"/>
        </w:rPr>
        <w:t xml:space="preserve"> (далее – Комиссия) </w:t>
      </w:r>
      <w:r w:rsidRPr="000B24D3">
        <w:rPr>
          <w:szCs w:val="28"/>
        </w:rPr>
        <w:t xml:space="preserve">Управления Федеральной антимонопольной службы по Республике Крым и городу Севастополь (далее – Управление) </w:t>
      </w:r>
      <w:r w:rsidRPr="000B24D3">
        <w:rPr>
          <w:spacing w:val="-2"/>
          <w:szCs w:val="28"/>
        </w:rPr>
        <w:t>в составе:</w:t>
      </w:r>
    </w:p>
    <w:p w:rsidR="00507EC5" w:rsidRPr="00507EC5" w:rsidRDefault="00F0649C" w:rsidP="00222284">
      <w:pPr>
        <w:tabs>
          <w:tab w:val="left" w:pos="7440"/>
        </w:tabs>
        <w:spacing w:after="0"/>
        <w:ind w:firstLine="720"/>
        <w:jc w:val="both"/>
      </w:pPr>
      <w:r>
        <w:t>Захаров А.С.</w:t>
      </w:r>
      <w:r w:rsidR="00507EC5" w:rsidRPr="00507EC5">
        <w:t xml:space="preserve"> – </w:t>
      </w:r>
      <w:r>
        <w:t>и.о.</w:t>
      </w:r>
      <w:r w:rsidR="00507EC5" w:rsidRPr="00507EC5">
        <w:t xml:space="preserve"> начальника отдела контроля за соблюдением антимонопольного законодательства, рекламы и контроля закупок города Севастополя (далее – Отдел) Управления, заместитель председателя Комиссии;</w:t>
      </w:r>
    </w:p>
    <w:p w:rsidR="00507EC5" w:rsidRPr="00507EC5" w:rsidRDefault="00F0649C" w:rsidP="00222284">
      <w:pPr>
        <w:tabs>
          <w:tab w:val="left" w:pos="7440"/>
        </w:tabs>
        <w:spacing w:after="0"/>
        <w:ind w:firstLine="720"/>
        <w:jc w:val="both"/>
      </w:pPr>
      <w:r>
        <w:t xml:space="preserve">Крутова В.М. </w:t>
      </w:r>
      <w:r w:rsidR="00507EC5" w:rsidRPr="00507EC5">
        <w:t>–</w:t>
      </w:r>
      <w:r w:rsidR="00FB05D3">
        <w:t xml:space="preserve"> </w:t>
      </w:r>
      <w:r>
        <w:t xml:space="preserve">главный </w:t>
      </w:r>
      <w:r w:rsidR="00507EC5" w:rsidRPr="00507EC5">
        <w:t>специалист-эксперт Отдела Управления, член Комиссии;</w:t>
      </w:r>
    </w:p>
    <w:p w:rsidR="00507EC5" w:rsidRPr="00507EC5" w:rsidRDefault="00F0649C" w:rsidP="00222284">
      <w:pPr>
        <w:suppressAutoHyphens/>
        <w:spacing w:after="0"/>
        <w:ind w:firstLine="720"/>
        <w:jc w:val="both"/>
        <w:rPr>
          <w:rFonts w:eastAsia="Calibri"/>
        </w:rPr>
      </w:pPr>
      <w:r w:rsidRPr="00F0649C">
        <w:t xml:space="preserve">Соловьева А.А. </w:t>
      </w:r>
      <w:r w:rsidR="00507EC5" w:rsidRPr="00507EC5">
        <w:t xml:space="preserve"> – специалист-эксперт Отдела Управления, член Комиссии,</w:t>
      </w:r>
    </w:p>
    <w:p w:rsidR="00B77A47" w:rsidRPr="00F0649C" w:rsidRDefault="00291381" w:rsidP="00F0649C">
      <w:pPr>
        <w:spacing w:after="0"/>
        <w:ind w:firstLine="709"/>
        <w:jc w:val="both"/>
        <w:rPr>
          <w:rFonts w:eastAsia="Calibri"/>
          <w:color w:val="000000" w:themeColor="text1"/>
          <w:szCs w:val="28"/>
        </w:rPr>
      </w:pPr>
      <w:r w:rsidRPr="00531E84">
        <w:rPr>
          <w:rFonts w:eastAsia="Calibri"/>
          <w:color w:val="000000" w:themeColor="text1"/>
          <w:szCs w:val="28"/>
        </w:rPr>
        <w:t>рассмотрев жалобу</w:t>
      </w:r>
      <w:r w:rsidR="00631D82" w:rsidRPr="00631D82">
        <w:rPr>
          <w:rFonts w:eastAsia="Calibri"/>
          <w:color w:val="000000" w:themeColor="text1"/>
          <w:szCs w:val="28"/>
        </w:rPr>
        <w:t xml:space="preserve"> </w:t>
      </w:r>
      <w:r w:rsidR="00F0649C">
        <w:rPr>
          <w:rFonts w:eastAsia="Calibri"/>
          <w:color w:val="000000" w:themeColor="text1"/>
          <w:szCs w:val="28"/>
        </w:rPr>
        <w:t>Индивидуального предпринимателя Баскакова А.В.</w:t>
      </w:r>
      <w:r w:rsidR="00EC3A91" w:rsidRPr="00EC3A91">
        <w:rPr>
          <w:rFonts w:eastAsia="Calibri"/>
          <w:color w:val="000000" w:themeColor="text1"/>
          <w:szCs w:val="28"/>
        </w:rPr>
        <w:t xml:space="preserve"> (далее – Заявитель) на действия </w:t>
      </w:r>
      <w:r w:rsidR="00F0649C">
        <w:rPr>
          <w:rFonts w:eastAsia="Calibri"/>
          <w:color w:val="000000" w:themeColor="text1"/>
          <w:szCs w:val="28"/>
        </w:rPr>
        <w:t>Государственного казенного учреждения города Севастополя «Управление по эксплуатации объектов городского хозяйства»</w:t>
      </w:r>
      <w:r w:rsidR="00507EC5" w:rsidRPr="00507EC5">
        <w:rPr>
          <w:rFonts w:eastAsia="Calibri"/>
          <w:color w:val="000000" w:themeColor="text1"/>
          <w:szCs w:val="28"/>
        </w:rPr>
        <w:t xml:space="preserve"> </w:t>
      </w:r>
      <w:r w:rsidR="00EC3A91" w:rsidRPr="00EC3A91">
        <w:rPr>
          <w:rFonts w:eastAsia="Calibri"/>
          <w:color w:val="000000" w:themeColor="text1"/>
          <w:szCs w:val="28"/>
        </w:rPr>
        <w:t xml:space="preserve">(далее – Заказчик) при проведении </w:t>
      </w:r>
      <w:r w:rsidR="00B15AB3">
        <w:rPr>
          <w:rFonts w:eastAsia="Calibri"/>
          <w:color w:val="000000" w:themeColor="text1"/>
          <w:szCs w:val="28"/>
        </w:rPr>
        <w:t>э</w:t>
      </w:r>
      <w:r w:rsidR="00B15AB3" w:rsidRPr="00B15AB3">
        <w:rPr>
          <w:rFonts w:eastAsia="Calibri"/>
          <w:color w:val="000000" w:themeColor="text1"/>
          <w:szCs w:val="28"/>
        </w:rPr>
        <w:t>лектронн</w:t>
      </w:r>
      <w:r w:rsidR="00B15AB3">
        <w:rPr>
          <w:rFonts w:eastAsia="Calibri"/>
          <w:color w:val="000000" w:themeColor="text1"/>
          <w:szCs w:val="28"/>
        </w:rPr>
        <w:t xml:space="preserve">ого </w:t>
      </w:r>
      <w:r w:rsidR="00B15AB3" w:rsidRPr="00B15AB3">
        <w:rPr>
          <w:rFonts w:eastAsia="Calibri"/>
          <w:color w:val="000000" w:themeColor="text1"/>
          <w:szCs w:val="28"/>
        </w:rPr>
        <w:t>аукцион</w:t>
      </w:r>
      <w:r w:rsidR="00B15AB3">
        <w:rPr>
          <w:rFonts w:eastAsia="Calibri"/>
          <w:color w:val="000000" w:themeColor="text1"/>
          <w:szCs w:val="28"/>
        </w:rPr>
        <w:t>а</w:t>
      </w:r>
      <w:r w:rsidR="005F510B" w:rsidRPr="005F510B">
        <w:rPr>
          <w:rFonts w:eastAsia="Calibri"/>
          <w:color w:val="000000" w:themeColor="text1"/>
          <w:szCs w:val="28"/>
        </w:rPr>
        <w:t xml:space="preserve"> </w:t>
      </w:r>
      <w:r w:rsidR="00C81076">
        <w:rPr>
          <w:rFonts w:eastAsia="Calibri"/>
          <w:color w:val="000000" w:themeColor="text1"/>
          <w:szCs w:val="28"/>
        </w:rPr>
        <w:t xml:space="preserve">на </w:t>
      </w:r>
      <w:r w:rsidR="00F0649C">
        <w:rPr>
          <w:rFonts w:eastAsia="Calibri"/>
          <w:color w:val="000000" w:themeColor="text1"/>
          <w:szCs w:val="28"/>
        </w:rPr>
        <w:t>в</w:t>
      </w:r>
      <w:r w:rsidR="00F0649C" w:rsidRPr="00F0649C">
        <w:rPr>
          <w:rFonts w:eastAsia="Calibri"/>
          <w:color w:val="000000" w:themeColor="text1"/>
          <w:szCs w:val="28"/>
        </w:rPr>
        <w:t>ыполнение строительно-монтажных работ по объекту "Капитальный ремонт подпорной стены между домами 18 и 49 по ул. Софьи Перовской, пос. Любимовка"</w:t>
      </w:r>
      <w:r w:rsidR="005F510B">
        <w:rPr>
          <w:rFonts w:eastAsia="Calibri"/>
          <w:color w:val="000000" w:themeColor="text1"/>
          <w:szCs w:val="28"/>
        </w:rPr>
        <w:t>, извещение №</w:t>
      </w:r>
      <w:r w:rsidR="00F0649C" w:rsidRPr="00F0649C">
        <w:rPr>
          <w:rFonts w:eastAsia="Calibri"/>
          <w:color w:val="000000" w:themeColor="text1"/>
          <w:szCs w:val="28"/>
        </w:rPr>
        <w:t>0874200000620000019</w:t>
      </w:r>
      <w:r w:rsidR="00EC3A91" w:rsidRPr="00EC3A91">
        <w:rPr>
          <w:rFonts w:eastAsia="Calibri"/>
          <w:color w:val="000000" w:themeColor="text1"/>
          <w:szCs w:val="28"/>
        </w:rPr>
        <w:t xml:space="preserve"> </w:t>
      </w:r>
      <w:r w:rsidR="00675846">
        <w:rPr>
          <w:szCs w:val="28"/>
        </w:rPr>
        <w:t xml:space="preserve">(далее – </w:t>
      </w:r>
      <w:r w:rsidR="00C81076">
        <w:rPr>
          <w:szCs w:val="28"/>
        </w:rPr>
        <w:t>Аукцион</w:t>
      </w:r>
      <w:r w:rsidR="00675846">
        <w:rPr>
          <w:szCs w:val="28"/>
        </w:rPr>
        <w:t>)</w:t>
      </w:r>
      <w:r w:rsidR="009F030D" w:rsidRPr="00D06D10">
        <w:rPr>
          <w:color w:val="000000"/>
          <w:szCs w:val="28"/>
        </w:rPr>
        <w:t xml:space="preserve">, </w:t>
      </w:r>
      <w:r w:rsidR="009F030D">
        <w:rPr>
          <w:szCs w:val="28"/>
        </w:rPr>
        <w:t xml:space="preserve">в соответствии со статьей 105 </w:t>
      </w:r>
      <w:r w:rsidR="009F030D" w:rsidRPr="0015493B">
        <w:rPr>
          <w:rFonts w:eastAsia="Arial"/>
          <w:spacing w:val="2"/>
          <w:szCs w:val="28"/>
        </w:rPr>
        <w:t>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="009F030D">
        <w:rPr>
          <w:rFonts w:eastAsia="Arial"/>
          <w:spacing w:val="2"/>
          <w:szCs w:val="28"/>
        </w:rPr>
        <w:t>,</w:t>
      </w:r>
      <w:bookmarkStart w:id="1" w:name="doc_subtitle"/>
    </w:p>
    <w:p w:rsidR="00F414D1" w:rsidRDefault="00F414D1" w:rsidP="00222284">
      <w:pPr>
        <w:tabs>
          <w:tab w:val="left" w:pos="7440"/>
        </w:tabs>
        <w:spacing w:before="240" w:after="0"/>
        <w:ind w:firstLine="720"/>
        <w:jc w:val="center"/>
        <w:rPr>
          <w:b/>
          <w:color w:val="000000" w:themeColor="text1"/>
          <w:szCs w:val="28"/>
        </w:rPr>
      </w:pPr>
      <w:r w:rsidRPr="000B24D3">
        <w:rPr>
          <w:b/>
          <w:color w:val="000000" w:themeColor="text1"/>
          <w:szCs w:val="28"/>
        </w:rPr>
        <w:lastRenderedPageBreak/>
        <w:t>УСТАНОВИЛА:</w:t>
      </w:r>
    </w:p>
    <w:p w:rsidR="00BA4DC7" w:rsidRDefault="00BA4DC7" w:rsidP="00222284">
      <w:pPr>
        <w:shd w:val="clear" w:color="auto" w:fill="FFFFFF"/>
        <w:spacing w:after="0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Согласно части </w:t>
      </w:r>
      <w:r w:rsidR="00624386">
        <w:rPr>
          <w:bCs/>
          <w:szCs w:val="28"/>
        </w:rPr>
        <w:t>6</w:t>
      </w:r>
      <w:r>
        <w:rPr>
          <w:bCs/>
          <w:szCs w:val="28"/>
        </w:rPr>
        <w:t xml:space="preserve"> статьи 105 Закона о контрактной системе, </w:t>
      </w:r>
      <w:r w:rsidR="00624386">
        <w:rPr>
          <w:bCs/>
          <w:szCs w:val="28"/>
        </w:rPr>
        <w:t>о</w:t>
      </w:r>
      <w:r w:rsidR="00624386" w:rsidRPr="00624386">
        <w:rPr>
          <w:bCs/>
          <w:szCs w:val="28"/>
        </w:rPr>
        <w:t>бжалование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площадки, оператора специализированной электронной площадки, связанных с заключением контракта, допускается в порядке, установленном настоящей главой, участником закупки, с которым в соответствии с настоящим Федеральным законом заключается контракт, не позднее даты заключения контракта.</w:t>
      </w:r>
    </w:p>
    <w:p w:rsidR="004C55A0" w:rsidRPr="004C55A0" w:rsidRDefault="004C55A0" w:rsidP="00222284">
      <w:pPr>
        <w:spacing w:after="0"/>
        <w:ind w:firstLine="709"/>
        <w:jc w:val="both"/>
        <w:rPr>
          <w:bCs/>
          <w:szCs w:val="28"/>
        </w:rPr>
      </w:pPr>
      <w:r w:rsidRPr="004C55A0">
        <w:rPr>
          <w:bCs/>
          <w:szCs w:val="28"/>
        </w:rPr>
        <w:t>Согласно части 11 статьи 105 Закона о контрактной системе жалоба возвращается подавшему ее лицу без рассмотрения в случае, если:</w:t>
      </w:r>
    </w:p>
    <w:p w:rsidR="004C55A0" w:rsidRPr="004C55A0" w:rsidRDefault="004C55A0" w:rsidP="00222284">
      <w:pPr>
        <w:spacing w:after="0"/>
        <w:ind w:firstLine="709"/>
        <w:jc w:val="both"/>
        <w:rPr>
          <w:bCs/>
          <w:szCs w:val="28"/>
        </w:rPr>
      </w:pPr>
      <w:bookmarkStart w:id="2" w:name="dst101533"/>
      <w:bookmarkEnd w:id="2"/>
      <w:r w:rsidRPr="004C55A0">
        <w:rPr>
          <w:bCs/>
          <w:szCs w:val="28"/>
        </w:rPr>
        <w:t>1) жалоба не соответствует требованиям, установленным настоящей статьей;</w:t>
      </w:r>
    </w:p>
    <w:p w:rsidR="004C55A0" w:rsidRPr="004C55A0" w:rsidRDefault="004C55A0" w:rsidP="00222284">
      <w:pPr>
        <w:spacing w:after="0"/>
        <w:ind w:firstLine="709"/>
        <w:jc w:val="both"/>
        <w:rPr>
          <w:bCs/>
          <w:szCs w:val="28"/>
        </w:rPr>
      </w:pPr>
      <w:bookmarkStart w:id="3" w:name="dst101534"/>
      <w:bookmarkEnd w:id="3"/>
      <w:r w:rsidRPr="004C55A0">
        <w:rPr>
          <w:bCs/>
          <w:szCs w:val="28"/>
        </w:rPr>
        <w:t>2) жалоба не подписана или жалоба подписана лицом, полномочия которого не подтверждены документами;</w:t>
      </w:r>
    </w:p>
    <w:p w:rsidR="004C55A0" w:rsidRPr="004C55A0" w:rsidRDefault="004C55A0" w:rsidP="00222284">
      <w:pPr>
        <w:spacing w:after="0"/>
        <w:ind w:firstLine="709"/>
        <w:jc w:val="both"/>
        <w:rPr>
          <w:bCs/>
          <w:szCs w:val="28"/>
        </w:rPr>
      </w:pPr>
      <w:bookmarkStart w:id="4" w:name="dst101535"/>
      <w:bookmarkEnd w:id="4"/>
      <w:r w:rsidRPr="004C55A0">
        <w:rPr>
          <w:bCs/>
          <w:szCs w:val="28"/>
        </w:rPr>
        <w:t>3) жалоба подана по истечении срока, предусмотренного настоящей статьей;</w:t>
      </w:r>
    </w:p>
    <w:p w:rsidR="004C55A0" w:rsidRPr="004C55A0" w:rsidRDefault="004C55A0" w:rsidP="00222284">
      <w:pPr>
        <w:spacing w:after="0"/>
        <w:ind w:firstLine="709"/>
        <w:jc w:val="both"/>
        <w:rPr>
          <w:bCs/>
          <w:szCs w:val="28"/>
        </w:rPr>
      </w:pPr>
      <w:bookmarkStart w:id="5" w:name="dst101536"/>
      <w:bookmarkEnd w:id="5"/>
      <w:r w:rsidRPr="004C55A0">
        <w:rPr>
          <w:bCs/>
          <w:szCs w:val="28"/>
        </w:rPr>
        <w:t>4) по жалобе на те же действия (бездействие) принято решение суда или контрольного органа в сфере закупок.</w:t>
      </w:r>
    </w:p>
    <w:p w:rsidR="00EC3A91" w:rsidRPr="00EC3A91" w:rsidRDefault="00EC69C1" w:rsidP="00222284">
      <w:pPr>
        <w:shd w:val="clear" w:color="auto" w:fill="FFFFFF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Комиссией </w:t>
      </w:r>
      <w:r w:rsidR="00E9425C">
        <w:rPr>
          <w:bCs/>
          <w:szCs w:val="28"/>
        </w:rPr>
        <w:t>У</w:t>
      </w:r>
      <w:r>
        <w:rPr>
          <w:bCs/>
          <w:szCs w:val="28"/>
        </w:rPr>
        <w:t>правления установлено, что в</w:t>
      </w:r>
      <w:r w:rsidR="00EC3A91" w:rsidRPr="00EC3A91">
        <w:rPr>
          <w:bCs/>
          <w:szCs w:val="28"/>
        </w:rPr>
        <w:t xml:space="preserve"> своей жалобе Заявитель обжалует </w:t>
      </w:r>
      <w:r w:rsidR="00B15AB3">
        <w:rPr>
          <w:bCs/>
          <w:szCs w:val="28"/>
        </w:rPr>
        <w:t xml:space="preserve">решение Заказчика о признании </w:t>
      </w:r>
      <w:r w:rsidR="00F0649C">
        <w:rPr>
          <w:bCs/>
          <w:szCs w:val="28"/>
        </w:rPr>
        <w:t>ИП Баскакова А.В.</w:t>
      </w:r>
      <w:r w:rsidR="00B15AB3">
        <w:rPr>
          <w:bCs/>
          <w:szCs w:val="28"/>
        </w:rPr>
        <w:t xml:space="preserve"> уклонившимся от заключения контракта</w:t>
      </w:r>
      <w:r w:rsidR="00EC3A91" w:rsidRPr="00EC3A91">
        <w:rPr>
          <w:bCs/>
          <w:szCs w:val="28"/>
        </w:rPr>
        <w:t xml:space="preserve">. </w:t>
      </w:r>
    </w:p>
    <w:p w:rsidR="00B77A47" w:rsidRDefault="00E9425C" w:rsidP="00B77A47">
      <w:pPr>
        <w:shd w:val="clear" w:color="auto" w:fill="FFFFFF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Срок</w:t>
      </w:r>
      <w:r w:rsidR="00EC3A91" w:rsidRPr="00EC3A91">
        <w:rPr>
          <w:bCs/>
          <w:szCs w:val="28"/>
        </w:rPr>
        <w:t xml:space="preserve"> </w:t>
      </w:r>
      <w:r w:rsidR="00624386">
        <w:rPr>
          <w:bCs/>
          <w:szCs w:val="28"/>
        </w:rPr>
        <w:t xml:space="preserve">заключения контракта между Заказчиком и Заявителем </w:t>
      </w:r>
      <w:r>
        <w:rPr>
          <w:bCs/>
          <w:szCs w:val="28"/>
        </w:rPr>
        <w:t xml:space="preserve">– </w:t>
      </w:r>
      <w:r w:rsidR="00F0649C">
        <w:rPr>
          <w:bCs/>
          <w:szCs w:val="28"/>
        </w:rPr>
        <w:t>29</w:t>
      </w:r>
      <w:r w:rsidR="00624386">
        <w:rPr>
          <w:bCs/>
          <w:szCs w:val="28"/>
        </w:rPr>
        <w:t xml:space="preserve"> июня 2020 года</w:t>
      </w:r>
      <w:r>
        <w:rPr>
          <w:bCs/>
          <w:szCs w:val="28"/>
        </w:rPr>
        <w:t>, в то время как ж</w:t>
      </w:r>
      <w:r w:rsidR="00EC3A91" w:rsidRPr="00EC3A91">
        <w:rPr>
          <w:bCs/>
          <w:szCs w:val="28"/>
        </w:rPr>
        <w:t xml:space="preserve">алоба Заявителя на </w:t>
      </w:r>
      <w:r w:rsidR="00624386">
        <w:rPr>
          <w:bCs/>
          <w:szCs w:val="28"/>
        </w:rPr>
        <w:t>действия Заказчика</w:t>
      </w:r>
      <w:r w:rsidR="002E7A4D">
        <w:rPr>
          <w:bCs/>
          <w:szCs w:val="28"/>
        </w:rPr>
        <w:t xml:space="preserve"> поступила в</w:t>
      </w:r>
      <w:r w:rsidR="00EC3A91" w:rsidRPr="00EC3A91">
        <w:rPr>
          <w:bCs/>
          <w:szCs w:val="28"/>
        </w:rPr>
        <w:t xml:space="preserve"> Управление </w:t>
      </w:r>
      <w:r w:rsidR="00F0649C">
        <w:rPr>
          <w:bCs/>
          <w:szCs w:val="28"/>
        </w:rPr>
        <w:t>01</w:t>
      </w:r>
      <w:r w:rsidR="00A100CB">
        <w:rPr>
          <w:bCs/>
          <w:szCs w:val="28"/>
        </w:rPr>
        <w:t xml:space="preserve"> </w:t>
      </w:r>
      <w:r w:rsidR="007850E1">
        <w:rPr>
          <w:bCs/>
          <w:szCs w:val="28"/>
        </w:rPr>
        <w:t>ию</w:t>
      </w:r>
      <w:r w:rsidR="00F0649C">
        <w:rPr>
          <w:bCs/>
          <w:szCs w:val="28"/>
        </w:rPr>
        <w:t>л</w:t>
      </w:r>
      <w:r w:rsidR="007850E1">
        <w:rPr>
          <w:bCs/>
          <w:szCs w:val="28"/>
        </w:rPr>
        <w:t>я</w:t>
      </w:r>
      <w:r w:rsidR="00507EC5">
        <w:rPr>
          <w:bCs/>
          <w:szCs w:val="28"/>
        </w:rPr>
        <w:t xml:space="preserve"> </w:t>
      </w:r>
      <w:r w:rsidR="00EC3A91" w:rsidRPr="00EC3A91">
        <w:rPr>
          <w:bCs/>
          <w:szCs w:val="28"/>
        </w:rPr>
        <w:t>20</w:t>
      </w:r>
      <w:r w:rsidR="00C81076">
        <w:rPr>
          <w:bCs/>
          <w:szCs w:val="28"/>
        </w:rPr>
        <w:t>20</w:t>
      </w:r>
      <w:r w:rsidR="00EC3A91" w:rsidRPr="00EC3A91">
        <w:rPr>
          <w:bCs/>
          <w:szCs w:val="28"/>
        </w:rPr>
        <w:t xml:space="preserve"> года.</w:t>
      </w:r>
      <w:r w:rsidR="00B77A47">
        <w:rPr>
          <w:bCs/>
          <w:szCs w:val="28"/>
        </w:rPr>
        <w:t xml:space="preserve"> </w:t>
      </w:r>
    </w:p>
    <w:p w:rsidR="00B77A47" w:rsidRDefault="00EC3A91" w:rsidP="00B77A47">
      <w:pPr>
        <w:shd w:val="clear" w:color="auto" w:fill="FFFFFF"/>
        <w:spacing w:after="0"/>
        <w:ind w:firstLine="709"/>
        <w:jc w:val="both"/>
        <w:rPr>
          <w:bCs/>
          <w:szCs w:val="28"/>
        </w:rPr>
      </w:pPr>
      <w:r w:rsidRPr="00EC3A91">
        <w:rPr>
          <w:bCs/>
          <w:szCs w:val="28"/>
        </w:rPr>
        <w:t xml:space="preserve">Таким образом, жалоба Заявителя на </w:t>
      </w:r>
      <w:r w:rsidR="00624386">
        <w:rPr>
          <w:bCs/>
          <w:szCs w:val="28"/>
        </w:rPr>
        <w:t xml:space="preserve">действия Заказчика, связанные </w:t>
      </w:r>
      <w:r w:rsidR="00624386" w:rsidRPr="00624386">
        <w:rPr>
          <w:bCs/>
          <w:szCs w:val="28"/>
        </w:rPr>
        <w:t>с заключением контракта</w:t>
      </w:r>
      <w:r w:rsidR="00624386">
        <w:rPr>
          <w:bCs/>
          <w:szCs w:val="28"/>
        </w:rPr>
        <w:t>,</w:t>
      </w:r>
      <w:r w:rsidRPr="00EC3A91">
        <w:rPr>
          <w:bCs/>
          <w:szCs w:val="28"/>
        </w:rPr>
        <w:t xml:space="preserve">  поступила в Управление после истечения установленного законом срока</w:t>
      </w:r>
      <w:r w:rsidR="00624386">
        <w:rPr>
          <w:bCs/>
          <w:szCs w:val="28"/>
        </w:rPr>
        <w:t>, а именно после даты заключения контракта</w:t>
      </w:r>
      <w:r w:rsidRPr="00EC3A91">
        <w:rPr>
          <w:bCs/>
          <w:szCs w:val="28"/>
        </w:rPr>
        <w:t>.</w:t>
      </w:r>
      <w:r w:rsidR="00624386">
        <w:rPr>
          <w:bCs/>
          <w:szCs w:val="28"/>
        </w:rPr>
        <w:t xml:space="preserve"> </w:t>
      </w:r>
    </w:p>
    <w:p w:rsidR="00624386" w:rsidRDefault="00624386" w:rsidP="00222284">
      <w:pPr>
        <w:shd w:val="clear" w:color="auto" w:fill="FFFFFF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Учитывая, что период, на который контракт подлежал заключению, истек, Комиссия Управления приходит к выводу о том, что основания для рассмотрения жалобы о совершении Заказчиком действий, направленных на заключение контракта по результатам  электронного аукциона с победителем такого аукциона </w:t>
      </w:r>
      <w:r w:rsidR="00F0649C">
        <w:rPr>
          <w:bCs/>
          <w:szCs w:val="28"/>
        </w:rPr>
        <w:t>ИП Баскаковым А.В.</w:t>
      </w:r>
      <w:r>
        <w:rPr>
          <w:bCs/>
          <w:szCs w:val="28"/>
        </w:rPr>
        <w:t xml:space="preserve"> (податель жалобы), отсутствуют. </w:t>
      </w:r>
    </w:p>
    <w:p w:rsidR="00D12A97" w:rsidRPr="007850E1" w:rsidRDefault="004C55A0" w:rsidP="00222284">
      <w:pPr>
        <w:shd w:val="clear" w:color="auto" w:fill="FFFFFF"/>
        <w:spacing w:after="0"/>
        <w:ind w:firstLine="709"/>
        <w:jc w:val="both"/>
        <w:rPr>
          <w:szCs w:val="28"/>
        </w:rPr>
      </w:pPr>
      <w:r w:rsidRPr="004C55A0">
        <w:rPr>
          <w:szCs w:val="28"/>
        </w:rPr>
        <w:t>На основании изложенного, руководствуясь пунктом 3 части 11 статьи 105 Закона о контрактной системе, Комиссия Управления,</w:t>
      </w:r>
    </w:p>
    <w:p w:rsidR="00F414D1" w:rsidRDefault="00E21743" w:rsidP="00222284">
      <w:pPr>
        <w:shd w:val="clear" w:color="auto" w:fill="FFFFFF"/>
        <w:spacing w:before="240" w:after="0"/>
        <w:ind w:firstLine="709"/>
        <w:jc w:val="center"/>
        <w:rPr>
          <w:b/>
          <w:spacing w:val="-1"/>
          <w:szCs w:val="28"/>
        </w:rPr>
      </w:pPr>
      <w:r w:rsidRPr="000B24D3">
        <w:rPr>
          <w:b/>
          <w:spacing w:val="-1"/>
          <w:szCs w:val="28"/>
        </w:rPr>
        <w:t>РЕШИЛ</w:t>
      </w:r>
      <w:r w:rsidR="00F414D1" w:rsidRPr="000B24D3">
        <w:rPr>
          <w:b/>
          <w:spacing w:val="-1"/>
          <w:szCs w:val="28"/>
        </w:rPr>
        <w:t>А:</w:t>
      </w:r>
    </w:p>
    <w:p w:rsidR="005E6E75" w:rsidRDefault="00D92F03" w:rsidP="00222284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bookmarkStart w:id="6" w:name="ctl00_contentPlaceHolder_ReductionViewFo"/>
      <w:r>
        <w:rPr>
          <w:rFonts w:eastAsia="Calibri"/>
          <w:color w:val="000000" w:themeColor="text1"/>
          <w:szCs w:val="28"/>
        </w:rPr>
        <w:t xml:space="preserve">Возвратить жалобу </w:t>
      </w:r>
      <w:r w:rsidR="00F0649C" w:rsidRPr="00F0649C">
        <w:rPr>
          <w:rFonts w:eastAsia="Calibri"/>
          <w:color w:val="000000" w:themeColor="text1"/>
          <w:szCs w:val="28"/>
        </w:rPr>
        <w:t xml:space="preserve">Индивидуального предпринимателя Баскакова А.В. на действия Государственного казенного учреждения города Севастополя «Управление по эксплуатации объектов городского хозяйства» при проведении электронного </w:t>
      </w:r>
      <w:r w:rsidR="00F0649C" w:rsidRPr="00F0649C">
        <w:rPr>
          <w:rFonts w:eastAsia="Calibri"/>
          <w:color w:val="000000" w:themeColor="text1"/>
          <w:szCs w:val="28"/>
        </w:rPr>
        <w:lastRenderedPageBreak/>
        <w:t>аукциона на выполнение строительно-монтажных работ по объекту "Капитальный ремонт подпорной стены между домами 18 и 49 по ул. Софьи Перовской, пос. Любимовка", извещение №0874200000620000019</w:t>
      </w:r>
      <w:r w:rsidR="009C7BA1">
        <w:rPr>
          <w:rFonts w:eastAsia="Calibri"/>
          <w:color w:val="000000" w:themeColor="text1"/>
          <w:szCs w:val="28"/>
        </w:rPr>
        <w:t>,</w:t>
      </w:r>
      <w:r w:rsidR="00FC59A9">
        <w:rPr>
          <w:szCs w:val="28"/>
        </w:rPr>
        <w:t xml:space="preserve"> </w:t>
      </w:r>
      <w:r w:rsidR="00093FFC">
        <w:rPr>
          <w:rFonts w:eastAsia="Calibri"/>
          <w:color w:val="000000" w:themeColor="text1"/>
          <w:szCs w:val="28"/>
        </w:rPr>
        <w:t>без рассмотрения.</w:t>
      </w:r>
    </w:p>
    <w:p w:rsidR="00605C07" w:rsidRPr="00E34486" w:rsidRDefault="00605C07" w:rsidP="00222284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605C07" w:rsidRDefault="00605C07" w:rsidP="00222284">
      <w:pPr>
        <w:shd w:val="clear" w:color="auto" w:fill="FFFFFF"/>
        <w:spacing w:after="0" w:line="240" w:lineRule="auto"/>
        <w:ind w:firstLine="709"/>
        <w:jc w:val="both"/>
        <w:rPr>
          <w:rStyle w:val="tendersubject1"/>
          <w:rFonts w:eastAsia="Arial"/>
          <w:b w:val="0"/>
          <w:color w:val="auto"/>
          <w:spacing w:val="2"/>
          <w:sz w:val="28"/>
          <w:szCs w:val="28"/>
        </w:rPr>
      </w:pPr>
      <w:r w:rsidRPr="00B42A1C">
        <w:rPr>
          <w:rStyle w:val="tendersubject1"/>
          <w:rFonts w:eastAsia="Arial"/>
          <w:b w:val="0"/>
          <w:color w:val="auto"/>
          <w:spacing w:val="2"/>
          <w:sz w:val="27"/>
          <w:szCs w:val="27"/>
        </w:rPr>
        <w:t>Решение о возвращении жалобы может быть обжаловано в судебном порядке</w:t>
      </w:r>
      <w:r>
        <w:rPr>
          <w:rStyle w:val="tendersubject1"/>
          <w:rFonts w:eastAsia="Arial"/>
          <w:b w:val="0"/>
          <w:color w:val="auto"/>
          <w:spacing w:val="2"/>
          <w:sz w:val="28"/>
          <w:szCs w:val="28"/>
        </w:rPr>
        <w:t>.</w:t>
      </w:r>
    </w:p>
    <w:p w:rsidR="00BA4DC7" w:rsidRDefault="00BA4DC7" w:rsidP="00222284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</w:p>
    <w:p w:rsidR="00507EC5" w:rsidRPr="006230D7" w:rsidRDefault="00507EC5" w:rsidP="00222284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</w:p>
    <w:p w:rsidR="00605C07" w:rsidRPr="00E34486" w:rsidRDefault="00605C07" w:rsidP="00222284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0"/>
          <w:szCs w:val="20"/>
        </w:rPr>
      </w:pPr>
    </w:p>
    <w:bookmarkEnd w:id="1"/>
    <w:bookmarkEnd w:id="6"/>
    <w:p w:rsidR="00507EC5" w:rsidRPr="00231720" w:rsidRDefault="00507EC5" w:rsidP="00222284">
      <w:pPr>
        <w:tabs>
          <w:tab w:val="left" w:pos="8222"/>
        </w:tabs>
        <w:spacing w:after="0" w:line="240" w:lineRule="auto"/>
        <w:jc w:val="both"/>
        <w:rPr>
          <w:b/>
        </w:rPr>
      </w:pPr>
      <w:r w:rsidRPr="00231720">
        <w:rPr>
          <w:b/>
        </w:rPr>
        <w:t xml:space="preserve">Заместитель председателя Комиссии:           </w:t>
      </w:r>
      <w:r>
        <w:rPr>
          <w:b/>
        </w:rPr>
        <w:t xml:space="preserve">                                   </w:t>
      </w:r>
      <w:r w:rsidRPr="00231720">
        <w:rPr>
          <w:b/>
        </w:rPr>
        <w:tab/>
        <w:t xml:space="preserve"> </w:t>
      </w:r>
      <w:r w:rsidR="00F0649C">
        <w:rPr>
          <w:b/>
        </w:rPr>
        <w:t xml:space="preserve"> </w:t>
      </w:r>
      <w:r w:rsidR="00C24CC8">
        <w:rPr>
          <w:b/>
        </w:rPr>
        <w:t xml:space="preserve">  </w:t>
      </w:r>
      <w:r w:rsidR="00F0649C">
        <w:rPr>
          <w:b/>
        </w:rPr>
        <w:t xml:space="preserve"> А.С. Захаров</w:t>
      </w:r>
    </w:p>
    <w:p w:rsidR="00507EC5" w:rsidRPr="00231720" w:rsidRDefault="00507EC5" w:rsidP="00222284">
      <w:pPr>
        <w:tabs>
          <w:tab w:val="left" w:pos="8222"/>
        </w:tabs>
        <w:spacing w:after="0" w:line="240" w:lineRule="auto"/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ab/>
        <w:t xml:space="preserve"> </w:t>
      </w:r>
      <w:r w:rsidR="00C24CC8">
        <w:rPr>
          <w:b/>
        </w:rPr>
        <w:t xml:space="preserve"> </w:t>
      </w:r>
    </w:p>
    <w:p w:rsidR="00507EC5" w:rsidRDefault="00507EC5" w:rsidP="00222284">
      <w:pPr>
        <w:tabs>
          <w:tab w:val="left" w:pos="8222"/>
        </w:tabs>
        <w:spacing w:after="0" w:line="240" w:lineRule="auto"/>
        <w:rPr>
          <w:b/>
        </w:rPr>
      </w:pPr>
      <w:r w:rsidRPr="00231720">
        <w:rPr>
          <w:b/>
        </w:rPr>
        <w:t xml:space="preserve">Член Комиссии:              </w:t>
      </w:r>
      <w:r>
        <w:rPr>
          <w:b/>
        </w:rPr>
        <w:t xml:space="preserve">                                                                     </w:t>
      </w:r>
      <w:r w:rsidR="00C81076">
        <w:rPr>
          <w:b/>
        </w:rPr>
        <w:t xml:space="preserve">  </w:t>
      </w:r>
      <w:r>
        <w:rPr>
          <w:b/>
        </w:rPr>
        <w:t xml:space="preserve">  </w:t>
      </w:r>
      <w:r w:rsidR="00F0649C">
        <w:rPr>
          <w:b/>
        </w:rPr>
        <w:t xml:space="preserve">    В.М. Крутова</w:t>
      </w:r>
      <w:r w:rsidRPr="00231720">
        <w:rPr>
          <w:b/>
        </w:rPr>
        <w:tab/>
        <w:t xml:space="preserve">  </w:t>
      </w:r>
    </w:p>
    <w:p w:rsidR="00507EC5" w:rsidRPr="00231720" w:rsidRDefault="00507EC5" w:rsidP="00222284">
      <w:pPr>
        <w:tabs>
          <w:tab w:val="left" w:pos="8222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C81076">
        <w:rPr>
          <w:b/>
        </w:rPr>
        <w:t xml:space="preserve">                 </w:t>
      </w:r>
      <w:r w:rsidR="00F0649C">
        <w:rPr>
          <w:b/>
        </w:rPr>
        <w:t xml:space="preserve">      </w:t>
      </w:r>
      <w:r w:rsidR="00F0649C" w:rsidRPr="00F0649C">
        <w:rPr>
          <w:b/>
        </w:rPr>
        <w:t>А.А. Соловьева</w:t>
      </w:r>
    </w:p>
    <w:p w:rsidR="00EE113D" w:rsidRPr="00E34486" w:rsidRDefault="00EE113D" w:rsidP="00507EC5">
      <w:pPr>
        <w:tabs>
          <w:tab w:val="left" w:pos="8647"/>
        </w:tabs>
        <w:spacing w:line="360" w:lineRule="auto"/>
        <w:rPr>
          <w:b/>
          <w:szCs w:val="28"/>
        </w:rPr>
      </w:pPr>
    </w:p>
    <w:sectPr w:rsidR="00EE113D" w:rsidRPr="00E34486" w:rsidSect="00222284">
      <w:headerReference w:type="default" r:id="rId8"/>
      <w:pgSz w:w="11906" w:h="16838"/>
      <w:pgMar w:top="0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D2" w:rsidRDefault="00DC0CD2">
      <w:pPr>
        <w:spacing w:after="0" w:line="240" w:lineRule="auto"/>
      </w:pPr>
      <w:r>
        <w:separator/>
      </w:r>
    </w:p>
  </w:endnote>
  <w:endnote w:type="continuationSeparator" w:id="0">
    <w:p w:rsidR="00DC0CD2" w:rsidRDefault="00DC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D2" w:rsidRDefault="00DC0CD2">
      <w:pPr>
        <w:spacing w:after="0" w:line="240" w:lineRule="auto"/>
      </w:pPr>
      <w:r>
        <w:separator/>
      </w:r>
    </w:p>
  </w:footnote>
  <w:footnote w:type="continuationSeparator" w:id="0">
    <w:p w:rsidR="00DC0CD2" w:rsidRDefault="00DC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394684"/>
    </w:sdtPr>
    <w:sdtEndPr/>
    <w:sdtContent>
      <w:p w:rsidR="00DA5830" w:rsidRDefault="006C455F">
        <w:pPr>
          <w:pStyle w:val="a7"/>
          <w:jc w:val="center"/>
        </w:pPr>
        <w:r>
          <w:fldChar w:fldCharType="begin"/>
        </w:r>
        <w:r w:rsidR="00F84F71">
          <w:instrText xml:space="preserve"> PAGE   \* MERGEFORMAT </w:instrText>
        </w:r>
        <w:r>
          <w:fldChar w:fldCharType="separate"/>
        </w:r>
        <w:r w:rsidR="00C24C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5830" w:rsidRDefault="00C24C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F752C"/>
    <w:multiLevelType w:val="hybridMultilevel"/>
    <w:tmpl w:val="B4FCB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904A1"/>
    <w:multiLevelType w:val="hybridMultilevel"/>
    <w:tmpl w:val="4468DCBE"/>
    <w:lvl w:ilvl="0" w:tplc="98D2188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5B677F"/>
    <w:multiLevelType w:val="hybridMultilevel"/>
    <w:tmpl w:val="4F06EAA6"/>
    <w:lvl w:ilvl="0" w:tplc="8A426F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0A21CB0"/>
    <w:multiLevelType w:val="hybridMultilevel"/>
    <w:tmpl w:val="7D60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72184"/>
    <w:multiLevelType w:val="hybridMultilevel"/>
    <w:tmpl w:val="1CBE2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ED"/>
    <w:rsid w:val="000060AE"/>
    <w:rsid w:val="00012DB8"/>
    <w:rsid w:val="00031428"/>
    <w:rsid w:val="000330B0"/>
    <w:rsid w:val="00035A10"/>
    <w:rsid w:val="00037A74"/>
    <w:rsid w:val="00043AA6"/>
    <w:rsid w:val="0005218F"/>
    <w:rsid w:val="000619DA"/>
    <w:rsid w:val="00065968"/>
    <w:rsid w:val="00083BCB"/>
    <w:rsid w:val="00085930"/>
    <w:rsid w:val="00093FFC"/>
    <w:rsid w:val="000A091F"/>
    <w:rsid w:val="000A588B"/>
    <w:rsid w:val="000A761C"/>
    <w:rsid w:val="000B24D3"/>
    <w:rsid w:val="000C58B3"/>
    <w:rsid w:val="000E1ED3"/>
    <w:rsid w:val="000F0377"/>
    <w:rsid w:val="00102AEA"/>
    <w:rsid w:val="00117BC2"/>
    <w:rsid w:val="001261C9"/>
    <w:rsid w:val="001336BB"/>
    <w:rsid w:val="00146272"/>
    <w:rsid w:val="0016477E"/>
    <w:rsid w:val="00164D21"/>
    <w:rsid w:val="001712C3"/>
    <w:rsid w:val="0017587C"/>
    <w:rsid w:val="00182965"/>
    <w:rsid w:val="00193467"/>
    <w:rsid w:val="001A1F55"/>
    <w:rsid w:val="001A3951"/>
    <w:rsid w:val="001B0E79"/>
    <w:rsid w:val="001B5865"/>
    <w:rsid w:val="001F1839"/>
    <w:rsid w:val="001F1BA1"/>
    <w:rsid w:val="001F56C4"/>
    <w:rsid w:val="001F6AAC"/>
    <w:rsid w:val="00203B77"/>
    <w:rsid w:val="00204DBB"/>
    <w:rsid w:val="002054DF"/>
    <w:rsid w:val="00206FB0"/>
    <w:rsid w:val="00217961"/>
    <w:rsid w:val="00222284"/>
    <w:rsid w:val="00244B72"/>
    <w:rsid w:val="00257D37"/>
    <w:rsid w:val="00277B8D"/>
    <w:rsid w:val="002818C7"/>
    <w:rsid w:val="00285C9E"/>
    <w:rsid w:val="00285F81"/>
    <w:rsid w:val="00291381"/>
    <w:rsid w:val="0029319E"/>
    <w:rsid w:val="00295246"/>
    <w:rsid w:val="00296E6B"/>
    <w:rsid w:val="002A67E2"/>
    <w:rsid w:val="002B01BF"/>
    <w:rsid w:val="002B16DB"/>
    <w:rsid w:val="002B60BA"/>
    <w:rsid w:val="002E7A4D"/>
    <w:rsid w:val="002F0ED6"/>
    <w:rsid w:val="002F6A91"/>
    <w:rsid w:val="003103C9"/>
    <w:rsid w:val="003154FC"/>
    <w:rsid w:val="003219EC"/>
    <w:rsid w:val="0034045C"/>
    <w:rsid w:val="00347475"/>
    <w:rsid w:val="00363496"/>
    <w:rsid w:val="00380C97"/>
    <w:rsid w:val="00383D49"/>
    <w:rsid w:val="00391FEB"/>
    <w:rsid w:val="003A70CF"/>
    <w:rsid w:val="003B2149"/>
    <w:rsid w:val="003B3A96"/>
    <w:rsid w:val="003C2252"/>
    <w:rsid w:val="003C6646"/>
    <w:rsid w:val="003D235A"/>
    <w:rsid w:val="003E07D8"/>
    <w:rsid w:val="003F2AC2"/>
    <w:rsid w:val="003F3CC0"/>
    <w:rsid w:val="004040DC"/>
    <w:rsid w:val="00435DD4"/>
    <w:rsid w:val="00437815"/>
    <w:rsid w:val="004436B3"/>
    <w:rsid w:val="004443CD"/>
    <w:rsid w:val="00446515"/>
    <w:rsid w:val="00473BA8"/>
    <w:rsid w:val="00482C8F"/>
    <w:rsid w:val="004840E6"/>
    <w:rsid w:val="00484EAE"/>
    <w:rsid w:val="0048604F"/>
    <w:rsid w:val="00490542"/>
    <w:rsid w:val="00494D5F"/>
    <w:rsid w:val="004B0A7A"/>
    <w:rsid w:val="004B5FE0"/>
    <w:rsid w:val="004B6475"/>
    <w:rsid w:val="004C55A0"/>
    <w:rsid w:val="004C6763"/>
    <w:rsid w:val="004D5F6C"/>
    <w:rsid w:val="004E2B9B"/>
    <w:rsid w:val="004E4E75"/>
    <w:rsid w:val="004E539E"/>
    <w:rsid w:val="004F3974"/>
    <w:rsid w:val="00501469"/>
    <w:rsid w:val="005054B4"/>
    <w:rsid w:val="00505A3C"/>
    <w:rsid w:val="00507EC5"/>
    <w:rsid w:val="005162A5"/>
    <w:rsid w:val="00531E84"/>
    <w:rsid w:val="00536CFC"/>
    <w:rsid w:val="00536DC4"/>
    <w:rsid w:val="00537686"/>
    <w:rsid w:val="005521C5"/>
    <w:rsid w:val="00552AC6"/>
    <w:rsid w:val="00562391"/>
    <w:rsid w:val="00565DAF"/>
    <w:rsid w:val="00566D7B"/>
    <w:rsid w:val="00573967"/>
    <w:rsid w:val="005751DE"/>
    <w:rsid w:val="005855D0"/>
    <w:rsid w:val="00593ED9"/>
    <w:rsid w:val="00594CA8"/>
    <w:rsid w:val="005A07D3"/>
    <w:rsid w:val="005A1372"/>
    <w:rsid w:val="005B0530"/>
    <w:rsid w:val="005B5DF5"/>
    <w:rsid w:val="005D492D"/>
    <w:rsid w:val="005D50AF"/>
    <w:rsid w:val="005E0967"/>
    <w:rsid w:val="005E4E1F"/>
    <w:rsid w:val="005E6E75"/>
    <w:rsid w:val="005F154A"/>
    <w:rsid w:val="005F1DE2"/>
    <w:rsid w:val="005F510B"/>
    <w:rsid w:val="005F7A78"/>
    <w:rsid w:val="006022CF"/>
    <w:rsid w:val="006031A5"/>
    <w:rsid w:val="006047E0"/>
    <w:rsid w:val="00605C07"/>
    <w:rsid w:val="006230D7"/>
    <w:rsid w:val="00624386"/>
    <w:rsid w:val="00631D82"/>
    <w:rsid w:val="00636D28"/>
    <w:rsid w:val="00637EB1"/>
    <w:rsid w:val="00646CB8"/>
    <w:rsid w:val="00653252"/>
    <w:rsid w:val="0066022B"/>
    <w:rsid w:val="00675846"/>
    <w:rsid w:val="006843A9"/>
    <w:rsid w:val="00695213"/>
    <w:rsid w:val="00695692"/>
    <w:rsid w:val="006A2550"/>
    <w:rsid w:val="006C0561"/>
    <w:rsid w:val="006C455F"/>
    <w:rsid w:val="006D0307"/>
    <w:rsid w:val="006D3790"/>
    <w:rsid w:val="006E08BB"/>
    <w:rsid w:val="006F3DD2"/>
    <w:rsid w:val="006F7410"/>
    <w:rsid w:val="007009F6"/>
    <w:rsid w:val="007013F7"/>
    <w:rsid w:val="00712B6D"/>
    <w:rsid w:val="00721C4B"/>
    <w:rsid w:val="00734DFC"/>
    <w:rsid w:val="007373F4"/>
    <w:rsid w:val="00757094"/>
    <w:rsid w:val="007850E1"/>
    <w:rsid w:val="00791BFB"/>
    <w:rsid w:val="00793CCD"/>
    <w:rsid w:val="0079556C"/>
    <w:rsid w:val="007A2C2C"/>
    <w:rsid w:val="007A4567"/>
    <w:rsid w:val="007A5BFA"/>
    <w:rsid w:val="007B20B3"/>
    <w:rsid w:val="007B4568"/>
    <w:rsid w:val="007B4AB1"/>
    <w:rsid w:val="007C5EBB"/>
    <w:rsid w:val="007D618D"/>
    <w:rsid w:val="00800CFF"/>
    <w:rsid w:val="00812488"/>
    <w:rsid w:val="008172C0"/>
    <w:rsid w:val="0083230E"/>
    <w:rsid w:val="00835A20"/>
    <w:rsid w:val="0083684B"/>
    <w:rsid w:val="00836A35"/>
    <w:rsid w:val="0083740F"/>
    <w:rsid w:val="00863EE8"/>
    <w:rsid w:val="00865580"/>
    <w:rsid w:val="008737EC"/>
    <w:rsid w:val="00890DED"/>
    <w:rsid w:val="008959F7"/>
    <w:rsid w:val="00896AEC"/>
    <w:rsid w:val="008B0684"/>
    <w:rsid w:val="008B3CF9"/>
    <w:rsid w:val="008C1157"/>
    <w:rsid w:val="008C77AD"/>
    <w:rsid w:val="008E44FF"/>
    <w:rsid w:val="008F0417"/>
    <w:rsid w:val="008F63DD"/>
    <w:rsid w:val="008F7098"/>
    <w:rsid w:val="00900683"/>
    <w:rsid w:val="009116C4"/>
    <w:rsid w:val="00925E4A"/>
    <w:rsid w:val="00930D4D"/>
    <w:rsid w:val="0093458D"/>
    <w:rsid w:val="00947B5C"/>
    <w:rsid w:val="009551C2"/>
    <w:rsid w:val="009568EA"/>
    <w:rsid w:val="00974DA7"/>
    <w:rsid w:val="0098241E"/>
    <w:rsid w:val="00985674"/>
    <w:rsid w:val="00987750"/>
    <w:rsid w:val="009A750F"/>
    <w:rsid w:val="009C7BA1"/>
    <w:rsid w:val="009E1D81"/>
    <w:rsid w:val="009E2A27"/>
    <w:rsid w:val="009F030D"/>
    <w:rsid w:val="009F1C40"/>
    <w:rsid w:val="009F3072"/>
    <w:rsid w:val="009F31E1"/>
    <w:rsid w:val="009F4C03"/>
    <w:rsid w:val="009F7F30"/>
    <w:rsid w:val="00A021A8"/>
    <w:rsid w:val="00A100CB"/>
    <w:rsid w:val="00A1170B"/>
    <w:rsid w:val="00A128B3"/>
    <w:rsid w:val="00A348F4"/>
    <w:rsid w:val="00A44874"/>
    <w:rsid w:val="00A51E60"/>
    <w:rsid w:val="00A555B5"/>
    <w:rsid w:val="00A64A93"/>
    <w:rsid w:val="00A814DD"/>
    <w:rsid w:val="00A9672C"/>
    <w:rsid w:val="00AA494E"/>
    <w:rsid w:val="00AC338C"/>
    <w:rsid w:val="00AC66FC"/>
    <w:rsid w:val="00AC6C75"/>
    <w:rsid w:val="00AE10CB"/>
    <w:rsid w:val="00AF2BF8"/>
    <w:rsid w:val="00AF626E"/>
    <w:rsid w:val="00B0686F"/>
    <w:rsid w:val="00B07D8B"/>
    <w:rsid w:val="00B15AB3"/>
    <w:rsid w:val="00B37291"/>
    <w:rsid w:val="00B42A0B"/>
    <w:rsid w:val="00B42A1C"/>
    <w:rsid w:val="00B5639F"/>
    <w:rsid w:val="00B605BF"/>
    <w:rsid w:val="00B61437"/>
    <w:rsid w:val="00B77A47"/>
    <w:rsid w:val="00B8174C"/>
    <w:rsid w:val="00B86C26"/>
    <w:rsid w:val="00B92A37"/>
    <w:rsid w:val="00B94556"/>
    <w:rsid w:val="00BA0D1F"/>
    <w:rsid w:val="00BA4DC7"/>
    <w:rsid w:val="00BB6C23"/>
    <w:rsid w:val="00BB701B"/>
    <w:rsid w:val="00BC65E3"/>
    <w:rsid w:val="00BC7BEA"/>
    <w:rsid w:val="00BD122E"/>
    <w:rsid w:val="00BD7362"/>
    <w:rsid w:val="00BE4468"/>
    <w:rsid w:val="00BF33F1"/>
    <w:rsid w:val="00C050CA"/>
    <w:rsid w:val="00C117D1"/>
    <w:rsid w:val="00C120BC"/>
    <w:rsid w:val="00C24CC8"/>
    <w:rsid w:val="00C3268E"/>
    <w:rsid w:val="00C554AC"/>
    <w:rsid w:val="00C70F5A"/>
    <w:rsid w:val="00C81076"/>
    <w:rsid w:val="00C92434"/>
    <w:rsid w:val="00CA0A56"/>
    <w:rsid w:val="00CA3611"/>
    <w:rsid w:val="00CB5747"/>
    <w:rsid w:val="00CB5B80"/>
    <w:rsid w:val="00CB761B"/>
    <w:rsid w:val="00CC1307"/>
    <w:rsid w:val="00CC246A"/>
    <w:rsid w:val="00CD7D17"/>
    <w:rsid w:val="00CE2663"/>
    <w:rsid w:val="00CF3034"/>
    <w:rsid w:val="00CF3A29"/>
    <w:rsid w:val="00D10248"/>
    <w:rsid w:val="00D12A97"/>
    <w:rsid w:val="00D16572"/>
    <w:rsid w:val="00D172D7"/>
    <w:rsid w:val="00D326A1"/>
    <w:rsid w:val="00D364CA"/>
    <w:rsid w:val="00D403F0"/>
    <w:rsid w:val="00D573C7"/>
    <w:rsid w:val="00D61959"/>
    <w:rsid w:val="00D71BE5"/>
    <w:rsid w:val="00D77B88"/>
    <w:rsid w:val="00D92F03"/>
    <w:rsid w:val="00DB3F8E"/>
    <w:rsid w:val="00DC0CD2"/>
    <w:rsid w:val="00DD10CD"/>
    <w:rsid w:val="00DD61C6"/>
    <w:rsid w:val="00E00844"/>
    <w:rsid w:val="00E063ED"/>
    <w:rsid w:val="00E15CA9"/>
    <w:rsid w:val="00E21743"/>
    <w:rsid w:val="00E337BE"/>
    <w:rsid w:val="00E34486"/>
    <w:rsid w:val="00E40C83"/>
    <w:rsid w:val="00E41FF8"/>
    <w:rsid w:val="00E45D2A"/>
    <w:rsid w:val="00E57E65"/>
    <w:rsid w:val="00E80AA0"/>
    <w:rsid w:val="00E9425C"/>
    <w:rsid w:val="00EB1B6D"/>
    <w:rsid w:val="00EC1A5D"/>
    <w:rsid w:val="00EC3A91"/>
    <w:rsid w:val="00EC69C1"/>
    <w:rsid w:val="00ED5D9B"/>
    <w:rsid w:val="00EE113D"/>
    <w:rsid w:val="00EE3824"/>
    <w:rsid w:val="00EF2117"/>
    <w:rsid w:val="00EF5040"/>
    <w:rsid w:val="00EF68F7"/>
    <w:rsid w:val="00F0649C"/>
    <w:rsid w:val="00F11818"/>
    <w:rsid w:val="00F247AC"/>
    <w:rsid w:val="00F25AA7"/>
    <w:rsid w:val="00F36CDC"/>
    <w:rsid w:val="00F37C39"/>
    <w:rsid w:val="00F414D1"/>
    <w:rsid w:val="00F81D61"/>
    <w:rsid w:val="00F84F71"/>
    <w:rsid w:val="00FB05D3"/>
    <w:rsid w:val="00FC52D2"/>
    <w:rsid w:val="00FC59A9"/>
    <w:rsid w:val="00FE1AA2"/>
    <w:rsid w:val="00FE2AD9"/>
    <w:rsid w:val="00FE5FD6"/>
    <w:rsid w:val="00FF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CB5A4-C779-4200-98E6-46EF73A0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74"/>
  </w:style>
  <w:style w:type="paragraph" w:styleId="1">
    <w:name w:val="heading 1"/>
    <w:basedOn w:val="a"/>
    <w:next w:val="a"/>
    <w:link w:val="10"/>
    <w:uiPriority w:val="9"/>
    <w:qFormat/>
    <w:rsid w:val="00605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414D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Andale Sans UI"/>
      <w:kern w:val="1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9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0DED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3C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8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4F71"/>
  </w:style>
  <w:style w:type="character" w:customStyle="1" w:styleId="20">
    <w:name w:val="Заголовок 2 Знак"/>
    <w:basedOn w:val="a0"/>
    <w:link w:val="2"/>
    <w:rsid w:val="00F414D1"/>
    <w:rPr>
      <w:rFonts w:ascii="Times New Roman" w:eastAsia="Andale Sans UI" w:hAnsi="Times New Roman" w:cs="Times New Roman"/>
      <w:kern w:val="1"/>
      <w:sz w:val="28"/>
      <w:szCs w:val="24"/>
    </w:rPr>
  </w:style>
  <w:style w:type="character" w:styleId="a9">
    <w:name w:val="Hyperlink"/>
    <w:basedOn w:val="a0"/>
    <w:rsid w:val="00F414D1"/>
    <w:rPr>
      <w:color w:val="0000FF"/>
      <w:u w:val="single"/>
    </w:rPr>
  </w:style>
  <w:style w:type="paragraph" w:styleId="aa">
    <w:name w:val="Body Text"/>
    <w:basedOn w:val="a"/>
    <w:link w:val="ab"/>
    <w:unhideWhenUsed/>
    <w:rsid w:val="00F414D1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414D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1">
    <w:name w:val="Основной шрифт абзаца2"/>
    <w:rsid w:val="00F414D1"/>
  </w:style>
  <w:style w:type="character" w:customStyle="1" w:styleId="tendersubject1">
    <w:name w:val="tendersubject1"/>
    <w:basedOn w:val="21"/>
    <w:rsid w:val="00F414D1"/>
    <w:rPr>
      <w:b/>
      <w:bCs/>
      <w:color w:val="0000FF"/>
      <w:sz w:val="20"/>
      <w:szCs w:val="20"/>
    </w:rPr>
  </w:style>
  <w:style w:type="character" w:styleId="ac">
    <w:name w:val="Strong"/>
    <w:uiPriority w:val="22"/>
    <w:qFormat/>
    <w:rsid w:val="00F414D1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34DFC"/>
    <w:rPr>
      <w:color w:val="800080" w:themeColor="followedHyperlink"/>
      <w:u w:val="single"/>
    </w:rPr>
  </w:style>
  <w:style w:type="paragraph" w:customStyle="1" w:styleId="ae">
    <w:name w:val="Пункт Знак"/>
    <w:basedOn w:val="a"/>
    <w:uiPriority w:val="99"/>
    <w:rsid w:val="00BC65E3"/>
    <w:pPr>
      <w:tabs>
        <w:tab w:val="left" w:pos="851"/>
        <w:tab w:val="left" w:pos="1134"/>
        <w:tab w:val="num" w:pos="1702"/>
      </w:tabs>
      <w:spacing w:after="0" w:line="360" w:lineRule="auto"/>
      <w:ind w:left="1702" w:hanging="567"/>
      <w:jc w:val="both"/>
    </w:pPr>
    <w:rPr>
      <w:rFonts w:eastAsia="Times New Roman"/>
      <w:szCs w:val="28"/>
      <w:lang w:eastAsia="ru-RU"/>
    </w:rPr>
  </w:style>
  <w:style w:type="paragraph" w:styleId="af">
    <w:name w:val="List Paragraph"/>
    <w:basedOn w:val="a"/>
    <w:uiPriority w:val="34"/>
    <w:qFormat/>
    <w:rsid w:val="00BC65E3"/>
    <w:pPr>
      <w:ind w:left="720"/>
      <w:contextualSpacing/>
    </w:pPr>
  </w:style>
  <w:style w:type="paragraph" w:customStyle="1" w:styleId="ConsPlusNormal">
    <w:name w:val="ConsPlusNormal"/>
    <w:link w:val="ConsPlusNormal0"/>
    <w:rsid w:val="00B8174C"/>
    <w:pPr>
      <w:autoSpaceDE w:val="0"/>
      <w:autoSpaceDN w:val="0"/>
      <w:adjustRightInd w:val="0"/>
      <w:spacing w:after="0" w:line="240" w:lineRule="auto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19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2">
    <w:name w:val="Body Text 2"/>
    <w:basedOn w:val="a"/>
    <w:link w:val="23"/>
    <w:uiPriority w:val="99"/>
    <w:unhideWhenUsed/>
    <w:rsid w:val="00AC6C7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C6C75"/>
  </w:style>
  <w:style w:type="character" w:customStyle="1" w:styleId="ConsPlusNormal0">
    <w:name w:val="ConsPlusNormal Знак"/>
    <w:link w:val="ConsPlusNormal"/>
    <w:locked/>
    <w:rsid w:val="00AC6C75"/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0B24D3"/>
  </w:style>
  <w:style w:type="character" w:customStyle="1" w:styleId="apple-converted-space">
    <w:name w:val="apple-converted-space"/>
    <w:basedOn w:val="a0"/>
    <w:rsid w:val="00035A10"/>
  </w:style>
  <w:style w:type="character" w:customStyle="1" w:styleId="spellchecker-word-highlight">
    <w:name w:val="spellchecker-word-highlight"/>
    <w:basedOn w:val="a0"/>
    <w:rsid w:val="00ED5D9B"/>
  </w:style>
  <w:style w:type="character" w:customStyle="1" w:styleId="10">
    <w:name w:val="Заголовок 1 Знак"/>
    <w:basedOn w:val="a0"/>
    <w:link w:val="1"/>
    <w:uiPriority w:val="9"/>
    <w:rsid w:val="00605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22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4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67E5-6705-46F8-86B6-419013CC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Крутова Виктория Михайловна</cp:lastModifiedBy>
  <cp:revision>4</cp:revision>
  <cp:lastPrinted>2020-07-08T11:10:00Z</cp:lastPrinted>
  <dcterms:created xsi:type="dcterms:W3CDTF">2020-07-06T13:15:00Z</dcterms:created>
  <dcterms:modified xsi:type="dcterms:W3CDTF">2020-07-08T11:13:00Z</dcterms:modified>
</cp:coreProperties>
</file>