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2E0C" w:rsidRPr="00907E0B" w:rsidRDefault="0011754B" w:rsidP="00EC2E0C">
      <w:pPr>
        <w:tabs>
          <w:tab w:val="left" w:pos="5245"/>
        </w:tabs>
        <w:ind w:left="4536" w:firstLine="564"/>
        <w:rPr>
          <w:sz w:val="32"/>
          <w:szCs w:val="28"/>
          <w:lang w:val="en-US"/>
        </w:rPr>
      </w:pPr>
      <w:r>
        <w:rPr>
          <w:noProof/>
          <w:sz w:val="32"/>
          <w:szCs w:val="28"/>
          <w:lang w:eastAsia="ru-RU"/>
        </w:rPr>
        <mc:AlternateContent>
          <mc:Choice Requires="wps">
            <w:drawing>
              <wp:anchor distT="0" distB="0" distL="114300" distR="114300" simplePos="0" relativeHeight="251657728" behindDoc="1" locked="0" layoutInCell="0" allowOverlap="1">
                <wp:simplePos x="0" y="0"/>
                <wp:positionH relativeFrom="column">
                  <wp:posOffset>-107315</wp:posOffset>
                </wp:positionH>
                <wp:positionV relativeFrom="page">
                  <wp:posOffset>483235</wp:posOffset>
                </wp:positionV>
                <wp:extent cx="3538220" cy="3060065"/>
                <wp:effectExtent l="12700" t="6985" r="11430" b="9525"/>
                <wp:wrapSquare wrapText="right"/>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38220" cy="3060065"/>
                        </a:xfrm>
                        <a:prstGeom prst="rect">
                          <a:avLst/>
                        </a:prstGeom>
                        <a:solidFill>
                          <a:srgbClr val="FFFFFF"/>
                        </a:solidFill>
                        <a:ln w="9525">
                          <a:solidFill>
                            <a:srgbClr val="FFFFFF"/>
                          </a:solidFill>
                          <a:miter lim="800000"/>
                          <a:headEnd/>
                          <a:tailEnd/>
                        </a:ln>
                      </wps:spPr>
                      <wps:txbx>
                        <w:txbxContent>
                          <w:p w:rsidR="0052712A" w:rsidRPr="0011754B" w:rsidRDefault="0052712A" w:rsidP="00EC2E0C">
                            <w:pPr>
                              <w:pStyle w:val="3"/>
                              <w:rPr>
                                <w:b/>
                                <w:spacing w:val="-8"/>
                                <w:sz w:val="18"/>
                                <w14:shadow w14:blurRad="50800" w14:dist="38100" w14:dir="2700000" w14:sx="100000" w14:sy="100000" w14:kx="0" w14:ky="0" w14:algn="tl">
                                  <w14:srgbClr w14:val="000000">
                                    <w14:alpha w14:val="60000"/>
                                  </w14:srgbClr>
                                </w14:shadow>
                              </w:rPr>
                            </w:pPr>
                            <w:r>
                              <w:rPr>
                                <w:noProof/>
                              </w:rPr>
                              <w:drawing>
                                <wp:inline distT="0" distB="0" distL="0" distR="0" wp14:anchorId="65524D6A" wp14:editId="2170C323">
                                  <wp:extent cx="657225" cy="736092"/>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657225" cy="736092"/>
                                          </a:xfrm>
                                          <a:prstGeom prst="rect">
                                            <a:avLst/>
                                          </a:prstGeom>
                                          <a:noFill/>
                                          <a:ln w="9525">
                                            <a:noFill/>
                                            <a:miter lim="800000"/>
                                            <a:headEnd/>
                                            <a:tailEnd/>
                                          </a:ln>
                                        </pic:spPr>
                                      </pic:pic>
                                    </a:graphicData>
                                  </a:graphic>
                                </wp:inline>
                              </w:drawing>
                            </w:r>
                          </w:p>
                          <w:p w:rsidR="0052712A" w:rsidRPr="0011754B" w:rsidRDefault="0052712A" w:rsidP="00EC2E0C">
                            <w:pPr>
                              <w:pStyle w:val="3"/>
                              <w:rPr>
                                <w:b/>
                                <w:spacing w:val="-8"/>
                                <w:sz w:val="18"/>
                                <w14:shadow w14:blurRad="50800" w14:dist="38100" w14:dir="2700000" w14:sx="100000" w14:sy="100000" w14:kx="0" w14:ky="0" w14:algn="tl">
                                  <w14:srgbClr w14:val="000000">
                                    <w14:alpha w14:val="60000"/>
                                  </w14:srgbClr>
                                </w14:shadow>
                              </w:rPr>
                            </w:pPr>
                          </w:p>
                          <w:p w:rsidR="0052712A" w:rsidRDefault="0052712A" w:rsidP="00EC2E0C">
                            <w:pPr>
                              <w:pStyle w:val="a4"/>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52712A" w:rsidRDefault="0052712A" w:rsidP="00EC2E0C">
                            <w:pPr>
                              <w:jc w:val="center"/>
                              <w:rPr>
                                <w:b/>
                                <w:sz w:val="12"/>
                              </w:rPr>
                            </w:pPr>
                          </w:p>
                          <w:p w:rsidR="0052712A" w:rsidRDefault="0052712A" w:rsidP="00EC2E0C">
                            <w:pPr>
                              <w:jc w:val="center"/>
                              <w:rPr>
                                <w:b/>
                                <w:sz w:val="26"/>
                              </w:rPr>
                            </w:pPr>
                            <w:r>
                              <w:rPr>
                                <w:b/>
                                <w:sz w:val="26"/>
                              </w:rPr>
                              <w:t>УПРАВЛЕНИЕ</w:t>
                            </w:r>
                          </w:p>
                          <w:p w:rsidR="0052712A" w:rsidRDefault="0052712A" w:rsidP="00EC2E0C">
                            <w:pPr>
                              <w:jc w:val="center"/>
                              <w:rPr>
                                <w:b/>
                                <w:sz w:val="26"/>
                              </w:rPr>
                            </w:pPr>
                            <w:r>
                              <w:rPr>
                                <w:b/>
                                <w:sz w:val="26"/>
                              </w:rPr>
                              <w:t>Федеральной антимонопольной службы</w:t>
                            </w:r>
                          </w:p>
                          <w:p w:rsidR="0052712A" w:rsidRDefault="0052712A" w:rsidP="00EC2E0C">
                            <w:pPr>
                              <w:jc w:val="center"/>
                              <w:rPr>
                                <w:b/>
                              </w:rPr>
                            </w:pPr>
                            <w:r>
                              <w:rPr>
                                <w:b/>
                                <w:sz w:val="26"/>
                              </w:rPr>
                              <w:t>по Свердловской области</w:t>
                            </w:r>
                          </w:p>
                          <w:p w:rsidR="0052712A" w:rsidRDefault="0052712A" w:rsidP="00EC2E0C">
                            <w:pPr>
                              <w:jc w:val="center"/>
                              <w:rPr>
                                <w:b/>
                                <w:sz w:val="16"/>
                              </w:rPr>
                            </w:pPr>
                          </w:p>
                          <w:p w:rsidR="0052712A" w:rsidRDefault="0052712A" w:rsidP="00EC2E0C">
                            <w:pPr>
                              <w:jc w:val="center"/>
                              <w:rPr>
                                <w:sz w:val="18"/>
                              </w:rPr>
                            </w:pPr>
                            <w:r>
                              <w:rPr>
                                <w:sz w:val="18"/>
                              </w:rPr>
                              <w:t xml:space="preserve">ул. Московская, </w:t>
                            </w:r>
                            <w:smartTag w:uri="urn:schemas-microsoft-com:office:smarttags" w:element="metricconverter">
                              <w:smartTagPr>
                                <w:attr w:name="ProductID" w:val="11, г"/>
                              </w:smartTagPr>
                              <w:r>
                                <w:rPr>
                                  <w:sz w:val="18"/>
                                </w:rPr>
                                <w:t>11, г</w:t>
                              </w:r>
                            </w:smartTag>
                            <w:r>
                              <w:rPr>
                                <w:sz w:val="18"/>
                              </w:rPr>
                              <w:t>. Екатеринбург, 620014</w:t>
                            </w:r>
                          </w:p>
                          <w:p w:rsidR="0052712A" w:rsidRDefault="0052712A" w:rsidP="00EC2E0C">
                            <w:pPr>
                              <w:jc w:val="center"/>
                              <w:rPr>
                                <w:sz w:val="18"/>
                              </w:rPr>
                            </w:pPr>
                            <w:r>
                              <w:rPr>
                                <w:sz w:val="18"/>
                              </w:rPr>
                              <w:t>тел. (343) 377-00-83, факс (343) 377-00-84</w:t>
                            </w:r>
                          </w:p>
                          <w:p w:rsidR="0052712A" w:rsidRPr="003D3A7C" w:rsidRDefault="0052712A" w:rsidP="00EC2E0C">
                            <w:pPr>
                              <w:jc w:val="center"/>
                              <w:rPr>
                                <w:sz w:val="18"/>
                                <w:lang w:val="en-US"/>
                              </w:rPr>
                            </w:pPr>
                            <w:r>
                              <w:rPr>
                                <w:sz w:val="18"/>
                                <w:lang w:val="en-US"/>
                              </w:rPr>
                              <w:t>e</w:t>
                            </w:r>
                            <w:r w:rsidRPr="003D3A7C">
                              <w:rPr>
                                <w:sz w:val="18"/>
                                <w:lang w:val="en-US"/>
                              </w:rPr>
                              <w:t>-</w:t>
                            </w:r>
                            <w:r>
                              <w:rPr>
                                <w:sz w:val="18"/>
                                <w:lang w:val="en-US"/>
                              </w:rPr>
                              <w:t>mail</w:t>
                            </w:r>
                            <w:r w:rsidRPr="003D3A7C">
                              <w:rPr>
                                <w:sz w:val="18"/>
                                <w:lang w:val="en-US"/>
                              </w:rPr>
                              <w:t xml:space="preserve">: </w:t>
                            </w:r>
                            <w:hyperlink r:id="rId8" w:history="1">
                              <w:r>
                                <w:rPr>
                                  <w:rStyle w:val="a3"/>
                                  <w:lang w:val="en-US"/>
                                </w:rPr>
                                <w:t>to</w:t>
                              </w:r>
                              <w:r w:rsidRPr="003D3A7C">
                                <w:rPr>
                                  <w:rStyle w:val="a3"/>
                                  <w:lang w:val="en-US"/>
                                </w:rPr>
                                <w:t>66@</w:t>
                              </w:r>
                              <w:r>
                                <w:rPr>
                                  <w:rStyle w:val="a3"/>
                                  <w:lang w:val="en-US"/>
                                </w:rPr>
                                <w:t>fas</w:t>
                              </w:r>
                              <w:r w:rsidRPr="003D3A7C">
                                <w:rPr>
                                  <w:rStyle w:val="a3"/>
                                  <w:lang w:val="en-US"/>
                                </w:rPr>
                                <w:t>.</w:t>
                              </w:r>
                              <w:r>
                                <w:rPr>
                                  <w:rStyle w:val="a3"/>
                                  <w:lang w:val="en-US"/>
                                </w:rPr>
                                <w:t>gov</w:t>
                              </w:r>
                              <w:r w:rsidRPr="003D3A7C">
                                <w:rPr>
                                  <w:rStyle w:val="a3"/>
                                  <w:lang w:val="en-US"/>
                                </w:rPr>
                                <w:t>.</w:t>
                              </w:r>
                              <w:r>
                                <w:rPr>
                                  <w:rStyle w:val="a3"/>
                                  <w:lang w:val="en-US"/>
                                </w:rPr>
                                <w:t>ru</w:t>
                              </w:r>
                            </w:hyperlink>
                          </w:p>
                          <w:p w:rsidR="0052712A" w:rsidRPr="003D3A7C" w:rsidRDefault="0052712A" w:rsidP="00EC2E0C">
                            <w:pPr>
                              <w:jc w:val="center"/>
                              <w:rPr>
                                <w:sz w:val="18"/>
                                <w:lang w:val="en-US"/>
                              </w:rPr>
                            </w:pPr>
                          </w:p>
                          <w:p w:rsidR="0052712A" w:rsidRPr="00904CB7" w:rsidRDefault="0052712A" w:rsidP="00EC2E0C">
                            <w:pPr>
                              <w:jc w:val="center"/>
                              <w:rPr>
                                <w:sz w:val="22"/>
                              </w:rPr>
                            </w:pPr>
                            <w:r>
                              <w:rPr>
                                <w:sz w:val="22"/>
                                <w:szCs w:val="22"/>
                              </w:rPr>
                              <w:t>от</w:t>
                            </w:r>
                            <w:r>
                              <w:rPr>
                                <w:sz w:val="18"/>
                              </w:rPr>
                              <w:t>_______________</w:t>
                            </w:r>
                            <w:r>
                              <w:rPr>
                                <w:sz w:val="22"/>
                              </w:rPr>
                              <w:t>№________________</w:t>
                            </w:r>
                          </w:p>
                          <w:p w:rsidR="0052712A" w:rsidRPr="00904CB7" w:rsidRDefault="0052712A" w:rsidP="00EC2E0C">
                            <w:pPr>
                              <w:jc w:val="center"/>
                              <w:rPr>
                                <w:sz w:val="18"/>
                              </w:rPr>
                            </w:pPr>
                          </w:p>
                          <w:p w:rsidR="0052712A" w:rsidRDefault="0052712A" w:rsidP="00EC2E0C">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left:0;text-align:left;margin-left:-8.45pt;margin-top:38.05pt;width:278.6pt;height:240.9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" o:allowincell="f" strokecolor="white">
                <v:textbox>
                  <w:txbxContent>
                    <w:p w:rsidR="0052712A" w:rsidRPr="0011754B" w:rsidRDefault="0052712A" w:rsidP="00EC2E0C">
                      <w:pPr>
                        <w:pStyle w:val="3"/>
                        <w:rPr>
                          <w:b/>
                          <w:spacing w:val="-8"/>
                          <w:sz w:val="18"/>
                          <w14:shadow w14:blurRad="50800" w14:dist="38100" w14:dir="2700000" w14:sx="100000" w14:sy="100000" w14:kx="0" w14:ky="0" w14:algn="tl">
                            <w14:srgbClr w14:val="000000">
                              <w14:alpha w14:val="60000"/>
                            </w14:srgbClr>
                          </w14:shadow>
                        </w:rPr>
                      </w:pPr>
                      <w:r>
                        <w:rPr>
                          <w:noProof/>
                        </w:rPr>
                        <w:drawing>
                          <wp:inline distT="0" distB="0" distL="0" distR="0" wp14:anchorId="65524D6A" wp14:editId="2170C323">
                            <wp:extent cx="657225" cy="736092"/>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657225" cy="736092"/>
                                    </a:xfrm>
                                    <a:prstGeom prst="rect">
                                      <a:avLst/>
                                    </a:prstGeom>
                                    <a:noFill/>
                                    <a:ln w="9525">
                                      <a:noFill/>
                                      <a:miter lim="800000"/>
                                      <a:headEnd/>
                                      <a:tailEnd/>
                                    </a:ln>
                                  </pic:spPr>
                                </pic:pic>
                              </a:graphicData>
                            </a:graphic>
                          </wp:inline>
                        </w:drawing>
                      </w:r>
                    </w:p>
                    <w:p w:rsidR="0052712A" w:rsidRPr="0011754B" w:rsidRDefault="0052712A" w:rsidP="00EC2E0C">
                      <w:pPr>
                        <w:pStyle w:val="3"/>
                        <w:rPr>
                          <w:b/>
                          <w:spacing w:val="-8"/>
                          <w:sz w:val="18"/>
                          <w14:shadow w14:blurRad="50800" w14:dist="38100" w14:dir="2700000" w14:sx="100000" w14:sy="100000" w14:kx="0" w14:ky="0" w14:algn="tl">
                            <w14:srgbClr w14:val="000000">
                              <w14:alpha w14:val="60000"/>
                            </w14:srgbClr>
                          </w14:shadow>
                        </w:rPr>
                      </w:pPr>
                    </w:p>
                    <w:p w:rsidR="0052712A" w:rsidRDefault="0052712A" w:rsidP="00EC2E0C">
                      <w:pPr>
                        <w:pStyle w:val="a4"/>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52712A" w:rsidRDefault="0052712A" w:rsidP="00EC2E0C">
                      <w:pPr>
                        <w:jc w:val="center"/>
                        <w:rPr>
                          <w:b/>
                          <w:sz w:val="12"/>
                        </w:rPr>
                      </w:pPr>
                    </w:p>
                    <w:p w:rsidR="0052712A" w:rsidRDefault="0052712A" w:rsidP="00EC2E0C">
                      <w:pPr>
                        <w:jc w:val="center"/>
                        <w:rPr>
                          <w:b/>
                          <w:sz w:val="26"/>
                        </w:rPr>
                      </w:pPr>
                      <w:r>
                        <w:rPr>
                          <w:b/>
                          <w:sz w:val="26"/>
                        </w:rPr>
                        <w:t>УПРАВЛЕНИЕ</w:t>
                      </w:r>
                    </w:p>
                    <w:p w:rsidR="0052712A" w:rsidRDefault="0052712A" w:rsidP="00EC2E0C">
                      <w:pPr>
                        <w:jc w:val="center"/>
                        <w:rPr>
                          <w:b/>
                          <w:sz w:val="26"/>
                        </w:rPr>
                      </w:pPr>
                      <w:r>
                        <w:rPr>
                          <w:b/>
                          <w:sz w:val="26"/>
                        </w:rPr>
                        <w:t>Федеральной антимонопольной службы</w:t>
                      </w:r>
                    </w:p>
                    <w:p w:rsidR="0052712A" w:rsidRDefault="0052712A" w:rsidP="00EC2E0C">
                      <w:pPr>
                        <w:jc w:val="center"/>
                        <w:rPr>
                          <w:b/>
                        </w:rPr>
                      </w:pPr>
                      <w:r>
                        <w:rPr>
                          <w:b/>
                          <w:sz w:val="26"/>
                        </w:rPr>
                        <w:t>по Свердловской области</w:t>
                      </w:r>
                    </w:p>
                    <w:p w:rsidR="0052712A" w:rsidRDefault="0052712A" w:rsidP="00EC2E0C">
                      <w:pPr>
                        <w:jc w:val="center"/>
                        <w:rPr>
                          <w:b/>
                          <w:sz w:val="16"/>
                        </w:rPr>
                      </w:pPr>
                    </w:p>
                    <w:p w:rsidR="0052712A" w:rsidRDefault="0052712A" w:rsidP="00EC2E0C">
                      <w:pPr>
                        <w:jc w:val="center"/>
                        <w:rPr>
                          <w:sz w:val="18"/>
                        </w:rPr>
                      </w:pPr>
                      <w:r>
                        <w:rPr>
                          <w:sz w:val="18"/>
                        </w:rPr>
                        <w:t xml:space="preserve">ул. Московская, </w:t>
                      </w:r>
                      <w:smartTag w:uri="urn:schemas-microsoft-com:office:smarttags" w:element="metricconverter">
                        <w:smartTagPr>
                          <w:attr w:name="ProductID" w:val="11, г"/>
                        </w:smartTagPr>
                        <w:r>
                          <w:rPr>
                            <w:sz w:val="18"/>
                          </w:rPr>
                          <w:t>11, г</w:t>
                        </w:r>
                      </w:smartTag>
                      <w:r>
                        <w:rPr>
                          <w:sz w:val="18"/>
                        </w:rPr>
                        <w:t>. Екатеринбург, 620014</w:t>
                      </w:r>
                    </w:p>
                    <w:p w:rsidR="0052712A" w:rsidRDefault="0052712A" w:rsidP="00EC2E0C">
                      <w:pPr>
                        <w:jc w:val="center"/>
                        <w:rPr>
                          <w:sz w:val="18"/>
                        </w:rPr>
                      </w:pPr>
                      <w:r>
                        <w:rPr>
                          <w:sz w:val="18"/>
                        </w:rPr>
                        <w:t>тел. (343) 377-00-83, факс (343) 377-00-84</w:t>
                      </w:r>
                    </w:p>
                    <w:p w:rsidR="0052712A" w:rsidRPr="003D3A7C" w:rsidRDefault="0052712A" w:rsidP="00EC2E0C">
                      <w:pPr>
                        <w:jc w:val="center"/>
                        <w:rPr>
                          <w:sz w:val="18"/>
                          <w:lang w:val="en-US"/>
                        </w:rPr>
                      </w:pPr>
                      <w:r>
                        <w:rPr>
                          <w:sz w:val="18"/>
                          <w:lang w:val="en-US"/>
                        </w:rPr>
                        <w:t>e</w:t>
                      </w:r>
                      <w:r w:rsidRPr="003D3A7C">
                        <w:rPr>
                          <w:sz w:val="18"/>
                          <w:lang w:val="en-US"/>
                        </w:rPr>
                        <w:t>-</w:t>
                      </w:r>
                      <w:r>
                        <w:rPr>
                          <w:sz w:val="18"/>
                          <w:lang w:val="en-US"/>
                        </w:rPr>
                        <w:t>mail</w:t>
                      </w:r>
                      <w:r w:rsidRPr="003D3A7C">
                        <w:rPr>
                          <w:sz w:val="18"/>
                          <w:lang w:val="en-US"/>
                        </w:rPr>
                        <w:t xml:space="preserve">: </w:t>
                      </w:r>
                      <w:hyperlink r:id="rId9" w:history="1">
                        <w:r>
                          <w:rPr>
                            <w:rStyle w:val="a3"/>
                            <w:lang w:val="en-US"/>
                          </w:rPr>
                          <w:t>to</w:t>
                        </w:r>
                        <w:r w:rsidRPr="003D3A7C">
                          <w:rPr>
                            <w:rStyle w:val="a3"/>
                            <w:lang w:val="en-US"/>
                          </w:rPr>
                          <w:t>66@</w:t>
                        </w:r>
                        <w:r>
                          <w:rPr>
                            <w:rStyle w:val="a3"/>
                            <w:lang w:val="en-US"/>
                          </w:rPr>
                          <w:t>fas</w:t>
                        </w:r>
                        <w:r w:rsidRPr="003D3A7C">
                          <w:rPr>
                            <w:rStyle w:val="a3"/>
                            <w:lang w:val="en-US"/>
                          </w:rPr>
                          <w:t>.</w:t>
                        </w:r>
                        <w:r>
                          <w:rPr>
                            <w:rStyle w:val="a3"/>
                            <w:lang w:val="en-US"/>
                          </w:rPr>
                          <w:t>gov</w:t>
                        </w:r>
                        <w:r w:rsidRPr="003D3A7C">
                          <w:rPr>
                            <w:rStyle w:val="a3"/>
                            <w:lang w:val="en-US"/>
                          </w:rPr>
                          <w:t>.</w:t>
                        </w:r>
                        <w:r>
                          <w:rPr>
                            <w:rStyle w:val="a3"/>
                            <w:lang w:val="en-US"/>
                          </w:rPr>
                          <w:t>ru</w:t>
                        </w:r>
                      </w:hyperlink>
                    </w:p>
                    <w:p w:rsidR="0052712A" w:rsidRPr="003D3A7C" w:rsidRDefault="0052712A" w:rsidP="00EC2E0C">
                      <w:pPr>
                        <w:jc w:val="center"/>
                        <w:rPr>
                          <w:sz w:val="18"/>
                          <w:lang w:val="en-US"/>
                        </w:rPr>
                      </w:pPr>
                    </w:p>
                    <w:p w:rsidR="0052712A" w:rsidRPr="00904CB7" w:rsidRDefault="0052712A" w:rsidP="00EC2E0C">
                      <w:pPr>
                        <w:jc w:val="center"/>
                        <w:rPr>
                          <w:sz w:val="22"/>
                        </w:rPr>
                      </w:pPr>
                      <w:r>
                        <w:rPr>
                          <w:sz w:val="22"/>
                          <w:szCs w:val="22"/>
                        </w:rPr>
                        <w:t>от</w:t>
                      </w:r>
                      <w:r>
                        <w:rPr>
                          <w:sz w:val="18"/>
                        </w:rPr>
                        <w:t>_______________</w:t>
                      </w:r>
                      <w:r>
                        <w:rPr>
                          <w:sz w:val="22"/>
                        </w:rPr>
                        <w:t>№________________</w:t>
                      </w:r>
                    </w:p>
                    <w:p w:rsidR="0052712A" w:rsidRPr="00904CB7" w:rsidRDefault="0052712A" w:rsidP="00EC2E0C">
                      <w:pPr>
                        <w:jc w:val="center"/>
                        <w:rPr>
                          <w:sz w:val="18"/>
                        </w:rPr>
                      </w:pPr>
                    </w:p>
                    <w:p w:rsidR="0052712A" w:rsidRDefault="0052712A" w:rsidP="00EC2E0C">
                      <w:pPr>
                        <w:jc w:val="center"/>
                      </w:pPr>
                    </w:p>
                  </w:txbxContent>
                </v:textbox>
                <w10:wrap type="square" side="right" anchory="page"/>
              </v:rect>
            </w:pict>
          </mc:Fallback>
        </mc:AlternateContent>
      </w:r>
    </w:p>
    <w:p w:rsidR="00EC2E0C" w:rsidRPr="00907E0B" w:rsidRDefault="00EC2E0C" w:rsidP="00EC2E0C">
      <w:pPr>
        <w:tabs>
          <w:tab w:val="left" w:pos="5245"/>
        </w:tabs>
        <w:ind w:left="4536"/>
        <w:jc w:val="center"/>
        <w:rPr>
          <w:sz w:val="28"/>
        </w:rPr>
      </w:pPr>
    </w:p>
    <w:p w:rsidR="00EC2E0C" w:rsidRPr="00907E0B" w:rsidRDefault="00EC2E0C" w:rsidP="00EC2E0C">
      <w:pPr>
        <w:tabs>
          <w:tab w:val="left" w:pos="5245"/>
        </w:tabs>
        <w:ind w:left="4536"/>
        <w:jc w:val="center"/>
        <w:rPr>
          <w:sz w:val="28"/>
        </w:rPr>
      </w:pPr>
    </w:p>
    <w:p w:rsidR="00F81CCA" w:rsidRDefault="00F81CCA" w:rsidP="00D746CB">
      <w:pPr>
        <w:tabs>
          <w:tab w:val="left" w:pos="4536"/>
        </w:tabs>
        <w:jc w:val="center"/>
      </w:pPr>
    </w:p>
    <w:p w:rsidR="00F81CCA" w:rsidRDefault="00F81CCA" w:rsidP="00D746CB">
      <w:pPr>
        <w:tabs>
          <w:tab w:val="left" w:pos="4536"/>
        </w:tabs>
        <w:jc w:val="center"/>
      </w:pPr>
    </w:p>
    <w:p w:rsidR="001B229C" w:rsidRDefault="001B229C" w:rsidP="00D746CB">
      <w:pPr>
        <w:tabs>
          <w:tab w:val="left" w:pos="4536"/>
        </w:tabs>
        <w:jc w:val="center"/>
        <w:rPr>
          <w:sz w:val="22"/>
          <w:szCs w:val="22"/>
        </w:rPr>
      </w:pPr>
    </w:p>
    <w:p w:rsidR="001B229C" w:rsidRDefault="001B229C" w:rsidP="00D746CB">
      <w:pPr>
        <w:tabs>
          <w:tab w:val="left" w:pos="4536"/>
        </w:tabs>
        <w:jc w:val="center"/>
        <w:rPr>
          <w:sz w:val="22"/>
          <w:szCs w:val="22"/>
        </w:rPr>
      </w:pPr>
    </w:p>
    <w:p w:rsidR="00C73EFA" w:rsidRDefault="0011754B" w:rsidP="00080578">
      <w:pPr>
        <w:tabs>
          <w:tab w:val="left" w:pos="4536"/>
        </w:tabs>
        <w:jc w:val="center"/>
        <w:rPr>
          <w:sz w:val="22"/>
          <w:szCs w:val="22"/>
          <w:lang w:val="en-US"/>
        </w:rPr>
      </w:pPr>
      <w:r>
        <w:rPr>
          <w:sz w:val="22"/>
          <w:szCs w:val="22"/>
          <w:lang w:val="en-US"/>
        </w:rPr>
        <w:t>&lt;…&gt;</w:t>
      </w:r>
    </w:p>
    <w:p w:rsidR="0011754B" w:rsidRDefault="0011754B" w:rsidP="00080578">
      <w:pPr>
        <w:tabs>
          <w:tab w:val="left" w:pos="4536"/>
        </w:tabs>
        <w:jc w:val="center"/>
        <w:rPr>
          <w:sz w:val="22"/>
          <w:szCs w:val="22"/>
          <w:lang w:val="en-US"/>
        </w:rPr>
      </w:pPr>
    </w:p>
    <w:p w:rsidR="0011754B" w:rsidRDefault="0011754B" w:rsidP="00080578">
      <w:pPr>
        <w:tabs>
          <w:tab w:val="left" w:pos="4536"/>
        </w:tabs>
        <w:jc w:val="center"/>
        <w:rPr>
          <w:sz w:val="22"/>
          <w:szCs w:val="22"/>
          <w:lang w:val="en-US"/>
        </w:rPr>
      </w:pPr>
    </w:p>
    <w:p w:rsidR="0011754B" w:rsidRPr="0011754B" w:rsidRDefault="0011754B" w:rsidP="00080578">
      <w:pPr>
        <w:tabs>
          <w:tab w:val="left" w:pos="4536"/>
        </w:tabs>
        <w:jc w:val="center"/>
        <w:rPr>
          <w:sz w:val="22"/>
          <w:szCs w:val="22"/>
          <w:lang w:val="en-US"/>
        </w:rPr>
      </w:pPr>
    </w:p>
    <w:p w:rsidR="00080578" w:rsidRPr="00B36601" w:rsidRDefault="00080578" w:rsidP="00080578">
      <w:pPr>
        <w:tabs>
          <w:tab w:val="left" w:pos="4536"/>
        </w:tabs>
        <w:jc w:val="center"/>
        <w:rPr>
          <w:sz w:val="22"/>
          <w:szCs w:val="22"/>
        </w:rPr>
      </w:pPr>
    </w:p>
    <w:p w:rsidR="00C73EFA" w:rsidRPr="00B36601" w:rsidRDefault="00C73EFA" w:rsidP="00B27DC2">
      <w:pPr>
        <w:tabs>
          <w:tab w:val="left" w:pos="4536"/>
        </w:tabs>
        <w:jc w:val="center"/>
        <w:rPr>
          <w:sz w:val="22"/>
          <w:szCs w:val="22"/>
        </w:rPr>
      </w:pPr>
    </w:p>
    <w:p w:rsidR="00FF742C" w:rsidRPr="00B36601" w:rsidRDefault="00FF742C" w:rsidP="00B27DC2">
      <w:pPr>
        <w:tabs>
          <w:tab w:val="left" w:pos="4536"/>
        </w:tabs>
        <w:jc w:val="center"/>
      </w:pPr>
    </w:p>
    <w:p w:rsidR="00031CCD" w:rsidRPr="00B36601" w:rsidRDefault="00031CCD" w:rsidP="00B27DC2">
      <w:pPr>
        <w:tabs>
          <w:tab w:val="left" w:pos="4536"/>
        </w:tabs>
        <w:jc w:val="center"/>
      </w:pPr>
    </w:p>
    <w:p w:rsidR="00EC2E0C" w:rsidRPr="00B36601" w:rsidRDefault="00EC2E0C" w:rsidP="00EC2E0C">
      <w:pPr>
        <w:rPr>
          <w:sz w:val="28"/>
        </w:rPr>
      </w:pPr>
    </w:p>
    <w:p w:rsidR="001B229C" w:rsidRPr="00B36601" w:rsidRDefault="001B229C" w:rsidP="00EC2E0C"/>
    <w:p w:rsidR="00EC2E0C" w:rsidRPr="00C97AAB" w:rsidRDefault="00EC2E0C" w:rsidP="00EC2E0C">
      <w:pPr>
        <w:rPr>
          <w:sz w:val="22"/>
          <w:szCs w:val="22"/>
        </w:rPr>
      </w:pPr>
      <w:r w:rsidRPr="00C97AAB">
        <w:rPr>
          <w:sz w:val="22"/>
          <w:szCs w:val="22"/>
        </w:rPr>
        <w:t>О возврате жалобы</w:t>
      </w:r>
    </w:p>
    <w:p w:rsidR="00EC2E0C" w:rsidRPr="00C97AAB" w:rsidRDefault="00EC2E0C" w:rsidP="00EC2E0C">
      <w:pPr>
        <w:rPr>
          <w:sz w:val="22"/>
          <w:szCs w:val="22"/>
        </w:rPr>
      </w:pPr>
    </w:p>
    <w:p w:rsidR="00EC2E0C" w:rsidRPr="00C97AAB" w:rsidRDefault="00B36601" w:rsidP="00031CCD">
      <w:pPr>
        <w:suppressAutoHyphens w:val="0"/>
        <w:autoSpaceDE w:val="0"/>
        <w:autoSpaceDN w:val="0"/>
        <w:adjustRightInd w:val="0"/>
        <w:ind w:firstLine="709"/>
        <w:jc w:val="both"/>
        <w:rPr>
          <w:sz w:val="22"/>
          <w:szCs w:val="22"/>
        </w:rPr>
      </w:pPr>
      <w:r w:rsidRPr="00B36601">
        <w:rPr>
          <w:sz w:val="22"/>
          <w:szCs w:val="22"/>
        </w:rPr>
        <w:t>Управление Федеральной антимонопольной службы по Свердловской области, рассмотрев поступившую от Вас жалобу (вх. № 01-</w:t>
      </w:r>
      <w:r w:rsidR="009C2859">
        <w:rPr>
          <w:sz w:val="22"/>
          <w:szCs w:val="22"/>
        </w:rPr>
        <w:t>19014 от 09</w:t>
      </w:r>
      <w:r w:rsidR="00477789">
        <w:rPr>
          <w:sz w:val="22"/>
          <w:szCs w:val="22"/>
        </w:rPr>
        <w:t>.07</w:t>
      </w:r>
      <w:r w:rsidRPr="00B36601">
        <w:rPr>
          <w:sz w:val="22"/>
          <w:szCs w:val="22"/>
        </w:rPr>
        <w:t>.2020) на де</w:t>
      </w:r>
      <w:r w:rsidR="00477789">
        <w:rPr>
          <w:sz w:val="22"/>
          <w:szCs w:val="22"/>
        </w:rPr>
        <w:t xml:space="preserve">йствия (бездействие) заказчика </w:t>
      </w:r>
      <w:r w:rsidRPr="00B36601">
        <w:rPr>
          <w:sz w:val="22"/>
          <w:szCs w:val="22"/>
        </w:rPr>
        <w:t xml:space="preserve">в лице </w:t>
      </w:r>
      <w:r w:rsidR="009C2859">
        <w:rPr>
          <w:sz w:val="22"/>
          <w:szCs w:val="22"/>
        </w:rPr>
        <w:t>Администрации муниципального образования "К</w:t>
      </w:r>
      <w:r w:rsidR="009C2859" w:rsidRPr="009C2859">
        <w:rPr>
          <w:sz w:val="22"/>
          <w:szCs w:val="22"/>
        </w:rPr>
        <w:t>аменский городской округ"</w:t>
      </w:r>
      <w:r w:rsidRPr="00B36601">
        <w:rPr>
          <w:sz w:val="22"/>
          <w:szCs w:val="22"/>
        </w:rPr>
        <w:t xml:space="preserve">, его комиссии при осуществлении закупки путем проведения электронного аукциона на </w:t>
      </w:r>
      <w:r w:rsidR="009C2859">
        <w:rPr>
          <w:sz w:val="22"/>
          <w:szCs w:val="22"/>
        </w:rPr>
        <w:t>поставку</w:t>
      </w:r>
      <w:r w:rsidR="009C2859" w:rsidRPr="009C2859">
        <w:rPr>
          <w:sz w:val="22"/>
          <w:szCs w:val="22"/>
        </w:rPr>
        <w:t xml:space="preserve"> материалов для выполнения ремонтных работ сетей теплоснабжения в муниципальном образовании «Каменский городской округ»</w:t>
      </w:r>
      <w:r w:rsidRPr="00B36601">
        <w:rPr>
          <w:sz w:val="22"/>
          <w:szCs w:val="22"/>
        </w:rPr>
        <w:t xml:space="preserve"> (извещение № </w:t>
      </w:r>
      <w:r w:rsidR="009C2859">
        <w:rPr>
          <w:sz w:val="22"/>
          <w:szCs w:val="22"/>
        </w:rPr>
        <w:t>0862300040420000026</w:t>
      </w:r>
      <w:r w:rsidRPr="00B36601">
        <w:rPr>
          <w:sz w:val="22"/>
          <w:szCs w:val="22"/>
        </w:rPr>
        <w:t>), возвращает ее по следующим основаниям:</w:t>
      </w:r>
      <w:r w:rsidR="00EC2E0C" w:rsidRPr="00C97AAB">
        <w:rPr>
          <w:sz w:val="22"/>
          <w:szCs w:val="22"/>
        </w:rPr>
        <w:t xml:space="preserve"> </w:t>
      </w:r>
    </w:p>
    <w:p w:rsidR="00EC2E0C" w:rsidRPr="00C97AAB" w:rsidRDefault="00EC2E0C" w:rsidP="00F81CCA">
      <w:pPr>
        <w:suppressAutoHyphens w:val="0"/>
        <w:autoSpaceDE w:val="0"/>
        <w:autoSpaceDN w:val="0"/>
        <w:adjustRightInd w:val="0"/>
        <w:ind w:firstLine="709"/>
        <w:jc w:val="both"/>
        <w:rPr>
          <w:sz w:val="22"/>
          <w:szCs w:val="22"/>
        </w:rPr>
      </w:pPr>
      <w:r w:rsidRPr="00C97AAB">
        <w:rPr>
          <w:sz w:val="22"/>
          <w:szCs w:val="22"/>
        </w:rPr>
        <w:t xml:space="preserve">В соответствии с ч. 4 ст.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в случае, если данные действия (бездействие) совершены при проведении электронной процедуры, закрытой электронной процедуры,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 площадке, специализированной электронной площадке, но не позднее чем через </w:t>
      </w:r>
      <w:r w:rsidR="00112F04" w:rsidRPr="00C97AAB">
        <w:rPr>
          <w:sz w:val="22"/>
          <w:szCs w:val="22"/>
        </w:rPr>
        <w:t>пять</w:t>
      </w:r>
      <w:r w:rsidRPr="00C97AAB">
        <w:rPr>
          <w:sz w:val="22"/>
          <w:szCs w:val="22"/>
        </w:rPr>
        <w:t xml:space="preserve"> дней с даты размещения в единой информационной системе протокола подведения итогов открытого конкурса в электронной форме, закрытого конкурса в электронной форме, конкурса с ограниченным участием в электронной форме, закрытого конкурса с ограниченным участием в электронной форме, двухэтапного конкурса в электронной форме, закрытого двухэтапного конкурса в электронной форме, электронного аукциона, закрытого аукциона в электронной форме, протокола рассмотрения и оценки заявок на участие в запросе котировок в электронной форме, итогового протокола запроса предложений в электронной форме или протокола рассмотрения единственной заявки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протокола рассмотрения заявки единственного участника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двухэтапном конкурсе в электронной форме, закрытом двухэтапном конкурсе в электронной форме, в электронном аукционе, закрытом аукционе в электронной форме при признании соответствующей электронной процедуры или закрытой электронной процедуры несостоявшейся. Жалоба на положения документации и (или) извещения о проведении электронных процедур, закрытых электронных процедур может быть подана участником закупки до окончания срока подачи заявок на участие в таких процедурах. При этом в случае, если обжалуемые действия (бездействие) совершены после начала рассмотрения заявок на участие в электронной процедуре, закрытой электронной процедуре, обжалование данных действий (бездействия) может осуществляться только участником закупки, подавшим заявку на участие в электронной процедуре, </w:t>
      </w:r>
      <w:r w:rsidRPr="00C97AAB">
        <w:rPr>
          <w:sz w:val="22"/>
          <w:szCs w:val="22"/>
        </w:rPr>
        <w:lastRenderedPageBreak/>
        <w:t xml:space="preserve">закрытой </w:t>
      </w:r>
      <w:r w:rsidR="00C60936" w:rsidRPr="00C97AAB">
        <w:rPr>
          <w:sz w:val="22"/>
          <w:szCs w:val="22"/>
        </w:rPr>
        <w:t>электронно</w:t>
      </w:r>
      <w:r w:rsidR="00980BD2">
        <w:rPr>
          <w:sz w:val="22"/>
          <w:szCs w:val="22"/>
        </w:rPr>
        <w:t>й процедуре. В случае,</w:t>
      </w:r>
      <w:r w:rsidRPr="00C97AAB">
        <w:rPr>
          <w:sz w:val="22"/>
          <w:szCs w:val="22"/>
        </w:rPr>
        <w:t xml:space="preserve"> если обжалуемые действия (бездействие) совершены при рассмотрении вторых частей заявок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при рассмотрении заявок на участие в запросе котировок в электронной форме, запросе предложений в электронной форме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комиссии по осуществлению закупок осуществляется только в судебном порядке.</w:t>
      </w:r>
    </w:p>
    <w:p w:rsidR="00EC2E0C" w:rsidRPr="00C97AAB" w:rsidRDefault="00EC2E0C" w:rsidP="00F81CCA">
      <w:pPr>
        <w:suppressAutoHyphens w:val="0"/>
        <w:autoSpaceDE w:val="0"/>
        <w:autoSpaceDN w:val="0"/>
        <w:adjustRightInd w:val="0"/>
        <w:ind w:firstLine="709"/>
        <w:jc w:val="both"/>
        <w:rPr>
          <w:sz w:val="22"/>
          <w:szCs w:val="22"/>
        </w:rPr>
      </w:pPr>
      <w:r w:rsidRPr="00C97AAB">
        <w:rPr>
          <w:sz w:val="22"/>
          <w:szCs w:val="22"/>
        </w:rPr>
        <w:t>В соответствии с п. 3 ч. 11 ст. 105 Закона о контрактной системе жалоба возвращается подавшему ее лицу без рассмотрения в случае, если жалоба подана по истечении срока, предусмотренного настоящей статьей.</w:t>
      </w:r>
    </w:p>
    <w:p w:rsidR="00EC2E0C" w:rsidRPr="00C97AAB" w:rsidRDefault="00EC2E0C" w:rsidP="00F81CCA">
      <w:pPr>
        <w:ind w:firstLine="708"/>
        <w:jc w:val="both"/>
        <w:rPr>
          <w:sz w:val="22"/>
          <w:szCs w:val="22"/>
        </w:rPr>
      </w:pPr>
      <w:r w:rsidRPr="00C97AAB">
        <w:rPr>
          <w:sz w:val="22"/>
          <w:szCs w:val="22"/>
        </w:rPr>
        <w:t xml:space="preserve">Кроме того, государственная функция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осуществляется Федеральной антимонопольной службой и ее территориальными органами на основании Административного регламента Федеральной антимонопольной службы, утв. Приказом ФАС России № 727/14  от 19 ноября 2014 г. </w:t>
      </w:r>
    </w:p>
    <w:p w:rsidR="00EC2E0C" w:rsidRPr="00C97AAB" w:rsidRDefault="00EC2E0C" w:rsidP="00F81CCA">
      <w:pPr>
        <w:ind w:firstLine="708"/>
        <w:jc w:val="both"/>
        <w:rPr>
          <w:sz w:val="22"/>
          <w:szCs w:val="22"/>
        </w:rPr>
      </w:pPr>
      <w:r w:rsidRPr="00C97AAB">
        <w:rPr>
          <w:sz w:val="22"/>
          <w:szCs w:val="22"/>
        </w:rPr>
        <w:t>В соответствии с п. 2.14 указанного регламента, датой поступления жалобы является дата ее регистрации в контрольном органе в порядке, установленном инструкцией по делопроизводству.</w:t>
      </w:r>
    </w:p>
    <w:p w:rsidR="005317B3" w:rsidRPr="00C97AAB" w:rsidRDefault="005317B3" w:rsidP="00F81CCA">
      <w:pPr>
        <w:tabs>
          <w:tab w:val="left" w:pos="1260"/>
        </w:tabs>
        <w:ind w:firstLine="709"/>
        <w:jc w:val="both"/>
        <w:rPr>
          <w:sz w:val="22"/>
          <w:szCs w:val="22"/>
        </w:rPr>
      </w:pPr>
      <w:r w:rsidRPr="00C97AAB">
        <w:rPr>
          <w:sz w:val="22"/>
          <w:szCs w:val="22"/>
        </w:rPr>
        <w:t>В нарушение ч. 4 ст. 105 Закона о контрактной системе жалоба на положения документации была подана Вами по истечении срока, установленного Законом о контрактной системе, так как жа</w:t>
      </w:r>
      <w:r w:rsidR="00452B86" w:rsidRPr="00C97AAB">
        <w:rPr>
          <w:sz w:val="22"/>
          <w:szCs w:val="22"/>
        </w:rPr>
        <w:t>ло</w:t>
      </w:r>
      <w:r w:rsidR="004B196A" w:rsidRPr="00C97AAB">
        <w:rPr>
          <w:sz w:val="22"/>
          <w:szCs w:val="22"/>
        </w:rPr>
        <w:t>ба</w:t>
      </w:r>
      <w:r w:rsidR="00C97AAB" w:rsidRPr="00C97AAB">
        <w:rPr>
          <w:sz w:val="22"/>
          <w:szCs w:val="22"/>
        </w:rPr>
        <w:t xml:space="preserve"> </w:t>
      </w:r>
      <w:r w:rsidR="00214232">
        <w:rPr>
          <w:sz w:val="22"/>
          <w:szCs w:val="22"/>
        </w:rPr>
        <w:t>поступила</w:t>
      </w:r>
      <w:r w:rsidR="00031CCD">
        <w:rPr>
          <w:sz w:val="22"/>
          <w:szCs w:val="22"/>
        </w:rPr>
        <w:t xml:space="preserve"> </w:t>
      </w:r>
      <w:r w:rsidR="00C97AAB" w:rsidRPr="00C97AAB">
        <w:rPr>
          <w:sz w:val="22"/>
          <w:szCs w:val="22"/>
        </w:rPr>
        <w:t xml:space="preserve">в </w:t>
      </w:r>
      <w:r w:rsidR="00031CCD">
        <w:rPr>
          <w:sz w:val="22"/>
          <w:szCs w:val="22"/>
        </w:rPr>
        <w:t>Упра</w:t>
      </w:r>
      <w:r w:rsidR="00DC5C57">
        <w:rPr>
          <w:sz w:val="22"/>
          <w:szCs w:val="22"/>
        </w:rPr>
        <w:t xml:space="preserve">вление </w:t>
      </w:r>
      <w:r w:rsidR="00621BAC">
        <w:rPr>
          <w:sz w:val="22"/>
          <w:szCs w:val="22"/>
        </w:rPr>
        <w:t>09.07.2020</w:t>
      </w:r>
      <w:r w:rsidR="00C97AAB" w:rsidRPr="00C97AAB">
        <w:rPr>
          <w:sz w:val="22"/>
          <w:szCs w:val="22"/>
        </w:rPr>
        <w:t>,</w:t>
      </w:r>
      <w:r w:rsidRPr="00C97AAB">
        <w:rPr>
          <w:sz w:val="22"/>
          <w:szCs w:val="22"/>
        </w:rPr>
        <w:t xml:space="preserve"> при этом дата и время окончания подачи з</w:t>
      </w:r>
      <w:r w:rsidR="00D548AF" w:rsidRPr="00C97AAB">
        <w:rPr>
          <w:sz w:val="22"/>
          <w:szCs w:val="22"/>
        </w:rPr>
        <w:t xml:space="preserve">аявок – </w:t>
      </w:r>
      <w:r w:rsidR="00621BAC" w:rsidRPr="00621BAC">
        <w:rPr>
          <w:sz w:val="22"/>
          <w:szCs w:val="22"/>
        </w:rPr>
        <w:t>26.06.2020 08:00</w:t>
      </w:r>
      <w:r w:rsidR="00B36601">
        <w:rPr>
          <w:sz w:val="22"/>
          <w:szCs w:val="22"/>
        </w:rPr>
        <w:t>.</w:t>
      </w:r>
    </w:p>
    <w:p w:rsidR="00D548AF" w:rsidRPr="00C97AAB" w:rsidRDefault="006868B9" w:rsidP="00F81CCA">
      <w:pPr>
        <w:tabs>
          <w:tab w:val="left" w:pos="1260"/>
        </w:tabs>
        <w:ind w:firstLine="709"/>
        <w:jc w:val="both"/>
        <w:rPr>
          <w:sz w:val="22"/>
          <w:szCs w:val="22"/>
        </w:rPr>
      </w:pPr>
      <w:r>
        <w:rPr>
          <w:sz w:val="22"/>
          <w:szCs w:val="22"/>
        </w:rPr>
        <w:t xml:space="preserve">В связи с вышеизложенным жалоба </w:t>
      </w:r>
      <w:r w:rsidR="00621BAC" w:rsidRPr="00621BAC">
        <w:rPr>
          <w:sz w:val="22"/>
          <w:szCs w:val="22"/>
        </w:rPr>
        <w:t>ООО «Полан»</w:t>
      </w:r>
      <w:r w:rsidR="00303A8E">
        <w:rPr>
          <w:sz w:val="22"/>
          <w:szCs w:val="22"/>
        </w:rPr>
        <w:t xml:space="preserve"> </w:t>
      </w:r>
      <w:r w:rsidR="005317B3" w:rsidRPr="00C97AAB">
        <w:rPr>
          <w:sz w:val="22"/>
          <w:szCs w:val="22"/>
        </w:rPr>
        <w:t>подлежит возврату на основании с п. 3 ч. 11 ст. 10</w:t>
      </w:r>
      <w:r w:rsidR="00FF742C" w:rsidRPr="00C97AAB">
        <w:rPr>
          <w:sz w:val="22"/>
          <w:szCs w:val="22"/>
        </w:rPr>
        <w:t>5 Закона о контрактной системе.</w:t>
      </w:r>
    </w:p>
    <w:p w:rsidR="00FF742C" w:rsidRPr="00C97AAB" w:rsidRDefault="00FF742C" w:rsidP="00F81CCA">
      <w:pPr>
        <w:tabs>
          <w:tab w:val="left" w:pos="1260"/>
        </w:tabs>
        <w:ind w:firstLine="709"/>
        <w:jc w:val="both"/>
        <w:rPr>
          <w:sz w:val="22"/>
          <w:szCs w:val="22"/>
        </w:rPr>
      </w:pPr>
    </w:p>
    <w:p w:rsidR="00A83A2F" w:rsidRPr="00C97AAB" w:rsidRDefault="00A83A2F" w:rsidP="00F81CCA">
      <w:pPr>
        <w:tabs>
          <w:tab w:val="left" w:pos="1260"/>
        </w:tabs>
        <w:ind w:firstLine="709"/>
        <w:jc w:val="both"/>
        <w:rPr>
          <w:sz w:val="22"/>
          <w:szCs w:val="22"/>
        </w:rPr>
      </w:pPr>
    </w:p>
    <w:p w:rsidR="00F81CCA" w:rsidRPr="00C97AAB" w:rsidRDefault="00F81CCA" w:rsidP="00F81CCA">
      <w:pPr>
        <w:tabs>
          <w:tab w:val="left" w:pos="1260"/>
        </w:tabs>
        <w:ind w:firstLine="709"/>
        <w:jc w:val="both"/>
        <w:rPr>
          <w:sz w:val="22"/>
          <w:szCs w:val="22"/>
        </w:rPr>
      </w:pPr>
      <w:r w:rsidRPr="00C97AAB">
        <w:rPr>
          <w:sz w:val="22"/>
          <w:szCs w:val="22"/>
        </w:rPr>
        <w:t xml:space="preserve">Приложения: жалоба </w:t>
      </w:r>
      <w:r w:rsidR="001A556A">
        <w:rPr>
          <w:sz w:val="22"/>
          <w:szCs w:val="22"/>
        </w:rPr>
        <w:t xml:space="preserve">на </w:t>
      </w:r>
      <w:r w:rsidR="00477789">
        <w:rPr>
          <w:sz w:val="22"/>
          <w:szCs w:val="22"/>
        </w:rPr>
        <w:t>2</w:t>
      </w:r>
      <w:r w:rsidR="00A54DF1" w:rsidRPr="00C97AAB">
        <w:rPr>
          <w:sz w:val="22"/>
          <w:szCs w:val="22"/>
        </w:rPr>
        <w:t xml:space="preserve"> л. в 1 экз.</w:t>
      </w:r>
    </w:p>
    <w:p w:rsidR="00F81CCA" w:rsidRDefault="00F81CCA" w:rsidP="003A73F4">
      <w:pPr>
        <w:tabs>
          <w:tab w:val="left" w:pos="1260"/>
        </w:tabs>
        <w:jc w:val="both"/>
      </w:pPr>
    </w:p>
    <w:p w:rsidR="00F81CCA" w:rsidRDefault="00F81CCA" w:rsidP="00F81CCA">
      <w:pPr>
        <w:pStyle w:val="ConsPlusNormal"/>
        <w:tabs>
          <w:tab w:val="left" w:pos="2948"/>
        </w:tabs>
        <w:ind w:firstLine="0"/>
        <w:jc w:val="both"/>
        <w:rPr>
          <w:rFonts w:ascii="Times New Roman" w:hAnsi="Times New Roman" w:cs="Times New Roman"/>
          <w:sz w:val="24"/>
          <w:szCs w:val="24"/>
          <w:lang w:eastAsia="ar-SA"/>
        </w:rPr>
      </w:pPr>
    </w:p>
    <w:p w:rsidR="00A83A2F" w:rsidRDefault="00A83A2F" w:rsidP="00A83A2F">
      <w:pPr>
        <w:pStyle w:val="ConsPlusNormal"/>
        <w:tabs>
          <w:tab w:val="left" w:pos="2948"/>
        </w:tabs>
        <w:ind w:firstLine="0"/>
        <w:jc w:val="both"/>
        <w:rPr>
          <w:rFonts w:ascii="Times New Roman" w:hAnsi="Times New Roman" w:cs="Times New Roman"/>
          <w:sz w:val="24"/>
          <w:szCs w:val="24"/>
          <w:lang w:eastAsia="ar-SA"/>
        </w:rPr>
      </w:pPr>
    </w:p>
    <w:p w:rsidR="00EB168C" w:rsidRPr="0011754B" w:rsidRDefault="0011754B" w:rsidP="00A83A2F">
      <w:pPr>
        <w:pStyle w:val="ConsPlusNormal"/>
        <w:tabs>
          <w:tab w:val="left" w:pos="2948"/>
        </w:tabs>
        <w:ind w:firstLine="0"/>
        <w:jc w:val="both"/>
        <w:rPr>
          <w:rFonts w:ascii="Times New Roman" w:hAnsi="Times New Roman" w:cs="Times New Roman"/>
          <w:sz w:val="24"/>
          <w:szCs w:val="24"/>
          <w:lang w:val="en-US" w:eastAsia="ar-SA"/>
        </w:rPr>
      </w:pPr>
      <w:r>
        <w:rPr>
          <w:rFonts w:ascii="Times New Roman" w:hAnsi="Times New Roman" w:cs="Times New Roman"/>
          <w:sz w:val="24"/>
          <w:szCs w:val="24"/>
          <w:lang w:val="en-US" w:eastAsia="ar-SA"/>
        </w:rPr>
        <w:t>&lt;…&gt;</w:t>
      </w:r>
    </w:p>
    <w:p w:rsidR="00A54DF1" w:rsidRDefault="00A54DF1" w:rsidP="003A73F4">
      <w:pPr>
        <w:pStyle w:val="ConsPlusNormal"/>
        <w:tabs>
          <w:tab w:val="left" w:pos="2948"/>
        </w:tabs>
        <w:ind w:firstLine="0"/>
        <w:jc w:val="both"/>
        <w:rPr>
          <w:rFonts w:ascii="Times New Roman" w:hAnsi="Times New Roman" w:cs="Times New Roman"/>
          <w:sz w:val="24"/>
          <w:szCs w:val="24"/>
          <w:lang w:eastAsia="ar-SA"/>
        </w:rPr>
      </w:pPr>
    </w:p>
    <w:p w:rsidR="006C67BD" w:rsidRDefault="006C67BD" w:rsidP="003A73F4">
      <w:pPr>
        <w:pStyle w:val="ConsPlusNormal"/>
        <w:tabs>
          <w:tab w:val="left" w:pos="2948"/>
        </w:tabs>
        <w:ind w:firstLine="0"/>
        <w:jc w:val="both"/>
        <w:rPr>
          <w:rFonts w:ascii="Times New Roman" w:hAnsi="Times New Roman" w:cs="Times New Roman"/>
          <w:sz w:val="24"/>
          <w:szCs w:val="24"/>
          <w:lang w:eastAsia="ar-SA"/>
        </w:rPr>
      </w:pPr>
    </w:p>
    <w:p w:rsidR="00A83A2F" w:rsidRDefault="00A83A2F" w:rsidP="003A73F4">
      <w:pPr>
        <w:pStyle w:val="ConsPlusNormal"/>
        <w:tabs>
          <w:tab w:val="left" w:pos="2948"/>
        </w:tabs>
        <w:ind w:firstLine="0"/>
        <w:jc w:val="both"/>
        <w:rPr>
          <w:rFonts w:ascii="Times New Roman" w:hAnsi="Times New Roman" w:cs="Times New Roman"/>
          <w:sz w:val="16"/>
          <w:szCs w:val="16"/>
          <w:lang w:eastAsia="ar-SA"/>
        </w:rPr>
      </w:pPr>
    </w:p>
    <w:p w:rsidR="00A83A2F" w:rsidRDefault="00A83A2F" w:rsidP="003A73F4">
      <w:pPr>
        <w:pStyle w:val="ConsPlusNormal"/>
        <w:tabs>
          <w:tab w:val="left" w:pos="2948"/>
        </w:tabs>
        <w:ind w:firstLine="0"/>
        <w:jc w:val="both"/>
        <w:rPr>
          <w:rFonts w:ascii="Times New Roman" w:hAnsi="Times New Roman" w:cs="Times New Roman"/>
          <w:sz w:val="16"/>
          <w:szCs w:val="16"/>
          <w:lang w:eastAsia="ar-SA"/>
        </w:rPr>
      </w:pPr>
    </w:p>
    <w:p w:rsidR="00A83A2F" w:rsidRDefault="00A83A2F" w:rsidP="003A73F4">
      <w:pPr>
        <w:pStyle w:val="ConsPlusNormal"/>
        <w:tabs>
          <w:tab w:val="left" w:pos="2948"/>
        </w:tabs>
        <w:ind w:firstLine="0"/>
        <w:jc w:val="both"/>
        <w:rPr>
          <w:rFonts w:ascii="Times New Roman" w:hAnsi="Times New Roman" w:cs="Times New Roman"/>
          <w:sz w:val="16"/>
          <w:szCs w:val="16"/>
          <w:lang w:eastAsia="ar-SA"/>
        </w:rPr>
      </w:pPr>
    </w:p>
    <w:p w:rsidR="00135C52" w:rsidRDefault="00135C52" w:rsidP="003A73F4">
      <w:pPr>
        <w:pStyle w:val="ConsPlusNormal"/>
        <w:tabs>
          <w:tab w:val="left" w:pos="2948"/>
        </w:tabs>
        <w:ind w:firstLine="0"/>
        <w:jc w:val="both"/>
        <w:rPr>
          <w:rFonts w:ascii="Times New Roman" w:hAnsi="Times New Roman" w:cs="Times New Roman"/>
          <w:sz w:val="16"/>
          <w:szCs w:val="16"/>
          <w:lang w:eastAsia="ar-SA"/>
        </w:rPr>
      </w:pPr>
    </w:p>
    <w:p w:rsidR="00135C52" w:rsidRDefault="00135C52" w:rsidP="003A73F4">
      <w:pPr>
        <w:pStyle w:val="ConsPlusNormal"/>
        <w:tabs>
          <w:tab w:val="left" w:pos="2948"/>
        </w:tabs>
        <w:ind w:firstLine="0"/>
        <w:jc w:val="both"/>
        <w:rPr>
          <w:rFonts w:ascii="Times New Roman" w:hAnsi="Times New Roman" w:cs="Times New Roman"/>
          <w:sz w:val="16"/>
          <w:szCs w:val="16"/>
          <w:lang w:eastAsia="ar-SA"/>
        </w:rPr>
      </w:pPr>
    </w:p>
    <w:p w:rsidR="00135C52" w:rsidRDefault="00135C52" w:rsidP="003A73F4">
      <w:pPr>
        <w:pStyle w:val="ConsPlusNormal"/>
        <w:tabs>
          <w:tab w:val="left" w:pos="2948"/>
        </w:tabs>
        <w:ind w:firstLine="0"/>
        <w:jc w:val="both"/>
        <w:rPr>
          <w:rFonts w:ascii="Times New Roman" w:hAnsi="Times New Roman" w:cs="Times New Roman"/>
          <w:sz w:val="16"/>
          <w:szCs w:val="16"/>
          <w:lang w:eastAsia="ar-SA"/>
        </w:rPr>
      </w:pPr>
    </w:p>
    <w:p w:rsidR="00135C52" w:rsidRDefault="00135C52" w:rsidP="003A73F4">
      <w:pPr>
        <w:pStyle w:val="ConsPlusNormal"/>
        <w:tabs>
          <w:tab w:val="left" w:pos="2948"/>
        </w:tabs>
        <w:ind w:firstLine="0"/>
        <w:jc w:val="both"/>
        <w:rPr>
          <w:rFonts w:ascii="Times New Roman" w:hAnsi="Times New Roman" w:cs="Times New Roman"/>
          <w:sz w:val="16"/>
          <w:szCs w:val="16"/>
          <w:lang w:eastAsia="ar-SA"/>
        </w:rPr>
      </w:pPr>
    </w:p>
    <w:p w:rsidR="00135C52" w:rsidRDefault="00135C52" w:rsidP="003A73F4">
      <w:pPr>
        <w:pStyle w:val="ConsPlusNormal"/>
        <w:tabs>
          <w:tab w:val="left" w:pos="2948"/>
        </w:tabs>
        <w:ind w:firstLine="0"/>
        <w:jc w:val="both"/>
        <w:rPr>
          <w:rFonts w:ascii="Times New Roman" w:hAnsi="Times New Roman" w:cs="Times New Roman"/>
          <w:sz w:val="16"/>
          <w:szCs w:val="16"/>
          <w:lang w:eastAsia="ar-SA"/>
        </w:rPr>
      </w:pPr>
    </w:p>
    <w:p w:rsidR="00135C52" w:rsidRDefault="00135C52" w:rsidP="003A73F4">
      <w:pPr>
        <w:pStyle w:val="ConsPlusNormal"/>
        <w:tabs>
          <w:tab w:val="left" w:pos="2948"/>
        </w:tabs>
        <w:ind w:firstLine="0"/>
        <w:jc w:val="both"/>
        <w:rPr>
          <w:rFonts w:ascii="Times New Roman" w:hAnsi="Times New Roman" w:cs="Times New Roman"/>
          <w:sz w:val="16"/>
          <w:szCs w:val="16"/>
          <w:lang w:eastAsia="ar-SA"/>
        </w:rPr>
      </w:pPr>
    </w:p>
    <w:p w:rsidR="00135C52" w:rsidRDefault="00135C52" w:rsidP="003A73F4">
      <w:pPr>
        <w:pStyle w:val="ConsPlusNormal"/>
        <w:tabs>
          <w:tab w:val="left" w:pos="2948"/>
        </w:tabs>
        <w:ind w:firstLine="0"/>
        <w:jc w:val="both"/>
        <w:rPr>
          <w:rFonts w:ascii="Times New Roman" w:hAnsi="Times New Roman" w:cs="Times New Roman"/>
          <w:sz w:val="16"/>
          <w:szCs w:val="16"/>
          <w:lang w:eastAsia="ar-SA"/>
        </w:rPr>
      </w:pPr>
    </w:p>
    <w:p w:rsidR="00135C52" w:rsidRDefault="00135C52" w:rsidP="003A73F4">
      <w:pPr>
        <w:pStyle w:val="ConsPlusNormal"/>
        <w:tabs>
          <w:tab w:val="left" w:pos="2948"/>
        </w:tabs>
        <w:ind w:firstLine="0"/>
        <w:jc w:val="both"/>
        <w:rPr>
          <w:rFonts w:ascii="Times New Roman" w:hAnsi="Times New Roman" w:cs="Times New Roman"/>
          <w:sz w:val="16"/>
          <w:szCs w:val="16"/>
          <w:lang w:eastAsia="ar-SA"/>
        </w:rPr>
      </w:pPr>
    </w:p>
    <w:p w:rsidR="00135C52" w:rsidRDefault="00135C52" w:rsidP="003A73F4">
      <w:pPr>
        <w:pStyle w:val="ConsPlusNormal"/>
        <w:tabs>
          <w:tab w:val="left" w:pos="2948"/>
        </w:tabs>
        <w:ind w:firstLine="0"/>
        <w:jc w:val="both"/>
        <w:rPr>
          <w:rFonts w:ascii="Times New Roman" w:hAnsi="Times New Roman" w:cs="Times New Roman"/>
          <w:sz w:val="16"/>
          <w:szCs w:val="16"/>
          <w:lang w:eastAsia="ar-SA"/>
        </w:rPr>
      </w:pPr>
    </w:p>
    <w:p w:rsidR="00135C52" w:rsidRDefault="00135C52" w:rsidP="003A73F4">
      <w:pPr>
        <w:pStyle w:val="ConsPlusNormal"/>
        <w:tabs>
          <w:tab w:val="left" w:pos="2948"/>
        </w:tabs>
        <w:ind w:firstLine="0"/>
        <w:jc w:val="both"/>
        <w:rPr>
          <w:rFonts w:ascii="Times New Roman" w:hAnsi="Times New Roman" w:cs="Times New Roman"/>
          <w:sz w:val="16"/>
          <w:szCs w:val="16"/>
          <w:lang w:eastAsia="ar-SA"/>
        </w:rPr>
      </w:pPr>
    </w:p>
    <w:p w:rsidR="00135C52" w:rsidRDefault="00135C52" w:rsidP="003A73F4">
      <w:pPr>
        <w:pStyle w:val="ConsPlusNormal"/>
        <w:tabs>
          <w:tab w:val="left" w:pos="2948"/>
        </w:tabs>
        <w:ind w:firstLine="0"/>
        <w:jc w:val="both"/>
        <w:rPr>
          <w:rFonts w:ascii="Times New Roman" w:hAnsi="Times New Roman" w:cs="Times New Roman"/>
          <w:sz w:val="16"/>
          <w:szCs w:val="16"/>
          <w:lang w:eastAsia="ar-SA"/>
        </w:rPr>
      </w:pPr>
    </w:p>
    <w:p w:rsidR="00135C52" w:rsidRDefault="00135C52" w:rsidP="003A73F4">
      <w:pPr>
        <w:pStyle w:val="ConsPlusNormal"/>
        <w:tabs>
          <w:tab w:val="left" w:pos="2948"/>
        </w:tabs>
        <w:ind w:firstLine="0"/>
        <w:jc w:val="both"/>
        <w:rPr>
          <w:rFonts w:ascii="Times New Roman" w:hAnsi="Times New Roman" w:cs="Times New Roman"/>
          <w:sz w:val="16"/>
          <w:szCs w:val="16"/>
          <w:lang w:eastAsia="ar-SA"/>
        </w:rPr>
      </w:pPr>
    </w:p>
    <w:p w:rsidR="00477789" w:rsidRDefault="00477789" w:rsidP="003A73F4">
      <w:pPr>
        <w:pStyle w:val="ConsPlusNormal"/>
        <w:tabs>
          <w:tab w:val="left" w:pos="2948"/>
        </w:tabs>
        <w:ind w:firstLine="0"/>
        <w:jc w:val="both"/>
        <w:rPr>
          <w:rFonts w:ascii="Times New Roman" w:hAnsi="Times New Roman" w:cs="Times New Roman"/>
          <w:sz w:val="16"/>
          <w:szCs w:val="16"/>
          <w:lang w:eastAsia="ar-SA"/>
        </w:rPr>
      </w:pPr>
    </w:p>
    <w:p w:rsidR="00135C52" w:rsidRDefault="00135C52" w:rsidP="003A73F4">
      <w:pPr>
        <w:pStyle w:val="ConsPlusNormal"/>
        <w:tabs>
          <w:tab w:val="left" w:pos="2948"/>
        </w:tabs>
        <w:ind w:firstLine="0"/>
        <w:jc w:val="both"/>
        <w:rPr>
          <w:rFonts w:ascii="Times New Roman" w:hAnsi="Times New Roman" w:cs="Times New Roman"/>
          <w:sz w:val="16"/>
          <w:szCs w:val="16"/>
          <w:lang w:eastAsia="ar-SA"/>
        </w:rPr>
      </w:pPr>
    </w:p>
    <w:p w:rsidR="00135C52" w:rsidRDefault="00135C52" w:rsidP="003A73F4">
      <w:pPr>
        <w:pStyle w:val="ConsPlusNormal"/>
        <w:tabs>
          <w:tab w:val="left" w:pos="2948"/>
        </w:tabs>
        <w:ind w:firstLine="0"/>
        <w:jc w:val="both"/>
        <w:rPr>
          <w:rFonts w:ascii="Times New Roman" w:hAnsi="Times New Roman" w:cs="Times New Roman"/>
          <w:sz w:val="16"/>
          <w:szCs w:val="16"/>
          <w:lang w:eastAsia="ar-SA"/>
        </w:rPr>
      </w:pPr>
    </w:p>
    <w:p w:rsidR="006868B9" w:rsidRDefault="006868B9" w:rsidP="003A73F4">
      <w:pPr>
        <w:pStyle w:val="ConsPlusNormal"/>
        <w:tabs>
          <w:tab w:val="left" w:pos="2948"/>
        </w:tabs>
        <w:ind w:firstLine="0"/>
        <w:jc w:val="both"/>
        <w:rPr>
          <w:rFonts w:ascii="Times New Roman" w:hAnsi="Times New Roman" w:cs="Times New Roman"/>
          <w:sz w:val="16"/>
          <w:szCs w:val="16"/>
          <w:lang w:eastAsia="ar-SA"/>
        </w:rPr>
      </w:pPr>
    </w:p>
    <w:p w:rsidR="00A54DF1" w:rsidRPr="0011754B" w:rsidRDefault="0011754B" w:rsidP="003A73F4">
      <w:pPr>
        <w:pStyle w:val="ConsPlusNormal"/>
        <w:tabs>
          <w:tab w:val="left" w:pos="2948"/>
        </w:tabs>
        <w:ind w:firstLine="0"/>
        <w:jc w:val="both"/>
        <w:rPr>
          <w:rFonts w:ascii="Times New Roman" w:hAnsi="Times New Roman" w:cs="Times New Roman"/>
          <w:sz w:val="16"/>
          <w:szCs w:val="16"/>
          <w:lang w:val="en-US" w:eastAsia="ar-SA"/>
        </w:rPr>
      </w:pPr>
      <w:r>
        <w:rPr>
          <w:rFonts w:ascii="Times New Roman" w:hAnsi="Times New Roman" w:cs="Times New Roman"/>
          <w:sz w:val="16"/>
          <w:szCs w:val="16"/>
          <w:lang w:val="en-US" w:eastAsia="ar-SA"/>
        </w:rPr>
        <w:t>&lt;…&gt;</w:t>
      </w:r>
      <w:bookmarkStart w:id="0" w:name="_GoBack"/>
      <w:bookmarkEnd w:id="0"/>
    </w:p>
    <w:sectPr w:rsidR="00A54DF1" w:rsidRPr="0011754B" w:rsidSect="00F81CCA">
      <w:pgSz w:w="11906" w:h="16838"/>
      <w:pgMar w:top="902" w:right="567"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712A" w:rsidRDefault="0052712A" w:rsidP="003A73F4">
      <w:r>
        <w:separator/>
      </w:r>
    </w:p>
  </w:endnote>
  <w:endnote w:type="continuationSeparator" w:id="0">
    <w:p w:rsidR="0052712A" w:rsidRDefault="0052712A" w:rsidP="003A73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712A" w:rsidRDefault="0052712A" w:rsidP="003A73F4">
      <w:r>
        <w:separator/>
      </w:r>
    </w:p>
  </w:footnote>
  <w:footnote w:type="continuationSeparator" w:id="0">
    <w:p w:rsidR="0052712A" w:rsidRDefault="0052712A" w:rsidP="003A73F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2E0C"/>
    <w:rsid w:val="00031CCD"/>
    <w:rsid w:val="00080578"/>
    <w:rsid w:val="000B3967"/>
    <w:rsid w:val="000B5F8A"/>
    <w:rsid w:val="000D220E"/>
    <w:rsid w:val="000F6E1D"/>
    <w:rsid w:val="00112F04"/>
    <w:rsid w:val="0011754B"/>
    <w:rsid w:val="00135C52"/>
    <w:rsid w:val="0013798B"/>
    <w:rsid w:val="001A556A"/>
    <w:rsid w:val="001B229C"/>
    <w:rsid w:val="001C5A8A"/>
    <w:rsid w:val="00214232"/>
    <w:rsid w:val="002B686D"/>
    <w:rsid w:val="002E0811"/>
    <w:rsid w:val="00303A8E"/>
    <w:rsid w:val="003162AD"/>
    <w:rsid w:val="0036026F"/>
    <w:rsid w:val="00380DDB"/>
    <w:rsid w:val="003A73F4"/>
    <w:rsid w:val="003D3A7C"/>
    <w:rsid w:val="003E2A9E"/>
    <w:rsid w:val="004346E3"/>
    <w:rsid w:val="00452B86"/>
    <w:rsid w:val="00454649"/>
    <w:rsid w:val="00477789"/>
    <w:rsid w:val="00490136"/>
    <w:rsid w:val="004B196A"/>
    <w:rsid w:val="0052712A"/>
    <w:rsid w:val="005317B3"/>
    <w:rsid w:val="0053211B"/>
    <w:rsid w:val="00572559"/>
    <w:rsid w:val="00583BD1"/>
    <w:rsid w:val="005A6BBD"/>
    <w:rsid w:val="00621BAC"/>
    <w:rsid w:val="006868B9"/>
    <w:rsid w:val="0069595D"/>
    <w:rsid w:val="006C67BD"/>
    <w:rsid w:val="006E2977"/>
    <w:rsid w:val="006F3562"/>
    <w:rsid w:val="0074412F"/>
    <w:rsid w:val="008065FB"/>
    <w:rsid w:val="008E02AC"/>
    <w:rsid w:val="00980BD2"/>
    <w:rsid w:val="009C2859"/>
    <w:rsid w:val="00A43D53"/>
    <w:rsid w:val="00A47709"/>
    <w:rsid w:val="00A54DF1"/>
    <w:rsid w:val="00A83A2F"/>
    <w:rsid w:val="00B27DC2"/>
    <w:rsid w:val="00B36601"/>
    <w:rsid w:val="00C60936"/>
    <w:rsid w:val="00C73EFA"/>
    <w:rsid w:val="00C97AAB"/>
    <w:rsid w:val="00D167DD"/>
    <w:rsid w:val="00D548AF"/>
    <w:rsid w:val="00D746CB"/>
    <w:rsid w:val="00DC5C57"/>
    <w:rsid w:val="00DE1FBC"/>
    <w:rsid w:val="00E33F7B"/>
    <w:rsid w:val="00E977FC"/>
    <w:rsid w:val="00EB168C"/>
    <w:rsid w:val="00EC1DBA"/>
    <w:rsid w:val="00EC2DD9"/>
    <w:rsid w:val="00EC2E0C"/>
    <w:rsid w:val="00EF0595"/>
    <w:rsid w:val="00F74994"/>
    <w:rsid w:val="00F774B6"/>
    <w:rsid w:val="00F81CCA"/>
    <w:rsid w:val="00FA624D"/>
    <w:rsid w:val="00FC0E1D"/>
    <w:rsid w:val="00FF6015"/>
    <w:rsid w:val="00FF74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15:docId w15:val="{0CE9AAA1-C191-402C-A9F1-E830AA5A2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C2E0C"/>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EC2E0C"/>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3">
    <w:name w:val="Hyperlink"/>
    <w:uiPriority w:val="99"/>
    <w:rsid w:val="00EC2E0C"/>
    <w:rPr>
      <w:color w:val="0000FF"/>
      <w:u w:val="single"/>
    </w:rPr>
  </w:style>
  <w:style w:type="paragraph" w:styleId="a4">
    <w:name w:val="Body Text"/>
    <w:basedOn w:val="a"/>
    <w:link w:val="a5"/>
    <w:rsid w:val="00EC2E0C"/>
    <w:pPr>
      <w:suppressAutoHyphens w:val="0"/>
      <w:jc w:val="center"/>
    </w:pPr>
    <w:rPr>
      <w:rFonts w:ascii="Arial Black" w:hAnsi="Arial Black"/>
      <w:b/>
      <w:szCs w:val="20"/>
      <w:lang w:eastAsia="ru-RU"/>
    </w:rPr>
  </w:style>
  <w:style w:type="character" w:customStyle="1" w:styleId="a5">
    <w:name w:val="Основной текст Знак"/>
    <w:basedOn w:val="a0"/>
    <w:link w:val="a4"/>
    <w:rsid w:val="00EC2E0C"/>
    <w:rPr>
      <w:rFonts w:ascii="Arial Black" w:eastAsia="Times New Roman" w:hAnsi="Arial Black" w:cs="Times New Roman"/>
      <w:b/>
      <w:sz w:val="24"/>
      <w:szCs w:val="20"/>
      <w:lang w:eastAsia="ru-RU"/>
    </w:rPr>
  </w:style>
  <w:style w:type="paragraph" w:styleId="3">
    <w:name w:val="Body Text 3"/>
    <w:basedOn w:val="a"/>
    <w:link w:val="30"/>
    <w:rsid w:val="00EC2E0C"/>
    <w:pPr>
      <w:suppressAutoHyphens w:val="0"/>
      <w:jc w:val="center"/>
    </w:pPr>
    <w:rPr>
      <w:sz w:val="12"/>
      <w:szCs w:val="20"/>
      <w:lang w:eastAsia="ru-RU"/>
    </w:rPr>
  </w:style>
  <w:style w:type="character" w:customStyle="1" w:styleId="30">
    <w:name w:val="Основной текст 3 Знак"/>
    <w:basedOn w:val="a0"/>
    <w:link w:val="3"/>
    <w:rsid w:val="00EC2E0C"/>
    <w:rPr>
      <w:rFonts w:ascii="Times New Roman" w:eastAsia="Times New Roman" w:hAnsi="Times New Roman" w:cs="Times New Roman"/>
      <w:sz w:val="12"/>
      <w:szCs w:val="20"/>
      <w:lang w:eastAsia="ru-RU"/>
    </w:rPr>
  </w:style>
  <w:style w:type="character" w:customStyle="1" w:styleId="ConsPlusNormal0">
    <w:name w:val="ConsPlusNormal Знак"/>
    <w:link w:val="ConsPlusNormal"/>
    <w:locked/>
    <w:rsid w:val="00EC2E0C"/>
    <w:rPr>
      <w:rFonts w:ascii="Arial" w:eastAsia="Times New Roman" w:hAnsi="Arial" w:cs="Arial"/>
      <w:sz w:val="20"/>
      <w:szCs w:val="20"/>
      <w:lang w:eastAsia="ru-RU"/>
    </w:rPr>
  </w:style>
  <w:style w:type="paragraph" w:styleId="a6">
    <w:name w:val="Balloon Text"/>
    <w:basedOn w:val="a"/>
    <w:link w:val="a7"/>
    <w:uiPriority w:val="99"/>
    <w:semiHidden/>
    <w:unhideWhenUsed/>
    <w:rsid w:val="00EC2E0C"/>
    <w:rPr>
      <w:rFonts w:ascii="Tahoma" w:hAnsi="Tahoma" w:cs="Tahoma"/>
      <w:sz w:val="16"/>
      <w:szCs w:val="16"/>
    </w:rPr>
  </w:style>
  <w:style w:type="character" w:customStyle="1" w:styleId="a7">
    <w:name w:val="Текст выноски Знак"/>
    <w:basedOn w:val="a0"/>
    <w:link w:val="a6"/>
    <w:uiPriority w:val="99"/>
    <w:semiHidden/>
    <w:rsid w:val="00EC2E0C"/>
    <w:rPr>
      <w:rFonts w:ascii="Tahoma" w:eastAsia="Times New Roman" w:hAnsi="Tahoma" w:cs="Tahoma"/>
      <w:sz w:val="16"/>
      <w:szCs w:val="16"/>
      <w:lang w:eastAsia="ar-SA"/>
    </w:rPr>
  </w:style>
  <w:style w:type="paragraph" w:styleId="a8">
    <w:name w:val="footnote text"/>
    <w:basedOn w:val="a"/>
    <w:link w:val="a9"/>
    <w:uiPriority w:val="99"/>
    <w:semiHidden/>
    <w:unhideWhenUsed/>
    <w:rsid w:val="003A73F4"/>
    <w:rPr>
      <w:sz w:val="20"/>
      <w:szCs w:val="20"/>
    </w:rPr>
  </w:style>
  <w:style w:type="character" w:customStyle="1" w:styleId="a9">
    <w:name w:val="Текст сноски Знак"/>
    <w:basedOn w:val="a0"/>
    <w:link w:val="a8"/>
    <w:uiPriority w:val="99"/>
    <w:semiHidden/>
    <w:rsid w:val="003A73F4"/>
    <w:rPr>
      <w:rFonts w:ascii="Times New Roman" w:eastAsia="Times New Roman" w:hAnsi="Times New Roman" w:cs="Times New Roman"/>
      <w:sz w:val="20"/>
      <w:szCs w:val="20"/>
      <w:lang w:eastAsia="ar-SA"/>
    </w:rPr>
  </w:style>
  <w:style w:type="character" w:styleId="aa">
    <w:name w:val="footnote reference"/>
    <w:basedOn w:val="a0"/>
    <w:uiPriority w:val="99"/>
    <w:semiHidden/>
    <w:unhideWhenUsed/>
    <w:rsid w:val="003A73F4"/>
    <w:rPr>
      <w:vertAlign w:val="superscript"/>
    </w:rPr>
  </w:style>
  <w:style w:type="paragraph" w:styleId="ab">
    <w:name w:val="endnote text"/>
    <w:basedOn w:val="a"/>
    <w:link w:val="ac"/>
    <w:uiPriority w:val="99"/>
    <w:semiHidden/>
    <w:unhideWhenUsed/>
    <w:rsid w:val="003A73F4"/>
    <w:rPr>
      <w:sz w:val="20"/>
      <w:szCs w:val="20"/>
    </w:rPr>
  </w:style>
  <w:style w:type="character" w:customStyle="1" w:styleId="ac">
    <w:name w:val="Текст концевой сноски Знак"/>
    <w:basedOn w:val="a0"/>
    <w:link w:val="ab"/>
    <w:uiPriority w:val="99"/>
    <w:semiHidden/>
    <w:rsid w:val="003A73F4"/>
    <w:rPr>
      <w:rFonts w:ascii="Times New Roman" w:eastAsia="Times New Roman" w:hAnsi="Times New Roman" w:cs="Times New Roman"/>
      <w:sz w:val="20"/>
      <w:szCs w:val="20"/>
      <w:lang w:eastAsia="ar-SA"/>
    </w:rPr>
  </w:style>
  <w:style w:type="character" w:styleId="ad">
    <w:name w:val="endnote reference"/>
    <w:basedOn w:val="a0"/>
    <w:uiPriority w:val="99"/>
    <w:semiHidden/>
    <w:unhideWhenUsed/>
    <w:rsid w:val="003A73F4"/>
    <w:rPr>
      <w:vertAlign w:val="superscript"/>
    </w:rPr>
  </w:style>
  <w:style w:type="paragraph" w:styleId="ae">
    <w:name w:val="header"/>
    <w:basedOn w:val="a"/>
    <w:link w:val="af"/>
    <w:uiPriority w:val="99"/>
    <w:unhideWhenUsed/>
    <w:rsid w:val="003A73F4"/>
    <w:pPr>
      <w:tabs>
        <w:tab w:val="center" w:pos="4677"/>
        <w:tab w:val="right" w:pos="9355"/>
      </w:tabs>
    </w:pPr>
  </w:style>
  <w:style w:type="character" w:customStyle="1" w:styleId="af">
    <w:name w:val="Верхний колонтитул Знак"/>
    <w:basedOn w:val="a0"/>
    <w:link w:val="ae"/>
    <w:uiPriority w:val="99"/>
    <w:rsid w:val="003A73F4"/>
    <w:rPr>
      <w:rFonts w:ascii="Times New Roman" w:eastAsia="Times New Roman" w:hAnsi="Times New Roman" w:cs="Times New Roman"/>
      <w:sz w:val="24"/>
      <w:szCs w:val="24"/>
      <w:lang w:eastAsia="ar-SA"/>
    </w:rPr>
  </w:style>
  <w:style w:type="paragraph" w:styleId="af0">
    <w:name w:val="footer"/>
    <w:basedOn w:val="a"/>
    <w:link w:val="af1"/>
    <w:uiPriority w:val="99"/>
    <w:unhideWhenUsed/>
    <w:rsid w:val="003A73F4"/>
    <w:pPr>
      <w:tabs>
        <w:tab w:val="center" w:pos="4677"/>
        <w:tab w:val="right" w:pos="9355"/>
      </w:tabs>
    </w:pPr>
  </w:style>
  <w:style w:type="character" w:customStyle="1" w:styleId="af1">
    <w:name w:val="Нижний колонтитул Знак"/>
    <w:basedOn w:val="a0"/>
    <w:link w:val="af0"/>
    <w:uiPriority w:val="99"/>
    <w:rsid w:val="003A73F4"/>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to66@fas.gov.ru"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to66@fas.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2BA4A2-3032-4C92-A732-AC0A07F640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909</Words>
  <Characters>5185</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6082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to66-alekseenko</dc:creator>
  <cp:lastModifiedBy>Пашкевич Кристина Валерьевна</cp:lastModifiedBy>
  <cp:revision>2</cp:revision>
  <cp:lastPrinted>2020-07-13T10:29:00Z</cp:lastPrinted>
  <dcterms:created xsi:type="dcterms:W3CDTF">2020-07-13T10:30:00Z</dcterms:created>
  <dcterms:modified xsi:type="dcterms:W3CDTF">2020-07-13T10:30:00Z</dcterms:modified>
</cp:coreProperties>
</file>