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E9A" w:rsidRDefault="001A0E9A" w:rsidP="001A0E9A">
      <w:pPr>
        <w:pStyle w:val="a4"/>
        <w:ind w:left="5954" w:hanging="1134"/>
      </w:pPr>
      <w:r>
        <w:rPr>
          <w:b/>
          <w:bCs/>
          <w:sz w:val="27"/>
          <w:szCs w:val="27"/>
        </w:rPr>
        <w:t>ООО «ПК Энергия»</w:t>
      </w:r>
    </w:p>
    <w:p w:rsidR="001A0E9A" w:rsidRDefault="001A0E9A" w:rsidP="001A0E9A">
      <w:pPr>
        <w:pStyle w:val="a4"/>
        <w:ind w:left="4820"/>
      </w:pPr>
      <w:r>
        <w:rPr>
          <w:sz w:val="27"/>
          <w:szCs w:val="27"/>
        </w:rPr>
        <w:t>107031, г. Москва, ул. Столешников, 11, пом.1, ком.28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  <w:rPr>
          <w:sz w:val="27"/>
          <w:szCs w:val="27"/>
        </w:rPr>
      </w:pPr>
    </w:p>
    <w:p w:rsidR="001A0E9A" w:rsidRDefault="001A0E9A" w:rsidP="001A0E9A">
      <w:pPr>
        <w:pStyle w:val="a4"/>
        <w:spacing w:before="0" w:beforeAutospacing="0" w:after="0"/>
        <w:ind w:firstLine="567"/>
        <w:jc w:val="both"/>
        <w:rPr>
          <w:sz w:val="27"/>
          <w:szCs w:val="27"/>
        </w:rPr>
      </w:pPr>
      <w:bookmarkStart w:id="0" w:name="_GoBack"/>
      <w:bookmarkEnd w:id="0"/>
    </w:p>
    <w:p w:rsidR="001A0E9A" w:rsidRDefault="001A0E9A" w:rsidP="001A0E9A">
      <w:pPr>
        <w:pStyle w:val="a4"/>
        <w:spacing w:before="0" w:beforeAutospacing="0" w:after="0"/>
        <w:ind w:firstLine="567"/>
        <w:jc w:val="both"/>
        <w:rPr>
          <w:sz w:val="27"/>
          <w:szCs w:val="27"/>
        </w:rPr>
      </w:pP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>Управление Федеральной антимонопольной службы по Иркутской области (далее - Иркутское УФАС России), рассмотрев жалобу ООО «ПК Энергия» от 27.07.2020 г. исх. № 79 от 24.07.2020 г. (</w:t>
      </w:r>
      <w:proofErr w:type="spellStart"/>
      <w:r>
        <w:rPr>
          <w:sz w:val="27"/>
          <w:szCs w:val="27"/>
        </w:rPr>
        <w:t>вх</w:t>
      </w:r>
      <w:proofErr w:type="spellEnd"/>
      <w:r>
        <w:rPr>
          <w:sz w:val="27"/>
          <w:szCs w:val="27"/>
        </w:rPr>
        <w:t xml:space="preserve">. № 11634-ЭП/20 от 27.07.2020г.) на действия аукционной комиссии заказчика, связанные с рассмотрением заявок на участие в электронном аукционе «Реконструкция стадиона «Шахтер» по ул. Ленина, 28 в городе Черемхово», извещение </w:t>
      </w:r>
      <w:hyperlink r:id="rId4" w:tgtFrame="_blank" w:history="1">
        <w:r>
          <w:rPr>
            <w:rStyle w:val="a3"/>
            <w:sz w:val="27"/>
            <w:szCs w:val="27"/>
          </w:rPr>
          <w:t xml:space="preserve">№ </w:t>
        </w:r>
        <w:proofErr w:type="gramStart"/>
        <w:r>
          <w:rPr>
            <w:rStyle w:val="a3"/>
            <w:sz w:val="27"/>
            <w:szCs w:val="27"/>
          </w:rPr>
          <w:t xml:space="preserve">0134300016020000091 </w:t>
        </w:r>
      </w:hyperlink>
      <w:r>
        <w:rPr>
          <w:sz w:val="27"/>
          <w:szCs w:val="27"/>
        </w:rPr>
        <w:t>,</w:t>
      </w:r>
      <w:proofErr w:type="gramEnd"/>
      <w:r>
        <w:rPr>
          <w:sz w:val="27"/>
          <w:szCs w:val="27"/>
        </w:rPr>
        <w:t xml:space="preserve"> сообщает следующее.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 xml:space="preserve">В силу части 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</w:t>
      </w:r>
      <w:r>
        <w:rPr>
          <w:b/>
          <w:bCs/>
          <w:sz w:val="27"/>
          <w:szCs w:val="27"/>
          <w:u w:val="single"/>
        </w:rPr>
        <w:t>любой участник закупки</w:t>
      </w:r>
      <w:r>
        <w:rPr>
          <w:sz w:val="27"/>
          <w:szCs w:val="27"/>
        </w:rPr>
        <w:t xml:space="preserve">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</w:t>
      </w:r>
      <w:r>
        <w:rPr>
          <w:b/>
          <w:bCs/>
          <w:sz w:val="27"/>
          <w:szCs w:val="27"/>
          <w:u w:val="single"/>
        </w:rPr>
        <w:t>имеют право обжаловать</w:t>
      </w:r>
      <w:r>
        <w:rPr>
          <w:sz w:val="27"/>
          <w:szCs w:val="27"/>
        </w:rPr>
        <w:t xml:space="preserve"> в судебном порядке или </w:t>
      </w:r>
      <w:r>
        <w:rPr>
          <w:b/>
          <w:bCs/>
          <w:sz w:val="27"/>
          <w:szCs w:val="27"/>
          <w:u w:val="single"/>
        </w:rPr>
        <w:t>в порядке, установленном настоящей главой, в контрольный орган в сфере закупок действия (бездействие)</w:t>
      </w:r>
      <w:r>
        <w:rPr>
          <w:sz w:val="27"/>
          <w:szCs w:val="27"/>
        </w:rPr>
        <w:t xml:space="preserve"> заказчика, уполномоченного органа, уполномоченного учреждения, специализированной организации, </w:t>
      </w:r>
      <w:r>
        <w:rPr>
          <w:b/>
          <w:bCs/>
          <w:sz w:val="27"/>
          <w:szCs w:val="27"/>
          <w:u w:val="single"/>
        </w:rPr>
        <w:t>комиссии по осуществлению закупок</w:t>
      </w:r>
      <w:r>
        <w:rPr>
          <w:sz w:val="27"/>
          <w:szCs w:val="27"/>
        </w:rPr>
        <w:t>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 xml:space="preserve">Согласно части 4 статьи 105 Федерального закона № 44-ФЗ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 в случае, если данные действия (бездействие) совершены при проведении электронной процедуры, закрытой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форме, закрытого конкурса в электронной форме, конкурса с ограниченным участием в электронной форме, закрытого конкурса с ограниченным участием в электронной форме, двухэтапного конкурса в электронной форме, закрытого двухэтапного конкурса в электронной форме, электронного аукциона, закрытого аукциона в электронной форме, протокола рассмотрения и оценки заявок на участие в запросе котировок в электронной форме, итогового протокола запроса предложений в электронной форме или </w:t>
      </w:r>
      <w:r>
        <w:rPr>
          <w:sz w:val="27"/>
          <w:szCs w:val="27"/>
        </w:rPr>
        <w:lastRenderedPageBreak/>
        <w:t xml:space="preserve">протокола рассмотрения единственной заявки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протокола рассмотрения заявки единственного участника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участием, двухэтапном конкурсе в электронной форме, закрытом двухэтапном конкурсе в электронной форме, в электронном аукционе, закрытом аукционе в электронной форме при признании соответствующей электронной процедуры или закрытой электронной процедуры несостоявшейся.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</w:t>
      </w:r>
      <w:r>
        <w:rPr>
          <w:sz w:val="27"/>
          <w:szCs w:val="27"/>
          <w:u w:val="single"/>
        </w:rPr>
        <w:t xml:space="preserve">При этом в случае, </w:t>
      </w:r>
      <w:r>
        <w:rPr>
          <w:b/>
          <w:bCs/>
          <w:sz w:val="27"/>
          <w:szCs w:val="27"/>
          <w:u w:val="single"/>
        </w:rPr>
        <w:t>если обжалуемые действия (бездействие) совершены после начала рассмотрения заявок</w:t>
      </w:r>
      <w:r>
        <w:rPr>
          <w:sz w:val="27"/>
          <w:szCs w:val="27"/>
          <w:u w:val="single"/>
        </w:rPr>
        <w:t xml:space="preserve"> на участие в электронной процедуре, закрытой электронной процедуре, обжалование данных действий (бездействия) может осуществляться </w:t>
      </w:r>
      <w:r>
        <w:rPr>
          <w:b/>
          <w:bCs/>
          <w:sz w:val="27"/>
          <w:szCs w:val="27"/>
          <w:u w:val="single"/>
        </w:rPr>
        <w:t>только участником закупки, подавшим заявку на участие в электронной процедуре</w:t>
      </w:r>
      <w:r>
        <w:rPr>
          <w:sz w:val="27"/>
          <w:szCs w:val="27"/>
          <w:u w:val="single"/>
        </w:rPr>
        <w:t>, закрытой электронной процедуре</w:t>
      </w:r>
      <w:r>
        <w:rPr>
          <w:sz w:val="27"/>
          <w:szCs w:val="27"/>
        </w:rPr>
        <w:t xml:space="preserve">. </w:t>
      </w:r>
      <w:r>
        <w:rPr>
          <w:b/>
          <w:bCs/>
          <w:sz w:val="27"/>
          <w:szCs w:val="27"/>
          <w:u w:val="single"/>
        </w:rPr>
        <w:t>В случае, если обжалуемые действия (бездействие) совершены при рассмотрении вторых частей заявок на участие в</w:t>
      </w:r>
      <w:r>
        <w:rPr>
          <w:sz w:val="27"/>
          <w:szCs w:val="27"/>
          <w:u w:val="single"/>
        </w:rPr>
        <w:t xml:space="preserve">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</w:t>
      </w:r>
      <w:r>
        <w:rPr>
          <w:b/>
          <w:bCs/>
          <w:sz w:val="27"/>
          <w:szCs w:val="27"/>
          <w:u w:val="single"/>
        </w:rPr>
        <w:t>электронном аукционе</w:t>
      </w:r>
      <w:r>
        <w:rPr>
          <w:sz w:val="27"/>
          <w:szCs w:val="27"/>
          <w:u w:val="single"/>
        </w:rPr>
        <w:t xml:space="preserve">, закрытом аукционе в электронной форме, при рассмотрении заявок на участие в запросе котировок в электронной форме, запросе предложений в электронной форме или при заключении контракта, </w:t>
      </w:r>
      <w:r>
        <w:rPr>
          <w:b/>
          <w:bCs/>
          <w:sz w:val="27"/>
          <w:szCs w:val="27"/>
          <w:u w:val="single"/>
        </w:rPr>
        <w:t>обжалование данных действий (бездействия) осуществляется до заключения контракта</w:t>
      </w:r>
      <w:r>
        <w:rPr>
          <w:sz w:val="27"/>
          <w:szCs w:val="27"/>
        </w:rPr>
        <w:t xml:space="preserve">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площадки, комиссии по осуществлению закупок осуществляется </w:t>
      </w:r>
      <w:r>
        <w:rPr>
          <w:b/>
          <w:bCs/>
          <w:sz w:val="27"/>
          <w:szCs w:val="27"/>
          <w:u w:val="single"/>
        </w:rPr>
        <w:t>только в судебном порядке</w:t>
      </w:r>
      <w:r>
        <w:rPr>
          <w:sz w:val="27"/>
          <w:szCs w:val="27"/>
        </w:rPr>
        <w:t>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>Таким образом, из содержания части 4 статьи 105 Федерального закона № 44-ФЗ следует, что обжаловать действия комиссии по осуществлению закупок может только участник закупки, подавший заявку на участие в таком аукционе.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 xml:space="preserve">Вместе с тем, из содержания </w:t>
      </w:r>
      <w:r>
        <w:rPr>
          <w:color w:val="000000"/>
          <w:sz w:val="27"/>
          <w:szCs w:val="27"/>
          <w:u w:val="single"/>
        </w:rPr>
        <w:t>п</w:t>
      </w:r>
      <w:hyperlink r:id="rId5" w:history="1">
        <w:r>
          <w:rPr>
            <w:rStyle w:val="a3"/>
            <w:color w:val="000000"/>
            <w:sz w:val="27"/>
            <w:szCs w:val="27"/>
          </w:rPr>
          <w:t>ротокола проведения электронного аукциона от 24.07.2020 №0134300016020000091-1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sz w:val="27"/>
          <w:szCs w:val="27"/>
        </w:rPr>
        <w:t>следует, что на участие в электронном аукционе поступило 2 заявки: № 11 и № 79.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 xml:space="preserve">Вместе с тем, из </w:t>
      </w:r>
      <w:r>
        <w:rPr>
          <w:color w:val="000000"/>
          <w:sz w:val="27"/>
          <w:szCs w:val="27"/>
          <w:u w:val="single"/>
        </w:rPr>
        <w:t>п</w:t>
      </w:r>
      <w:hyperlink r:id="rId6" w:history="1">
        <w:r>
          <w:rPr>
            <w:rStyle w:val="a3"/>
            <w:color w:val="000000"/>
            <w:sz w:val="27"/>
            <w:szCs w:val="27"/>
          </w:rPr>
          <w:t>ротокола подведения итогов электронного аукциона от 27.07.2020 №0134300016020000091-2</w:t>
        </w:r>
        <w:r>
          <w:rPr>
            <w:rStyle w:val="a3"/>
            <w:color w:val="000000"/>
            <w:sz w:val="27"/>
            <w:szCs w:val="27"/>
            <w:u w:val="none"/>
          </w:rPr>
          <w:t xml:space="preserve"> </w:t>
        </w:r>
      </w:hyperlink>
      <w:r>
        <w:rPr>
          <w:color w:val="000000"/>
          <w:sz w:val="27"/>
          <w:szCs w:val="27"/>
        </w:rPr>
        <w:t>с</w:t>
      </w:r>
      <w:r>
        <w:rPr>
          <w:sz w:val="27"/>
          <w:szCs w:val="27"/>
        </w:rPr>
        <w:t>ледует, что участником закупки с заявкой под №11 является ООО «ПСК Гранит», участником закупки с заявкой под №76 является ООО «МЕТРА ГРУПП».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lastRenderedPageBreak/>
        <w:t>Таким образом, заявитель жалобы ООО «ПК Энергия» не является участником закупки и как следствие не обладает правом на обжалование вышеназванных действий аукционной комиссии заказчика.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 xml:space="preserve">В соответствии с пунктом 1 части 11 статьи 105 Федерального закона № 44-ФЗ жалоба возвращается подавшему ее лицу без рассмотрения в случае, если жалоба не соответствует требованиям, установленным настоящей статьей. </w:t>
      </w:r>
    </w:p>
    <w:p w:rsidR="001A0E9A" w:rsidRDefault="001A0E9A" w:rsidP="001A0E9A">
      <w:pPr>
        <w:pStyle w:val="a4"/>
        <w:spacing w:before="0" w:beforeAutospacing="0" w:after="0"/>
        <w:ind w:firstLine="567"/>
        <w:jc w:val="both"/>
      </w:pPr>
      <w:r>
        <w:rPr>
          <w:sz w:val="27"/>
          <w:szCs w:val="27"/>
        </w:rPr>
        <w:t>Учитывая изложенное, руководствуясь частью 11 статьи 105 Федерального закона № 44-ФЗ, Иркутским УФАС России принято решение о возвращении жалобы ООО «ПК Энергия» без рассмотрения.</w:t>
      </w:r>
    </w:p>
    <w:p w:rsidR="001A0E9A" w:rsidRDefault="001A0E9A" w:rsidP="001A0E9A">
      <w:pPr>
        <w:pStyle w:val="a4"/>
        <w:spacing w:after="0"/>
        <w:ind w:firstLine="567"/>
      </w:pPr>
    </w:p>
    <w:p w:rsidR="001A0E9A" w:rsidRDefault="001A0E9A" w:rsidP="001A0E9A">
      <w:pPr>
        <w:pStyle w:val="a4"/>
        <w:spacing w:after="0"/>
        <w:ind w:firstLine="567"/>
      </w:pPr>
      <w:r>
        <w:rPr>
          <w:sz w:val="27"/>
          <w:szCs w:val="27"/>
        </w:rPr>
        <w:t>Приложение: жалоба на 4 л.</w:t>
      </w:r>
    </w:p>
    <w:p w:rsidR="009339E9" w:rsidRDefault="001A0E9A"/>
    <w:sectPr w:rsidR="0093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E9A"/>
    <w:rsid w:val="0010729A"/>
    <w:rsid w:val="001A0E9A"/>
    <w:rsid w:val="0033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40DCD-0025-41F4-A2B4-6DD1C7DC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E9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1A0E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44/view/protocol/protocol-main-info.html?regNumber=0134300016020000091&amp;protocolId=29605208" TargetMode="External"/><Relationship Id="rId5" Type="http://schemas.openxmlformats.org/officeDocument/2006/relationships/hyperlink" Target="https://zakupki.gov.ru/epz/order/notice/ea44/view/protocol/protocol-main-info.html?regNumber=0134300016020000091&amp;protocolId=29587441" TargetMode="External"/><Relationship Id="rId4" Type="http://schemas.openxmlformats.org/officeDocument/2006/relationships/hyperlink" Target="https://zakupki.gov.ru/epz/order/notice/ea44/view/common-info.html?regNumber=0134300016020000091&amp;backUrl=ad96628b-802d-4917-9669-eba11ad9ba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Лохова Александра Андреевна</dc:creator>
  <cp:keywords/>
  <dc:description/>
  <cp:lastModifiedBy>Лохова Александра Андреевна</cp:lastModifiedBy>
  <cp:revision>1</cp:revision>
  <dcterms:created xsi:type="dcterms:W3CDTF">2020-07-28T06:15:00Z</dcterms:created>
  <dcterms:modified xsi:type="dcterms:W3CDTF">2020-07-28T06:16:00Z</dcterms:modified>
</cp:coreProperties>
</file>