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tblLook w:val="01E0" w:firstRow="1" w:lastRow="1" w:firstColumn="1" w:lastColumn="1" w:noHBand="0" w:noVBand="0"/>
      </w:tblPr>
      <w:tblGrid>
        <w:gridCol w:w="5103"/>
        <w:gridCol w:w="3686"/>
      </w:tblGrid>
      <w:tr w:rsidR="00A46861" w:rsidTr="00A46861">
        <w:tc>
          <w:tcPr>
            <w:tcW w:w="5103" w:type="dxa"/>
            <w:hideMark/>
          </w:tcPr>
          <w:p w:rsidR="00A46861" w:rsidRDefault="00A46861"/>
        </w:tc>
        <w:tc>
          <w:tcPr>
            <w:tcW w:w="3686" w:type="dxa"/>
          </w:tcPr>
          <w:p w:rsidR="00A46861" w:rsidRDefault="00A46861" w:rsidP="00A46861">
            <w:pPr>
              <w:ind w:left="-74"/>
              <w:rPr>
                <w:color w:val="000000"/>
                <w:sz w:val="28"/>
                <w:szCs w:val="28"/>
                <w:lang w:eastAsia="en-US"/>
              </w:rPr>
            </w:pPr>
            <w:r>
              <w:rPr>
                <w:color w:val="000000"/>
                <w:sz w:val="28"/>
                <w:szCs w:val="28"/>
                <w:lang w:eastAsia="en-US"/>
              </w:rPr>
              <w:t>ФГБУК «Государственный Эрмитаж»</w:t>
            </w:r>
          </w:p>
          <w:p w:rsidR="00A46861" w:rsidRDefault="00A46861" w:rsidP="00A46861">
            <w:pPr>
              <w:ind w:left="-74"/>
              <w:rPr>
                <w:color w:val="000000"/>
                <w:sz w:val="28"/>
                <w:szCs w:val="28"/>
                <w:lang w:eastAsia="en-US"/>
              </w:rPr>
            </w:pPr>
            <w:r>
              <w:rPr>
                <w:color w:val="000000"/>
                <w:sz w:val="28"/>
                <w:szCs w:val="28"/>
                <w:lang w:eastAsia="en-US"/>
              </w:rPr>
              <w:t>Дворцовая наб., д. 34,</w:t>
            </w:r>
          </w:p>
          <w:p w:rsidR="00A46861" w:rsidRDefault="00A46861" w:rsidP="00A46861">
            <w:pPr>
              <w:ind w:left="-74"/>
              <w:rPr>
                <w:color w:val="000000"/>
                <w:sz w:val="28"/>
                <w:szCs w:val="28"/>
                <w:lang w:eastAsia="en-US"/>
              </w:rPr>
            </w:pPr>
            <w:r>
              <w:rPr>
                <w:color w:val="000000"/>
                <w:sz w:val="28"/>
                <w:szCs w:val="28"/>
                <w:lang w:eastAsia="en-US"/>
              </w:rPr>
              <w:t>Санкт-Петербург, 190000</w:t>
            </w:r>
          </w:p>
          <w:p w:rsidR="00A46861" w:rsidRDefault="00A46861" w:rsidP="00A46861">
            <w:pPr>
              <w:ind w:left="-74"/>
              <w:rPr>
                <w:color w:val="000000"/>
                <w:sz w:val="28"/>
                <w:szCs w:val="28"/>
                <w:lang w:eastAsia="en-US"/>
              </w:rPr>
            </w:pPr>
            <w:r>
              <w:rPr>
                <w:color w:val="000000"/>
                <w:sz w:val="28"/>
                <w:szCs w:val="28"/>
                <w:lang w:eastAsia="en-US"/>
              </w:rPr>
              <w:t xml:space="preserve">                                                                                           </w:t>
            </w:r>
          </w:p>
          <w:p w:rsidR="00A46861" w:rsidRDefault="00A46861" w:rsidP="00A46861">
            <w:pPr>
              <w:ind w:left="-74"/>
              <w:rPr>
                <w:color w:val="000000"/>
                <w:sz w:val="28"/>
                <w:szCs w:val="28"/>
                <w:lang w:eastAsia="en-US"/>
              </w:rPr>
            </w:pPr>
            <w:r>
              <w:rPr>
                <w:color w:val="000000"/>
                <w:sz w:val="28"/>
                <w:szCs w:val="28"/>
                <w:lang w:eastAsia="en-US"/>
              </w:rPr>
              <w:t>ЗАО «Сбербанк – Автоматизированная система торгов»</w:t>
            </w:r>
          </w:p>
          <w:p w:rsidR="00A46861" w:rsidRDefault="00A46861" w:rsidP="00A46861">
            <w:pPr>
              <w:ind w:left="-74"/>
              <w:rPr>
                <w:color w:val="000000"/>
                <w:sz w:val="28"/>
                <w:szCs w:val="28"/>
                <w:lang w:eastAsia="en-US"/>
              </w:rPr>
            </w:pPr>
            <w:r>
              <w:rPr>
                <w:color w:val="000000"/>
                <w:sz w:val="28"/>
                <w:szCs w:val="28"/>
                <w:lang w:eastAsia="en-US"/>
              </w:rPr>
              <w:t xml:space="preserve">Большой Саввинский пер., </w:t>
            </w:r>
            <w:r>
              <w:rPr>
                <w:color w:val="000000"/>
                <w:sz w:val="28"/>
                <w:szCs w:val="28"/>
                <w:lang w:eastAsia="en-US"/>
              </w:rPr>
              <w:br/>
              <w:t>д. 12, стр. 9,</w:t>
            </w:r>
          </w:p>
          <w:p w:rsidR="00A46861" w:rsidRDefault="00A46861" w:rsidP="00A46861">
            <w:pPr>
              <w:ind w:left="-74"/>
              <w:rPr>
                <w:color w:val="000000"/>
                <w:sz w:val="28"/>
                <w:szCs w:val="28"/>
                <w:lang w:eastAsia="en-US"/>
              </w:rPr>
            </w:pPr>
            <w:r>
              <w:rPr>
                <w:color w:val="000000"/>
                <w:sz w:val="28"/>
                <w:szCs w:val="28"/>
                <w:lang w:eastAsia="en-US"/>
              </w:rPr>
              <w:t>Москва, 119435</w:t>
            </w:r>
          </w:p>
          <w:p w:rsidR="00A46861" w:rsidRDefault="00A46861" w:rsidP="00A46861">
            <w:pPr>
              <w:ind w:left="-74"/>
              <w:rPr>
                <w:color w:val="000000"/>
                <w:sz w:val="28"/>
                <w:szCs w:val="28"/>
                <w:lang w:eastAsia="en-US"/>
              </w:rPr>
            </w:pPr>
          </w:p>
          <w:p w:rsidR="00A46861" w:rsidRDefault="00A46861" w:rsidP="00A46861">
            <w:pPr>
              <w:ind w:left="-74"/>
              <w:rPr>
                <w:color w:val="000000"/>
                <w:sz w:val="28"/>
                <w:szCs w:val="28"/>
                <w:lang w:eastAsia="en-US"/>
              </w:rPr>
            </w:pPr>
            <w:r>
              <w:rPr>
                <w:color w:val="000000"/>
                <w:sz w:val="28"/>
                <w:szCs w:val="28"/>
                <w:lang w:eastAsia="en-US"/>
              </w:rPr>
              <w:t>ООО «ГазПроектСтрой»</w:t>
            </w:r>
          </w:p>
          <w:p w:rsidR="00A46861" w:rsidRDefault="00A46861" w:rsidP="00A46861">
            <w:pPr>
              <w:ind w:left="-74"/>
              <w:rPr>
                <w:color w:val="000000"/>
                <w:sz w:val="28"/>
                <w:szCs w:val="28"/>
                <w:lang w:eastAsia="en-US"/>
              </w:rPr>
            </w:pPr>
            <w:r>
              <w:rPr>
                <w:color w:val="000000"/>
                <w:sz w:val="28"/>
                <w:szCs w:val="28"/>
                <w:lang w:eastAsia="en-US"/>
              </w:rPr>
              <w:t xml:space="preserve">Беговая ул., д. 3, лит. А, </w:t>
            </w:r>
            <w:r>
              <w:rPr>
                <w:color w:val="000000"/>
                <w:sz w:val="28"/>
                <w:szCs w:val="28"/>
                <w:lang w:eastAsia="en-US"/>
              </w:rPr>
              <w:br/>
              <w:t>пом. 13Н, оф. 19,</w:t>
            </w:r>
          </w:p>
          <w:p w:rsidR="00A46861" w:rsidRDefault="00A46861" w:rsidP="00A46861">
            <w:pPr>
              <w:ind w:left="-74"/>
              <w:rPr>
                <w:color w:val="000000"/>
                <w:sz w:val="28"/>
                <w:szCs w:val="28"/>
                <w:lang w:eastAsia="en-US"/>
              </w:rPr>
            </w:pPr>
            <w:r>
              <w:rPr>
                <w:color w:val="000000"/>
                <w:sz w:val="28"/>
                <w:szCs w:val="28"/>
                <w:lang w:eastAsia="en-US"/>
              </w:rPr>
              <w:t>Санкт-Петербург, 197374</w:t>
            </w:r>
          </w:p>
        </w:tc>
      </w:tr>
      <w:tr w:rsidR="00A46861" w:rsidTr="00A46861">
        <w:tc>
          <w:tcPr>
            <w:tcW w:w="5103" w:type="dxa"/>
          </w:tcPr>
          <w:p w:rsidR="00A46861" w:rsidRDefault="00A46861">
            <w:pPr>
              <w:spacing w:line="256" w:lineRule="auto"/>
              <w:ind w:right="-908"/>
              <w:rPr>
                <w:sz w:val="28"/>
                <w:szCs w:val="28"/>
                <w:lang w:eastAsia="en-US"/>
              </w:rPr>
            </w:pPr>
          </w:p>
        </w:tc>
        <w:tc>
          <w:tcPr>
            <w:tcW w:w="3686" w:type="dxa"/>
          </w:tcPr>
          <w:p w:rsidR="00A46861" w:rsidRDefault="00A46861">
            <w:pPr>
              <w:spacing w:line="256" w:lineRule="auto"/>
              <w:rPr>
                <w:color w:val="000000"/>
                <w:sz w:val="28"/>
                <w:szCs w:val="28"/>
                <w:lang w:eastAsia="en-US"/>
              </w:rPr>
            </w:pPr>
          </w:p>
        </w:tc>
      </w:tr>
    </w:tbl>
    <w:p w:rsidR="00A46861" w:rsidRDefault="00A46861" w:rsidP="00A46861">
      <w:pPr>
        <w:jc w:val="center"/>
        <w:outlineLvl w:val="0"/>
        <w:rPr>
          <w:sz w:val="28"/>
          <w:szCs w:val="28"/>
        </w:rPr>
      </w:pPr>
    </w:p>
    <w:p w:rsidR="00A46861" w:rsidRDefault="00A46861" w:rsidP="00A46861">
      <w:pPr>
        <w:jc w:val="center"/>
        <w:outlineLvl w:val="0"/>
        <w:rPr>
          <w:sz w:val="28"/>
          <w:szCs w:val="28"/>
        </w:rPr>
      </w:pPr>
      <w:r>
        <w:rPr>
          <w:sz w:val="28"/>
          <w:szCs w:val="28"/>
        </w:rPr>
        <w:t>РЕШЕНИЕ</w:t>
      </w:r>
    </w:p>
    <w:p w:rsidR="00A46861" w:rsidRDefault="00A46861" w:rsidP="00A46861">
      <w:pPr>
        <w:jc w:val="center"/>
        <w:rPr>
          <w:sz w:val="28"/>
          <w:szCs w:val="28"/>
        </w:rPr>
      </w:pPr>
      <w:r>
        <w:rPr>
          <w:sz w:val="28"/>
          <w:szCs w:val="28"/>
        </w:rPr>
        <w:t xml:space="preserve">по делу </w:t>
      </w:r>
      <w:r>
        <w:rPr>
          <w:b/>
          <w:sz w:val="28"/>
          <w:szCs w:val="28"/>
        </w:rPr>
        <w:t>№</w:t>
      </w:r>
      <w:r>
        <w:rPr>
          <w:sz w:val="28"/>
          <w:szCs w:val="28"/>
        </w:rPr>
        <w:t xml:space="preserve"> </w:t>
      </w:r>
      <w:r>
        <w:rPr>
          <w:b/>
          <w:sz w:val="28"/>
          <w:szCs w:val="28"/>
        </w:rPr>
        <w:t>44-3800/20</w:t>
      </w:r>
      <w:r>
        <w:rPr>
          <w:sz w:val="28"/>
          <w:szCs w:val="28"/>
        </w:rPr>
        <w:t xml:space="preserve"> </w:t>
      </w:r>
    </w:p>
    <w:p w:rsidR="00A46861" w:rsidRDefault="00A46861" w:rsidP="00A46861">
      <w:pPr>
        <w:jc w:val="center"/>
        <w:rPr>
          <w:sz w:val="28"/>
          <w:szCs w:val="28"/>
        </w:rPr>
      </w:pPr>
      <w:r>
        <w:rPr>
          <w:sz w:val="28"/>
          <w:szCs w:val="28"/>
        </w:rPr>
        <w:t>о нарушении законодательства о контрактной системе</w:t>
      </w:r>
    </w:p>
    <w:p w:rsidR="00A46861" w:rsidRDefault="00A46861" w:rsidP="00A46861">
      <w:pPr>
        <w:ind w:firstLine="540"/>
        <w:jc w:val="both"/>
        <w:rPr>
          <w:sz w:val="28"/>
          <w:szCs w:val="28"/>
        </w:rPr>
      </w:pPr>
    </w:p>
    <w:p w:rsidR="00A46861" w:rsidRDefault="00A46861" w:rsidP="00A46861">
      <w:pPr>
        <w:tabs>
          <w:tab w:val="left" w:pos="0"/>
        </w:tabs>
        <w:jc w:val="both"/>
        <w:rPr>
          <w:sz w:val="28"/>
          <w:szCs w:val="28"/>
        </w:rPr>
      </w:pPr>
      <w:r>
        <w:rPr>
          <w:sz w:val="28"/>
          <w:szCs w:val="28"/>
        </w:rPr>
        <w:t>10.07.2020                                                                                     Санкт-Петербург</w:t>
      </w:r>
    </w:p>
    <w:p w:rsidR="00A46861" w:rsidRDefault="00A46861" w:rsidP="00A46861">
      <w:pPr>
        <w:tabs>
          <w:tab w:val="left" w:pos="0"/>
        </w:tabs>
        <w:jc w:val="both"/>
        <w:rPr>
          <w:sz w:val="28"/>
          <w:szCs w:val="28"/>
        </w:rPr>
      </w:pPr>
    </w:p>
    <w:p w:rsidR="00A46861" w:rsidRDefault="00A46861" w:rsidP="00A46861">
      <w:pPr>
        <w:tabs>
          <w:tab w:val="left" w:pos="0"/>
        </w:tabs>
        <w:ind w:firstLine="709"/>
        <w:jc w:val="both"/>
        <w:rPr>
          <w:sz w:val="28"/>
          <w:szCs w:val="28"/>
        </w:rPr>
      </w:pPr>
      <w:r>
        <w:rPr>
          <w:sz w:val="28"/>
          <w:szCs w:val="28"/>
        </w:rPr>
        <w:t>Комиссия Санкт-Петербургского УФАС России по контролю в сфере закупок (далее – Комиссия УФАС) в составе:</w:t>
      </w:r>
    </w:p>
    <w:p w:rsidR="00CD1DA7" w:rsidRDefault="00CD1DA7" w:rsidP="00A46861">
      <w:pPr>
        <w:tabs>
          <w:tab w:val="left" w:pos="0"/>
        </w:tabs>
        <w:ind w:firstLine="709"/>
        <w:jc w:val="both"/>
        <w:rPr>
          <w:sz w:val="28"/>
          <w:szCs w:val="28"/>
        </w:rPr>
      </w:pPr>
    </w:p>
    <w:p w:rsidR="00CD1DA7" w:rsidRDefault="00A46861" w:rsidP="00A46861">
      <w:pPr>
        <w:tabs>
          <w:tab w:val="left" w:pos="0"/>
        </w:tabs>
        <w:ind w:firstLine="709"/>
        <w:jc w:val="both"/>
        <w:rPr>
          <w:sz w:val="28"/>
          <w:szCs w:val="28"/>
        </w:rPr>
      </w:pPr>
      <w:r>
        <w:rPr>
          <w:sz w:val="28"/>
          <w:szCs w:val="28"/>
        </w:rPr>
        <w:t xml:space="preserve">в присутствии представителей ФГБУК «Государственный Эрмитаж» (далее – Заказчик): </w:t>
      </w:r>
    </w:p>
    <w:p w:rsidR="00A46861" w:rsidRDefault="00A46861" w:rsidP="00A46861">
      <w:pPr>
        <w:tabs>
          <w:tab w:val="left" w:pos="0"/>
        </w:tabs>
        <w:ind w:firstLine="709"/>
        <w:jc w:val="both"/>
        <w:rPr>
          <w:sz w:val="28"/>
          <w:szCs w:val="28"/>
        </w:rPr>
      </w:pPr>
      <w:r>
        <w:rPr>
          <w:sz w:val="28"/>
          <w:szCs w:val="28"/>
        </w:rPr>
        <w:t>в отсутствие представителей ООО «ГазПроектСтрой» (далее – Заявитель), надлежащим образом уведомленных о месте и времени заседания Комиссии УФАС,</w:t>
      </w:r>
    </w:p>
    <w:p w:rsidR="00A46861" w:rsidRDefault="00A46861" w:rsidP="00A46861">
      <w:pPr>
        <w:tabs>
          <w:tab w:val="left" w:pos="0"/>
        </w:tabs>
        <w:ind w:firstLine="709"/>
        <w:jc w:val="both"/>
        <w:rPr>
          <w:sz w:val="28"/>
          <w:szCs w:val="28"/>
        </w:rPr>
      </w:pPr>
      <w:r>
        <w:rPr>
          <w:sz w:val="28"/>
          <w:szCs w:val="28"/>
        </w:rPr>
        <w:t xml:space="preserve">рассмотрев жалобу </w:t>
      </w:r>
      <w:r>
        <w:rPr>
          <w:bCs/>
          <w:sz w:val="28"/>
          <w:szCs w:val="28"/>
        </w:rPr>
        <w:t xml:space="preserve">Заявителя </w:t>
      </w:r>
      <w:r>
        <w:rPr>
          <w:sz w:val="28"/>
          <w:szCs w:val="28"/>
        </w:rPr>
        <w:t xml:space="preserve">(вх. № 24499-ЭП/20 от 03.07.2020) </w:t>
      </w:r>
      <w:r>
        <w:rPr>
          <w:sz w:val="28"/>
          <w:szCs w:val="28"/>
        </w:rPr>
        <w:br/>
        <w:t xml:space="preserve">на действия Заказчика при определении поставщика (подрядчика, исполнителя) путем проведения запроса предложений в электронной форме </w:t>
      </w:r>
      <w:r>
        <w:rPr>
          <w:sz w:val="28"/>
          <w:szCs w:val="28"/>
        </w:rPr>
        <w:br/>
        <w:t xml:space="preserve">на </w:t>
      </w:r>
      <w:r>
        <w:rPr>
          <w:sz w:val="28"/>
          <w:szCs w:val="28"/>
          <w:shd w:val="clear" w:color="auto" w:fill="FFFFFF"/>
        </w:rPr>
        <w:t>выполнение работ по реставрации и приспособлению для современного использования Здания «Биржи», г. Санкт-Петербург, Биржевая пл., д.4, лит. А. II этап. Реставрация и приспособление для современного использования (реставрация фасадов, восстановление гидроизоляции и реставрация стилобата, реставрация кровли основного объема, ремонт инженерных сетей)</w:t>
      </w:r>
      <w:r>
        <w:rPr>
          <w:sz w:val="28"/>
          <w:szCs w:val="28"/>
        </w:rPr>
        <w:t xml:space="preserve"> (далее – запрос предложений),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w:t>
      </w:r>
      <w:r>
        <w:rPr>
          <w:sz w:val="28"/>
          <w:szCs w:val="28"/>
        </w:rPr>
        <w:lastRenderedPageBreak/>
        <w:t>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A46861" w:rsidRDefault="00A46861" w:rsidP="00A46861">
      <w:pPr>
        <w:widowControl w:val="0"/>
        <w:ind w:firstLine="709"/>
        <w:jc w:val="both"/>
        <w:rPr>
          <w:sz w:val="28"/>
          <w:szCs w:val="28"/>
        </w:rPr>
      </w:pPr>
    </w:p>
    <w:p w:rsidR="00A46861" w:rsidRDefault="00A46861" w:rsidP="00A46861">
      <w:pPr>
        <w:widowControl w:val="0"/>
        <w:tabs>
          <w:tab w:val="left" w:pos="2700"/>
        </w:tabs>
        <w:jc w:val="center"/>
        <w:outlineLvl w:val="0"/>
        <w:rPr>
          <w:color w:val="000000"/>
          <w:sz w:val="28"/>
          <w:szCs w:val="28"/>
        </w:rPr>
      </w:pPr>
      <w:r>
        <w:rPr>
          <w:color w:val="000000"/>
          <w:sz w:val="28"/>
          <w:szCs w:val="28"/>
        </w:rPr>
        <w:t>УСТАНОВИЛА:</w:t>
      </w:r>
    </w:p>
    <w:p w:rsidR="00A46861" w:rsidRDefault="00A46861" w:rsidP="00A46861">
      <w:pPr>
        <w:widowControl w:val="0"/>
        <w:tabs>
          <w:tab w:val="left" w:pos="2700"/>
        </w:tabs>
        <w:jc w:val="center"/>
        <w:outlineLvl w:val="0"/>
        <w:rPr>
          <w:color w:val="000000"/>
          <w:sz w:val="28"/>
          <w:szCs w:val="28"/>
        </w:rPr>
      </w:pPr>
    </w:p>
    <w:p w:rsidR="00A46861" w:rsidRDefault="00A46861" w:rsidP="00A46861">
      <w:pPr>
        <w:widowControl w:val="0"/>
        <w:ind w:firstLine="709"/>
        <w:jc w:val="both"/>
        <w:rPr>
          <w:sz w:val="28"/>
          <w:szCs w:val="28"/>
        </w:rPr>
      </w:pPr>
      <w:r>
        <w:rPr>
          <w:color w:val="000000"/>
          <w:sz w:val="28"/>
          <w:szCs w:val="28"/>
        </w:rPr>
        <w:t xml:space="preserve">Извещение о проведении запроса предложений размещено 11.06.2020 </w:t>
      </w:r>
      <w:r>
        <w:rPr>
          <w:color w:val="000000"/>
          <w:sz w:val="28"/>
          <w:szCs w:val="28"/>
        </w:rPr>
        <w:br/>
        <w:t xml:space="preserve">на официальном сайте единой информационной системы www.zakupki.gov.ru, номер извещения </w:t>
      </w:r>
      <w:r>
        <w:rPr>
          <w:sz w:val="28"/>
          <w:szCs w:val="28"/>
        </w:rPr>
        <w:t>0372100005620000083</w:t>
      </w:r>
      <w:r>
        <w:rPr>
          <w:color w:val="000000"/>
          <w:sz w:val="28"/>
          <w:szCs w:val="28"/>
        </w:rPr>
        <w:t>. Начальная (максимальная) цена контракта – 287 502 323, 94 рублей.</w:t>
      </w:r>
    </w:p>
    <w:p w:rsidR="00A46861" w:rsidRDefault="00A46861" w:rsidP="00A46861">
      <w:pPr>
        <w:widowControl w:val="0"/>
        <w:autoSpaceDE w:val="0"/>
        <w:autoSpaceDN w:val="0"/>
        <w:adjustRightInd w:val="0"/>
        <w:ind w:firstLine="709"/>
        <w:jc w:val="both"/>
        <w:outlineLvl w:val="1"/>
        <w:rPr>
          <w:color w:val="000000"/>
          <w:sz w:val="28"/>
          <w:szCs w:val="28"/>
        </w:rPr>
      </w:pPr>
      <w:r w:rsidRPr="00A46861">
        <w:rPr>
          <w:color w:val="000000"/>
          <w:sz w:val="28"/>
          <w:szCs w:val="28"/>
        </w:rPr>
        <w:t>В жалобе Заявитель обжалует действия комиссии Заказчика, выразившиеся в нарушении порядка проведения процедуры рассмотрения и оценки заявок.</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Заказчик с доводами жалобы не согласен.</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Информация, изложенная в жалобе, пояснения представителей Заказчика, представленные документы подтверждают следующие обстоятельства.</w:t>
      </w:r>
    </w:p>
    <w:p w:rsidR="00A46861" w:rsidRPr="00A46861" w:rsidRDefault="00A46861" w:rsidP="00A46861">
      <w:pPr>
        <w:pStyle w:val="a5"/>
        <w:widowControl w:val="0"/>
        <w:numPr>
          <w:ilvl w:val="0"/>
          <w:numId w:val="1"/>
        </w:numPr>
        <w:autoSpaceDE w:val="0"/>
        <w:autoSpaceDN w:val="0"/>
        <w:adjustRightInd w:val="0"/>
        <w:ind w:left="0" w:firstLine="709"/>
        <w:jc w:val="both"/>
        <w:outlineLvl w:val="1"/>
        <w:rPr>
          <w:color w:val="000000"/>
          <w:sz w:val="28"/>
          <w:szCs w:val="28"/>
        </w:rPr>
      </w:pPr>
      <w:r w:rsidRPr="00A46861">
        <w:rPr>
          <w:color w:val="000000"/>
          <w:sz w:val="28"/>
          <w:szCs w:val="28"/>
        </w:rPr>
        <w:t>Согласно ч. 1 ст. 83.1 Закона о контрактной системе, 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Не позднее даты окончания срока рассмотрения и оценки заявок на участие в запросе предложений в электронной форме заказчик размещает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в электронной форме, который направил такую заявку (ч. 20 ст. 83.1 Закона о контрактной системе)</w:t>
      </w:r>
      <w:r w:rsidR="00561B5F">
        <w:rPr>
          <w:color w:val="000000"/>
          <w:sz w:val="28"/>
          <w:szCs w:val="28"/>
        </w:rPr>
        <w:t>.</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В соответствии с ч. 20 ст. 83.1 Закона о контрактной системе, Заказчиком </w:t>
      </w:r>
      <w:r>
        <w:rPr>
          <w:color w:val="000000"/>
          <w:sz w:val="28"/>
          <w:szCs w:val="28"/>
        </w:rPr>
        <w:lastRenderedPageBreak/>
        <w:t>25.06.2020 (т.е. не позднее даты окончания срока рассмотрения и оценки заявок на участие в запросе предложений в электронной форме) осуществлены действия по размещению в единой информационной системе выписки из протокола проведения запроса предложений в электронной форме.</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Действия по размещению указанной выписки Заказчиком 25.06.2020 подтверждаются </w:t>
      </w:r>
      <w:proofErr w:type="spellStart"/>
      <w:r>
        <w:rPr>
          <w:color w:val="000000"/>
          <w:sz w:val="28"/>
          <w:szCs w:val="28"/>
        </w:rPr>
        <w:t>видеофиксацией</w:t>
      </w:r>
      <w:proofErr w:type="spellEnd"/>
      <w:r>
        <w:rPr>
          <w:color w:val="000000"/>
          <w:sz w:val="28"/>
          <w:szCs w:val="28"/>
        </w:rPr>
        <w:t xml:space="preserve"> посредством использования государственной информационной системы «Независимый регистратор». </w:t>
      </w:r>
      <w:r w:rsidR="00561B5F">
        <w:rPr>
          <w:color w:val="000000"/>
          <w:sz w:val="28"/>
          <w:szCs w:val="28"/>
        </w:rPr>
        <w:br/>
      </w:r>
      <w:r>
        <w:rPr>
          <w:color w:val="000000"/>
          <w:sz w:val="28"/>
          <w:szCs w:val="28"/>
        </w:rPr>
        <w:t xml:space="preserve">В частности, непосредственно при осуществлении действий по размещению выписки из протокола Заказчиком зафиксирована некорректная работа оператора электронной площадки в период с 25.06.2020 года по 26.06.2020 года, не позволяющая завершить размещение выписки из протокола. </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25.06.2020 года при размещении Заказчиком выписки из протокола </w:t>
      </w:r>
      <w:r w:rsidR="00561B5F">
        <w:rPr>
          <w:color w:val="000000"/>
          <w:sz w:val="28"/>
          <w:szCs w:val="28"/>
        </w:rPr>
        <w:br/>
      </w:r>
      <w:r>
        <w:rPr>
          <w:color w:val="000000"/>
          <w:sz w:val="28"/>
          <w:szCs w:val="28"/>
        </w:rPr>
        <w:t xml:space="preserve">на сайте оператора электронной площадки ЗАО «Сбербанк – Автоматизированная система торгов» возникла техническая ошибка </w:t>
      </w:r>
      <w:r w:rsidR="00561B5F">
        <w:rPr>
          <w:color w:val="000000"/>
          <w:sz w:val="28"/>
          <w:szCs w:val="28"/>
        </w:rPr>
        <w:br/>
      </w:r>
      <w:r>
        <w:rPr>
          <w:color w:val="000000"/>
          <w:sz w:val="28"/>
          <w:szCs w:val="28"/>
        </w:rPr>
        <w:t>со стороны оператора (некорректная интеграция сведений о составе комиссии (логика определения состава комиссии): члены комиссии без права голоса в решение по заявкам не включались, но учитывались при подсчете общего количества членов комиссии). Указанная ошибка была устранена оператором лишь 26.06.2020, что подтверждается перепиской с представителем оператора.</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Оператор направил в адрес Заказчика письмо (исх. № 2511ЮС от 08.07.2020) с подтверждением размещения Заказчиком 25.06.2020 в порядке, установленном Законом, выписки из протокола; подтверждением возникновения технической ошибки на сайте оператора, в связи с чем 26.06.2020 оператором изменена логика определения количества членов комиссии при рассмотрении заявки и членов комиссии, входящих в состав комиссии. В результате действий оператора 26.06.2020 процедура публикации выписки из протокола завершена. </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Таким образом, в действиях Заказчика отсутствует нарушение срока размещения Заказчиком выписки из протокола. </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2. В соответствии с ч. 21 ст. 83.1 Закона о контрактной системе, в течение одного рабочего дня с момента размещения выписки из протокола проведения запроса предложений в электронной форме (т.е. не позднее 29.06.2020) все участники запроса предложений в электронной форме были вправе направить окончательное предложение. </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Согласно ст. 190 ГК РФ,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В силу ст. 191 ГК РФ,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Если срок установлен для совершения какого-либо действия, оно может быть выполнено до двадцати четырех часов последнего дня срока (п. 1 ст. 194 </w:t>
      </w:r>
      <w:r>
        <w:rPr>
          <w:color w:val="000000"/>
          <w:sz w:val="28"/>
          <w:szCs w:val="28"/>
        </w:rPr>
        <w:lastRenderedPageBreak/>
        <w:t>ГК РФ).</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Таким образом, срок для направления участниками окончательных предложений в соответствии с ч. 21 ст. 83.1 Закона о контрактной системе исчисляется от момента размещения выписки из протокола. Очевидно, что в целях недопущения нарушения прав участников запроса предложения в части обеспечения возможности реализовать свое право о подаче окончательных предложений и с учетом положений ГК РФ окончание срока – не позднее 29.06.2020.</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Фактически Заказчику 29.06.2020 в 21:24 (по московскому времени, соответствующему часовому поясу Заказчика) поступило окончательное предложение участника (идентификационный номер заявки – 70), т.е. в сроки, установленные ч. 21 ст. 83.1 Закона (в течение одного рабочего дня с момента размещения выписки из протокола проведения запроса предложений в электронной форме), которое Заказчик рассмотрел в порядке, предусмотренном Законом.</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Заявителем в жалобе указано, что предложение от участников должны были приниматься до 13 час 10 мин 29.06.2020 или по аналогии с запросом предложений в конвертах до конца рабочего дня заказчика, то есть до 18:00. </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Однако способ рассматриваемой закупки – запрос предложений </w:t>
      </w:r>
      <w:r w:rsidR="00561B5F">
        <w:rPr>
          <w:color w:val="000000"/>
          <w:sz w:val="28"/>
          <w:szCs w:val="28"/>
        </w:rPr>
        <w:br/>
      </w:r>
      <w:r>
        <w:rPr>
          <w:color w:val="000000"/>
          <w:sz w:val="28"/>
          <w:szCs w:val="28"/>
        </w:rPr>
        <w:t xml:space="preserve">в электронной форме (ст. 83.1 Закона о контрактной системе). Сроки, установленные для направления окончательных предложений по запросу предложений в электронной форме, урегулированы ч. 21 ст. 83.1 Закона о контрактной системе, что исключает необходимость применения аналогии закона о подаче предложений в конвертах. </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Более того, из документации о закупке не следует «окончание рабочего дня Заказчика» «до 18:00», на которое ссылается Заявитель в своей жалобе.</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Таким образом, довод жалобы о нарушении требования ч. 20 ст. 83.1 Закона о контрактной системе в части </w:t>
      </w:r>
      <w:proofErr w:type="spellStart"/>
      <w:r>
        <w:rPr>
          <w:color w:val="000000"/>
          <w:sz w:val="28"/>
          <w:szCs w:val="28"/>
        </w:rPr>
        <w:t>неотклонения</w:t>
      </w:r>
      <w:proofErr w:type="spellEnd"/>
      <w:r>
        <w:rPr>
          <w:color w:val="000000"/>
          <w:sz w:val="28"/>
          <w:szCs w:val="28"/>
        </w:rPr>
        <w:t xml:space="preserve"> заявки участника, от которого поступило окончательное предложение за пределами срока подачи предложений, не находит своего подтверждения, а действиями Заказчика права участников процедуры закупки не нарушены.</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3. В соответствии с ч. 24 ст. 83.1 Закона о контрактной системе,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w:t>
      </w:r>
      <w:r>
        <w:rPr>
          <w:color w:val="000000"/>
          <w:sz w:val="28"/>
          <w:szCs w:val="28"/>
        </w:rPr>
        <w:lastRenderedPageBreak/>
        <w:t>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Таким образом, в итоговом протоколе запроса предложений </w:t>
      </w:r>
      <w:r w:rsidR="00561B5F">
        <w:rPr>
          <w:color w:val="000000"/>
          <w:sz w:val="28"/>
          <w:szCs w:val="28"/>
        </w:rPr>
        <w:br/>
      </w:r>
      <w:r>
        <w:rPr>
          <w:color w:val="000000"/>
          <w:sz w:val="28"/>
          <w:szCs w:val="28"/>
        </w:rPr>
        <w:t>в электронной форме должны быть зафиксированы:</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все условия, указанные в окончательных предложениях участников запроса предложений в электронной форме;</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решение о присвоении таким окончательным предложениям порядковых номеров;</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условия победителя запроса предложений в электронной форме.</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Указанные условия зафиксированы в итоговом протоколе проведения запроса предложений в электронной форме №1 ЗП/2/300620 от 30</w:t>
      </w:r>
      <w:proofErr w:type="gramStart"/>
      <w:r>
        <w:rPr>
          <w:color w:val="000000"/>
          <w:sz w:val="28"/>
          <w:szCs w:val="28"/>
        </w:rPr>
        <w:t>.</w:t>
      </w:r>
      <w:proofErr w:type="gramEnd"/>
      <w:r>
        <w:rPr>
          <w:color w:val="000000"/>
          <w:sz w:val="28"/>
          <w:szCs w:val="28"/>
        </w:rPr>
        <w:t>06.2020г. (который размещен 30.06.2020г. на официальном сайте ЕИС в сфере закупок).</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Заявитель в своей жалобе указывает, что </w:t>
      </w:r>
      <w:r w:rsidRPr="00A46861">
        <w:rPr>
          <w:i/>
          <w:color w:val="000000"/>
          <w:sz w:val="28"/>
          <w:szCs w:val="28"/>
        </w:rPr>
        <w:t xml:space="preserve">Заказчик в итоговом проколе – предложения победителя Конкурса, не раскрывает содержание этого предложения, а лишь формально излагает </w:t>
      </w:r>
      <w:proofErr w:type="gramStart"/>
      <w:r w:rsidRPr="00A46861">
        <w:rPr>
          <w:i/>
          <w:color w:val="000000"/>
          <w:sz w:val="28"/>
          <w:szCs w:val="28"/>
        </w:rPr>
        <w:t>информацию</w:t>
      </w:r>
      <w:proofErr w:type="gramEnd"/>
      <w:r w:rsidRPr="00A46861">
        <w:rPr>
          <w:i/>
          <w:color w:val="000000"/>
          <w:sz w:val="28"/>
          <w:szCs w:val="28"/>
        </w:rPr>
        <w:t xml:space="preserve"> указанную в заявках, данное замечание относится к критериям оценки «2» - «Качественные, функциональные и экологические характеристики объекта закупки».</w:t>
      </w:r>
      <w:r>
        <w:rPr>
          <w:color w:val="000000"/>
          <w:sz w:val="28"/>
          <w:szCs w:val="28"/>
        </w:rPr>
        <w:t xml:space="preserve"> </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Предложение о качестве признается «предложением о качественных характеристиках объекта с частичным описанием технологии и методов производства работ, контроля качества выполнения работ, обеспечения техники безопасности работ, соблюдения экологических требований, природоохранных мероприятий, особенностей эксплуатации и дальнейшего содержания объекта культурного наследия» в случае, если в таком предложении о качестве содержатся предложения не по всем видам (наименованиям) выполняемых работ, исчерпывающий перечень которых указан в Форме 4 заявки, и/или представлено не в полном объеме  по одному или более видам работ, исчерпывающий перечень которых указан в Форме 4 заявки.</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Предложение о качестве признается «предложением о качественных характеристиках объекта с описанием технологии и методов производства работ, контроля качества выполнения работ, обеспечения техники безопасности работ, соблюдения экологических требований, природоохранных мероприятий, особенностей эксплуатации и дальнейшего содержания объекта культурного наследия, учитывающем все виды выполняемых работ» в случае, если в таком Предложении о качестве содержатся все виды (наименования) выполняемых работ, исчерпывающий перечень которых указан в Форме 4 заявки, при этом описание технологии и методов производства работ, контроля качества выполнения работ, обеспечения техники безопасности работ, соблюдения экологических требований, природоохранных мероприятий, особенностей эксплуатации и </w:t>
      </w:r>
      <w:r>
        <w:rPr>
          <w:color w:val="000000"/>
          <w:sz w:val="28"/>
          <w:szCs w:val="28"/>
        </w:rPr>
        <w:lastRenderedPageBreak/>
        <w:t>дальнейшего содержания объекта культурного наследия представлено в полном объеме по всем видам работ, исчерпывающий перечень которых указан в Форме 4 заявки.</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С учетом того, что обе заявки содержали предложение по показателю «Качество работ, выраженное в предложении о качественных характеристиках объекта закупки и степени его проработки» на 312 страницах </w:t>
      </w:r>
      <w:r>
        <w:rPr>
          <w:color w:val="000000"/>
          <w:sz w:val="28"/>
          <w:szCs w:val="28"/>
        </w:rPr>
        <w:br/>
        <w:t xml:space="preserve">с Идентификационным номером заявки 201 и 422 страницах </w:t>
      </w:r>
      <w:r>
        <w:rPr>
          <w:color w:val="000000"/>
          <w:sz w:val="28"/>
          <w:szCs w:val="28"/>
        </w:rPr>
        <w:br/>
        <w:t>с Идентификационным номером 70, о</w:t>
      </w:r>
      <w:r w:rsidR="00561B5F">
        <w:rPr>
          <w:color w:val="000000"/>
          <w:sz w:val="28"/>
          <w:szCs w:val="28"/>
        </w:rPr>
        <w:t>бе заявки рассмотрены, оценены к</w:t>
      </w:r>
      <w:r>
        <w:rPr>
          <w:color w:val="000000"/>
          <w:sz w:val="28"/>
          <w:szCs w:val="28"/>
        </w:rPr>
        <w:t xml:space="preserve">омиссией и признаны «предложением о качественных характеристиках объекта с описанием технологии и методов производства работ, контроля качества выполнения работ, обеспечения техники безопасности работ, соблюдения экологических требований, природоохранных мероприятий, особенностей эксплуатации и дальнейшего содержания объекта культурного наследия, учитывающем все виды выполняемых работ», </w:t>
      </w:r>
      <w:r w:rsidR="00561B5F">
        <w:rPr>
          <w:color w:val="000000"/>
          <w:sz w:val="28"/>
          <w:szCs w:val="28"/>
        </w:rPr>
        <w:t>к</w:t>
      </w:r>
      <w:r>
        <w:rPr>
          <w:color w:val="000000"/>
          <w:sz w:val="28"/>
          <w:szCs w:val="28"/>
        </w:rPr>
        <w:t>омиссия</w:t>
      </w:r>
      <w:r w:rsidR="00561B5F">
        <w:rPr>
          <w:color w:val="000000"/>
          <w:sz w:val="28"/>
          <w:szCs w:val="28"/>
        </w:rPr>
        <w:t xml:space="preserve"> </w:t>
      </w:r>
      <w:r>
        <w:rPr>
          <w:color w:val="000000"/>
          <w:sz w:val="28"/>
          <w:szCs w:val="28"/>
        </w:rPr>
        <w:br/>
        <w:t>не детализировала указанные виды выполняемых работ.</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Заказчиком в соответствии с ч.</w:t>
      </w:r>
      <w:r w:rsidR="00561B5F">
        <w:rPr>
          <w:color w:val="000000"/>
          <w:sz w:val="28"/>
          <w:szCs w:val="28"/>
        </w:rPr>
        <w:t xml:space="preserve"> </w:t>
      </w:r>
      <w:r>
        <w:rPr>
          <w:color w:val="000000"/>
          <w:sz w:val="28"/>
          <w:szCs w:val="28"/>
        </w:rPr>
        <w:t xml:space="preserve">24 ст. 83.1 Закона </w:t>
      </w:r>
      <w:r w:rsidR="00561B5F">
        <w:rPr>
          <w:color w:val="000000"/>
          <w:sz w:val="28"/>
          <w:szCs w:val="28"/>
        </w:rPr>
        <w:t xml:space="preserve">о контрактной системе </w:t>
      </w:r>
      <w:r>
        <w:rPr>
          <w:color w:val="000000"/>
          <w:sz w:val="28"/>
          <w:szCs w:val="28"/>
        </w:rPr>
        <w:t>отражены условия</w:t>
      </w:r>
      <w:r w:rsidR="00561B5F">
        <w:rPr>
          <w:color w:val="000000"/>
          <w:sz w:val="28"/>
          <w:szCs w:val="28"/>
        </w:rPr>
        <w:t>,</w:t>
      </w:r>
      <w:r>
        <w:rPr>
          <w:color w:val="000000"/>
          <w:sz w:val="28"/>
          <w:szCs w:val="28"/>
        </w:rPr>
        <w:t xml:space="preserve"> как победителя запроса предложений в электронной форме, так и всех участников данного запроса:</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Условия участника с идентификационным номером заявки 70 в части показателя «Качественные, функциональные и экологические характеристики объекта закупки»:</w:t>
      </w:r>
    </w:p>
    <w:tbl>
      <w:tblPr>
        <w:tblW w:w="99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67"/>
        <w:gridCol w:w="3260"/>
        <w:gridCol w:w="1281"/>
        <w:gridCol w:w="612"/>
      </w:tblGrid>
      <w:tr w:rsidR="00561B5F" w:rsidRPr="00862DC4" w:rsidTr="00CA6239">
        <w:trPr>
          <w:jc w:val="center"/>
        </w:trPr>
        <w:tc>
          <w:tcPr>
            <w:tcW w:w="9920" w:type="dxa"/>
            <w:gridSpan w:val="4"/>
          </w:tcPr>
          <w:p w:rsidR="00561B5F" w:rsidRPr="00862DC4" w:rsidRDefault="00561B5F" w:rsidP="00CA6239">
            <w:pPr>
              <w:widowControl w:val="0"/>
              <w:tabs>
                <w:tab w:val="left" w:pos="851"/>
              </w:tabs>
              <w:jc w:val="center"/>
              <w:rPr>
                <w:b/>
                <w:bCs/>
                <w:snapToGrid w:val="0"/>
              </w:rPr>
            </w:pPr>
            <w:r w:rsidRPr="00862DC4">
              <w:rPr>
                <w:b/>
                <w:bCs/>
                <w:snapToGrid w:val="0"/>
              </w:rPr>
              <w:t xml:space="preserve">3.     </w:t>
            </w:r>
            <w:r w:rsidRPr="00862DC4">
              <w:rPr>
                <w:b/>
              </w:rPr>
              <w:t>Качественные, функциональные и экологические характеристики объекта закупки (включает 1 показатель)</w:t>
            </w:r>
          </w:p>
        </w:tc>
      </w:tr>
      <w:tr w:rsidR="00561B5F" w:rsidRPr="00862DC4" w:rsidTr="00CA6239">
        <w:trPr>
          <w:gridAfter w:val="1"/>
          <w:wAfter w:w="612" w:type="dxa"/>
          <w:jc w:val="center"/>
        </w:trPr>
        <w:tc>
          <w:tcPr>
            <w:tcW w:w="4767" w:type="dxa"/>
          </w:tcPr>
          <w:p w:rsidR="00561B5F" w:rsidRPr="00C86950" w:rsidRDefault="00561B5F" w:rsidP="00CA6239">
            <w:pPr>
              <w:jc w:val="both"/>
              <w:rPr>
                <w:b/>
              </w:rPr>
            </w:pPr>
            <w:r w:rsidRPr="00C86950">
              <w:rPr>
                <w:b/>
              </w:rPr>
              <w:t>Качество работ, выраженное в предложении о качественных характеристиках объекта закупки и степени его проработки</w:t>
            </w:r>
          </w:p>
          <w:p w:rsidR="00561B5F" w:rsidRPr="00C86950" w:rsidRDefault="00561B5F" w:rsidP="00CA6239">
            <w:pPr>
              <w:jc w:val="both"/>
            </w:pPr>
          </w:p>
          <w:p w:rsidR="00561B5F" w:rsidRPr="00C86950" w:rsidRDefault="00561B5F" w:rsidP="00CA6239">
            <w:pPr>
              <w:jc w:val="both"/>
              <w:rPr>
                <w:b/>
              </w:rPr>
            </w:pPr>
            <w:r w:rsidRPr="00C86950">
              <w:rPr>
                <w:b/>
              </w:rPr>
              <w:t>Предложение представлено в соответствии с формой 4 «Предложение о качественных характеристиках объекта закупки и степени его проработки» (Часть II «Формы для заполнения участникам закупки» документации запроса предложений в электронной форме).</w:t>
            </w:r>
          </w:p>
          <w:p w:rsidR="00561B5F" w:rsidRPr="00C86950" w:rsidRDefault="00561B5F" w:rsidP="00CA6239">
            <w:pPr>
              <w:jc w:val="both"/>
            </w:pPr>
            <w:r w:rsidRPr="00C86950">
              <w:rPr>
                <w:rFonts w:eastAsia="Calibri"/>
              </w:rPr>
              <w:t xml:space="preserve">Предложения о качественных характеристиках объекта закупки с описанием технологии и методов </w:t>
            </w:r>
            <w:r>
              <w:rPr>
                <w:rFonts w:eastAsia="Calibri"/>
              </w:rPr>
              <w:t xml:space="preserve">производства работ, </w:t>
            </w:r>
            <w:r w:rsidRPr="00C86950">
              <w:rPr>
                <w:rFonts w:eastAsia="Calibri"/>
              </w:rPr>
              <w:t xml:space="preserve">контроля качества выполнения работ, обеспечения техники безопасности работ, соблюдения экологических требований, природоохранных мероприятий, особенностей эксплуатации и дальнейшего содержания объекта культурного наследия, </w:t>
            </w:r>
            <w:r w:rsidRPr="00C86950">
              <w:rPr>
                <w:rFonts w:eastAsia="Calibri"/>
                <w:b/>
              </w:rPr>
              <w:lastRenderedPageBreak/>
              <w:t>учитывающего все виды выполняемых работ.</w:t>
            </w:r>
          </w:p>
        </w:tc>
        <w:tc>
          <w:tcPr>
            <w:tcW w:w="3260" w:type="dxa"/>
          </w:tcPr>
          <w:p w:rsidR="00561B5F" w:rsidRPr="00C86950" w:rsidRDefault="00561B5F" w:rsidP="00CA6239">
            <w:pPr>
              <w:ind w:right="-106"/>
              <w:rPr>
                <w:rFonts w:ascii="Tahoma" w:hAnsi="Tahoma"/>
                <w:lang w:eastAsia="x-none"/>
              </w:rPr>
            </w:pPr>
            <w:r w:rsidRPr="00C86950">
              <w:rPr>
                <w:b/>
              </w:rPr>
              <w:lastRenderedPageBreak/>
              <w:t>По шкале оценки:</w:t>
            </w:r>
            <w:r w:rsidRPr="00C86950">
              <w:rPr>
                <w:rFonts w:ascii="Tahoma" w:hAnsi="Tahoma"/>
                <w:lang w:val="x-none" w:eastAsia="x-none"/>
              </w:rPr>
              <w:t xml:space="preserve"> </w:t>
            </w:r>
          </w:p>
          <w:p w:rsidR="00561B5F" w:rsidRPr="00C86950" w:rsidRDefault="00561B5F" w:rsidP="00CA6239">
            <w:pPr>
              <w:ind w:right="-106"/>
              <w:rPr>
                <w:lang w:eastAsia="x-none"/>
              </w:rPr>
            </w:pPr>
            <w:r w:rsidRPr="00C86950">
              <w:rPr>
                <w:lang w:val="x-none" w:eastAsia="x-none"/>
              </w:rPr>
              <w:t xml:space="preserve">Количество баллов с учетом коэффициента значимости показателя: </w:t>
            </w:r>
          </w:p>
          <w:p w:rsidR="00561B5F" w:rsidRPr="00C86950" w:rsidRDefault="00561B5F" w:rsidP="00CA6239">
            <w:pPr>
              <w:ind w:right="-106"/>
              <w:rPr>
                <w:b/>
                <w:lang w:eastAsia="x-none"/>
              </w:rPr>
            </w:pPr>
            <w:r w:rsidRPr="00C86950">
              <w:rPr>
                <w:b/>
                <w:lang w:eastAsia="x-none"/>
              </w:rPr>
              <w:t xml:space="preserve">100 </w:t>
            </w:r>
            <w:r w:rsidRPr="00C86950">
              <w:rPr>
                <w:b/>
                <w:lang w:val="x-none" w:eastAsia="x-none"/>
              </w:rPr>
              <w:t>баллов</w:t>
            </w:r>
          </w:p>
          <w:p w:rsidR="00561B5F" w:rsidRPr="00C86950" w:rsidRDefault="00561B5F" w:rsidP="00CA6239">
            <w:pPr>
              <w:ind w:right="-106"/>
              <w:rPr>
                <w:b/>
                <w:lang w:eastAsia="x-none"/>
              </w:rPr>
            </w:pPr>
          </w:p>
          <w:p w:rsidR="00561B5F" w:rsidRPr="00C86950" w:rsidRDefault="00561B5F" w:rsidP="00CA6239">
            <w:pPr>
              <w:ind w:right="-106"/>
              <w:rPr>
                <w:i/>
              </w:rPr>
            </w:pPr>
            <w:r w:rsidRPr="00C86950">
              <w:rPr>
                <w:b/>
                <w:szCs w:val="20"/>
              </w:rPr>
              <w:t>100*0,4=40</w:t>
            </w:r>
          </w:p>
        </w:tc>
        <w:tc>
          <w:tcPr>
            <w:tcW w:w="1281" w:type="dxa"/>
          </w:tcPr>
          <w:p w:rsidR="00561B5F" w:rsidRPr="00862DC4" w:rsidRDefault="00561B5F" w:rsidP="00CA6239">
            <w:pPr>
              <w:keepNext/>
              <w:suppressAutoHyphens/>
              <w:jc w:val="center"/>
              <w:outlineLvl w:val="0"/>
              <w:rPr>
                <w:b/>
              </w:rPr>
            </w:pPr>
            <w:r w:rsidRPr="003111BE">
              <w:rPr>
                <w:b/>
              </w:rPr>
              <w:t>40</w:t>
            </w:r>
          </w:p>
        </w:tc>
      </w:tr>
    </w:tbl>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 - Условия участника с идентификационным номером заявки 201 в части показателя «Качественные, функциональные и экологические характеристики объекта закупки»:</w:t>
      </w:r>
    </w:p>
    <w:tbl>
      <w:tblPr>
        <w:tblW w:w="1003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76"/>
        <w:gridCol w:w="3555"/>
        <w:gridCol w:w="1407"/>
      </w:tblGrid>
      <w:tr w:rsidR="00561B5F" w:rsidRPr="00212F27" w:rsidTr="00CA6239">
        <w:trPr>
          <w:jc w:val="center"/>
        </w:trPr>
        <w:tc>
          <w:tcPr>
            <w:tcW w:w="4767" w:type="dxa"/>
          </w:tcPr>
          <w:p w:rsidR="00561B5F" w:rsidRPr="00212F27" w:rsidRDefault="00561B5F" w:rsidP="00CA6239">
            <w:pPr>
              <w:jc w:val="both"/>
              <w:rPr>
                <w:b/>
              </w:rPr>
            </w:pPr>
            <w:r w:rsidRPr="00212F27">
              <w:rPr>
                <w:b/>
              </w:rPr>
              <w:t>Качество работ, выраженное в предложении о качественных характеристиках объекта закупки и степени его проработки</w:t>
            </w:r>
          </w:p>
          <w:p w:rsidR="00561B5F" w:rsidRPr="00212F27" w:rsidRDefault="00561B5F" w:rsidP="00CA6239">
            <w:pPr>
              <w:jc w:val="both"/>
              <w:rPr>
                <w:b/>
              </w:rPr>
            </w:pPr>
          </w:p>
          <w:p w:rsidR="00561B5F" w:rsidRPr="00212F27" w:rsidRDefault="00561B5F" w:rsidP="00CA6239">
            <w:pPr>
              <w:jc w:val="both"/>
              <w:rPr>
                <w:b/>
              </w:rPr>
            </w:pPr>
            <w:r w:rsidRPr="00212F27">
              <w:rPr>
                <w:b/>
              </w:rPr>
              <w:t>Предложение представлено в соответствии с формой 4 «Предложение о качественных характеристиках объекта закупки и степени его проработки» (Часть II «Формы для заполнения участникам закупки» документации запроса предложений в электронной форме).</w:t>
            </w:r>
          </w:p>
          <w:p w:rsidR="00561B5F" w:rsidRPr="00212F27" w:rsidRDefault="00561B5F" w:rsidP="00CA6239">
            <w:pPr>
              <w:jc w:val="both"/>
            </w:pPr>
            <w:r w:rsidRPr="00212F27">
              <w:rPr>
                <w:b/>
              </w:rPr>
              <w:t>Представлены</w:t>
            </w:r>
            <w:r w:rsidRPr="00212F27">
              <w:t xml:space="preserve"> </w:t>
            </w:r>
            <w:r w:rsidRPr="00212F27">
              <w:rPr>
                <w:rFonts w:eastAsia="Calibri"/>
              </w:rPr>
              <w:t xml:space="preserve">предложения о качественных характеристиках объекта закупки с описанием технологии и методов производства работ,  контроля качества выполнения работ, обеспечения техники безопасности работ, соблюдения экологических требований, природоохранных мероприятий, особенностей эксплуатации и дальнейшего содержания объекта культурного наследия, </w:t>
            </w:r>
            <w:r w:rsidRPr="00212F27">
              <w:rPr>
                <w:rFonts w:eastAsia="Calibri"/>
                <w:b/>
              </w:rPr>
              <w:t>учитывающего все виды выполняемых работ.</w:t>
            </w:r>
          </w:p>
        </w:tc>
        <w:tc>
          <w:tcPr>
            <w:tcW w:w="3338" w:type="dxa"/>
          </w:tcPr>
          <w:p w:rsidR="00561B5F" w:rsidRPr="00212F27" w:rsidRDefault="00561B5F" w:rsidP="00CA6239">
            <w:pPr>
              <w:ind w:right="-106"/>
              <w:rPr>
                <w:rFonts w:ascii="Tahoma" w:hAnsi="Tahoma"/>
                <w:lang w:eastAsia="x-none"/>
              </w:rPr>
            </w:pPr>
            <w:r w:rsidRPr="00212F27">
              <w:rPr>
                <w:b/>
              </w:rPr>
              <w:t>По шкале оценки:</w:t>
            </w:r>
            <w:r w:rsidRPr="00212F27">
              <w:rPr>
                <w:rFonts w:ascii="Tahoma" w:hAnsi="Tahoma"/>
                <w:lang w:val="x-none" w:eastAsia="x-none"/>
              </w:rPr>
              <w:t xml:space="preserve"> </w:t>
            </w:r>
          </w:p>
          <w:p w:rsidR="00561B5F" w:rsidRPr="00212F27" w:rsidRDefault="00561B5F" w:rsidP="00CA6239">
            <w:pPr>
              <w:ind w:right="-106"/>
              <w:rPr>
                <w:lang w:eastAsia="x-none"/>
              </w:rPr>
            </w:pPr>
            <w:r w:rsidRPr="00212F27">
              <w:rPr>
                <w:lang w:val="x-none" w:eastAsia="x-none"/>
              </w:rPr>
              <w:t xml:space="preserve">Количество баллов с учетом коэффициента значимости показателя: </w:t>
            </w:r>
          </w:p>
          <w:p w:rsidR="00561B5F" w:rsidRPr="00212F27" w:rsidRDefault="00561B5F" w:rsidP="00CA6239">
            <w:pPr>
              <w:ind w:right="-106"/>
              <w:rPr>
                <w:b/>
                <w:lang w:eastAsia="x-none"/>
              </w:rPr>
            </w:pPr>
            <w:r w:rsidRPr="00212F27">
              <w:rPr>
                <w:b/>
                <w:lang w:eastAsia="x-none"/>
              </w:rPr>
              <w:t xml:space="preserve">100 баллов </w:t>
            </w:r>
          </w:p>
          <w:p w:rsidR="00561B5F" w:rsidRPr="00212F27" w:rsidRDefault="00561B5F" w:rsidP="00CA6239">
            <w:pPr>
              <w:ind w:right="-106"/>
              <w:rPr>
                <w:b/>
                <w:lang w:eastAsia="x-none"/>
              </w:rPr>
            </w:pPr>
          </w:p>
          <w:p w:rsidR="00561B5F" w:rsidRPr="00212F27" w:rsidRDefault="00561B5F" w:rsidP="00CA6239">
            <w:pPr>
              <w:ind w:right="-106"/>
              <w:rPr>
                <w:b/>
                <w:lang w:eastAsia="x-none"/>
              </w:rPr>
            </w:pPr>
            <w:r w:rsidRPr="00212F27">
              <w:rPr>
                <w:b/>
                <w:szCs w:val="20"/>
              </w:rPr>
              <w:t>100*0,4=40</w:t>
            </w:r>
          </w:p>
          <w:p w:rsidR="00561B5F" w:rsidRPr="00212F27" w:rsidRDefault="00561B5F" w:rsidP="00CA6239">
            <w:pPr>
              <w:ind w:right="-106"/>
              <w:rPr>
                <w:b/>
                <w:color w:val="FF0000"/>
                <w:lang w:eastAsia="x-none"/>
              </w:rPr>
            </w:pPr>
          </w:p>
          <w:p w:rsidR="00561B5F" w:rsidRPr="00212F27" w:rsidRDefault="00561B5F" w:rsidP="00CA6239">
            <w:pPr>
              <w:keepNext/>
              <w:suppressAutoHyphens/>
              <w:outlineLvl w:val="0"/>
              <w:rPr>
                <w:i/>
              </w:rPr>
            </w:pPr>
          </w:p>
        </w:tc>
        <w:tc>
          <w:tcPr>
            <w:tcW w:w="1321" w:type="dxa"/>
          </w:tcPr>
          <w:p w:rsidR="00561B5F" w:rsidRPr="00212F27" w:rsidRDefault="00561B5F" w:rsidP="00CA6239">
            <w:pPr>
              <w:keepNext/>
              <w:suppressAutoHyphens/>
              <w:jc w:val="center"/>
              <w:outlineLvl w:val="0"/>
              <w:rPr>
                <w:b/>
              </w:rPr>
            </w:pPr>
            <w:r w:rsidRPr="00212F27">
              <w:rPr>
                <w:b/>
              </w:rPr>
              <w:t>40</w:t>
            </w:r>
          </w:p>
        </w:tc>
      </w:tr>
    </w:tbl>
    <w:p w:rsidR="00561B5F" w:rsidRDefault="00561B5F" w:rsidP="00A46861">
      <w:pPr>
        <w:widowControl w:val="0"/>
        <w:autoSpaceDE w:val="0"/>
        <w:autoSpaceDN w:val="0"/>
        <w:adjustRightInd w:val="0"/>
        <w:ind w:firstLine="709"/>
        <w:jc w:val="both"/>
        <w:outlineLvl w:val="1"/>
        <w:rPr>
          <w:color w:val="000000"/>
          <w:sz w:val="28"/>
          <w:szCs w:val="28"/>
        </w:rPr>
      </w:pP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 xml:space="preserve"> - Условия победителя запроса предложений в электронной форме в части показателя «Качественные, функциональные и экологические характеристики объекта закупки»:</w:t>
      </w:r>
    </w:p>
    <w:p w:rsidR="00561B5F" w:rsidRDefault="00561B5F" w:rsidP="00A46861">
      <w:pPr>
        <w:widowControl w:val="0"/>
        <w:autoSpaceDE w:val="0"/>
        <w:autoSpaceDN w:val="0"/>
        <w:adjustRightInd w:val="0"/>
        <w:ind w:firstLine="709"/>
        <w:jc w:val="both"/>
        <w:outlineLvl w:val="1"/>
        <w:rPr>
          <w:color w:val="000000"/>
          <w:sz w:val="28"/>
          <w:szCs w:val="28"/>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53"/>
        <w:gridCol w:w="3459"/>
        <w:gridCol w:w="5277"/>
      </w:tblGrid>
      <w:tr w:rsidR="00561B5F" w:rsidRPr="00715739" w:rsidTr="00CA6239">
        <w:trPr>
          <w:trHeight w:val="377"/>
          <w:jc w:val="center"/>
        </w:trPr>
        <w:tc>
          <w:tcPr>
            <w:tcW w:w="612" w:type="dxa"/>
            <w:gridSpan w:val="2"/>
          </w:tcPr>
          <w:p w:rsidR="00561B5F" w:rsidRPr="00244585" w:rsidRDefault="00561B5F" w:rsidP="00CA6239">
            <w:pPr>
              <w:keepNext/>
              <w:tabs>
                <w:tab w:val="left" w:pos="851"/>
              </w:tabs>
              <w:jc w:val="both"/>
            </w:pPr>
            <w:r w:rsidRPr="00244585">
              <w:t>№</w:t>
            </w:r>
          </w:p>
          <w:p w:rsidR="00561B5F" w:rsidRPr="00244585" w:rsidRDefault="00561B5F" w:rsidP="00CA6239">
            <w:pPr>
              <w:widowControl w:val="0"/>
              <w:tabs>
                <w:tab w:val="left" w:pos="851"/>
              </w:tabs>
              <w:jc w:val="both"/>
              <w:rPr>
                <w:b/>
                <w:bCs/>
                <w:snapToGrid w:val="0"/>
              </w:rPr>
            </w:pPr>
            <w:r w:rsidRPr="00244585">
              <w:t>п/п</w:t>
            </w:r>
          </w:p>
        </w:tc>
        <w:tc>
          <w:tcPr>
            <w:tcW w:w="8736" w:type="dxa"/>
            <w:gridSpan w:val="2"/>
          </w:tcPr>
          <w:p w:rsidR="00561B5F" w:rsidRPr="00715739" w:rsidRDefault="00561B5F" w:rsidP="00CA6239">
            <w:pPr>
              <w:ind w:left="38"/>
              <w:jc w:val="center"/>
              <w:rPr>
                <w:b/>
              </w:rPr>
            </w:pPr>
            <w:r w:rsidRPr="00715739">
              <w:t xml:space="preserve">Условия исполнения контракта </w:t>
            </w:r>
            <w:r w:rsidRPr="00715739">
              <w:rPr>
                <w:b/>
              </w:rPr>
              <w:t>победителя запроса предложений в электронной форме</w:t>
            </w:r>
          </w:p>
        </w:tc>
      </w:tr>
      <w:tr w:rsidR="00561B5F" w:rsidRPr="00244585" w:rsidTr="00CA6239">
        <w:trPr>
          <w:trHeight w:val="377"/>
          <w:jc w:val="center"/>
        </w:trPr>
        <w:tc>
          <w:tcPr>
            <w:tcW w:w="612" w:type="dxa"/>
            <w:gridSpan w:val="2"/>
          </w:tcPr>
          <w:p w:rsidR="00561B5F" w:rsidRPr="00244585" w:rsidRDefault="00561B5F" w:rsidP="00CA6239">
            <w:pPr>
              <w:widowControl w:val="0"/>
              <w:tabs>
                <w:tab w:val="left" w:pos="851"/>
              </w:tabs>
              <w:jc w:val="both"/>
              <w:rPr>
                <w:b/>
                <w:bCs/>
                <w:snapToGrid w:val="0"/>
              </w:rPr>
            </w:pPr>
            <w:r w:rsidRPr="00244585">
              <w:rPr>
                <w:b/>
                <w:bCs/>
                <w:snapToGrid w:val="0"/>
              </w:rPr>
              <w:t>1.</w:t>
            </w:r>
          </w:p>
        </w:tc>
        <w:tc>
          <w:tcPr>
            <w:tcW w:w="3459" w:type="dxa"/>
          </w:tcPr>
          <w:p w:rsidR="00561B5F" w:rsidRPr="00244585" w:rsidRDefault="00561B5F" w:rsidP="00CA6239">
            <w:pPr>
              <w:ind w:left="38"/>
              <w:jc w:val="both"/>
              <w:rPr>
                <w:b/>
                <w:szCs w:val="20"/>
              </w:rPr>
            </w:pPr>
            <w:r w:rsidRPr="00244585">
              <w:rPr>
                <w:b/>
                <w:szCs w:val="20"/>
              </w:rPr>
              <w:t>Цена</w:t>
            </w:r>
            <w:r>
              <w:rPr>
                <w:b/>
                <w:szCs w:val="20"/>
              </w:rPr>
              <w:t xml:space="preserve"> контракта</w:t>
            </w:r>
            <w:r w:rsidRPr="00244585">
              <w:rPr>
                <w:b/>
                <w:szCs w:val="20"/>
              </w:rPr>
              <w:t xml:space="preserve"> (руб.) </w:t>
            </w:r>
          </w:p>
        </w:tc>
        <w:tc>
          <w:tcPr>
            <w:tcW w:w="5277" w:type="dxa"/>
          </w:tcPr>
          <w:p w:rsidR="00561B5F" w:rsidRPr="00244585" w:rsidRDefault="00561B5F" w:rsidP="00CA6239">
            <w:pPr>
              <w:ind w:left="38"/>
              <w:jc w:val="center"/>
              <w:rPr>
                <w:b/>
                <w:szCs w:val="20"/>
                <w:highlight w:val="yellow"/>
              </w:rPr>
            </w:pPr>
            <w:r w:rsidRPr="009F30EA">
              <w:rPr>
                <w:b/>
                <w:szCs w:val="20"/>
              </w:rPr>
              <w:t>284 627 300.70 руб.</w:t>
            </w:r>
          </w:p>
        </w:tc>
      </w:tr>
      <w:tr w:rsidR="00561B5F" w:rsidRPr="00244585" w:rsidTr="00CA6239">
        <w:trPr>
          <w:jc w:val="center"/>
        </w:trPr>
        <w:tc>
          <w:tcPr>
            <w:tcW w:w="559" w:type="dxa"/>
          </w:tcPr>
          <w:p w:rsidR="00561B5F" w:rsidRPr="00244585" w:rsidRDefault="00561B5F" w:rsidP="00CA6239">
            <w:pPr>
              <w:widowControl w:val="0"/>
              <w:tabs>
                <w:tab w:val="left" w:pos="851"/>
              </w:tabs>
              <w:jc w:val="both"/>
              <w:rPr>
                <w:b/>
                <w:bCs/>
                <w:snapToGrid w:val="0"/>
              </w:rPr>
            </w:pPr>
            <w:r>
              <w:rPr>
                <w:b/>
                <w:bCs/>
                <w:snapToGrid w:val="0"/>
              </w:rPr>
              <w:t>2.</w:t>
            </w:r>
          </w:p>
        </w:tc>
        <w:tc>
          <w:tcPr>
            <w:tcW w:w="8789" w:type="dxa"/>
            <w:gridSpan w:val="3"/>
          </w:tcPr>
          <w:p w:rsidR="00561B5F" w:rsidRPr="00244585" w:rsidRDefault="00561B5F" w:rsidP="00CA6239">
            <w:pPr>
              <w:jc w:val="both"/>
              <w:rPr>
                <w:b/>
              </w:rPr>
            </w:pPr>
            <w:r w:rsidRPr="00244585">
              <w:rPr>
                <w:b/>
              </w:rPr>
              <w:t>Качественные, функциональные и экологические характеристики объекта закупки (включает 1 показатель)</w:t>
            </w:r>
          </w:p>
        </w:tc>
      </w:tr>
      <w:tr w:rsidR="00561B5F" w:rsidRPr="00244585" w:rsidTr="00CA6239">
        <w:trPr>
          <w:jc w:val="center"/>
        </w:trPr>
        <w:tc>
          <w:tcPr>
            <w:tcW w:w="612" w:type="dxa"/>
            <w:gridSpan w:val="2"/>
          </w:tcPr>
          <w:p w:rsidR="00561B5F" w:rsidRPr="00244585" w:rsidRDefault="00561B5F" w:rsidP="00CA6239">
            <w:pPr>
              <w:widowControl w:val="0"/>
              <w:tabs>
                <w:tab w:val="left" w:pos="851"/>
              </w:tabs>
              <w:jc w:val="both"/>
              <w:rPr>
                <w:bCs/>
                <w:snapToGrid w:val="0"/>
              </w:rPr>
            </w:pPr>
            <w:r>
              <w:rPr>
                <w:bCs/>
                <w:snapToGrid w:val="0"/>
              </w:rPr>
              <w:t>2</w:t>
            </w:r>
            <w:r w:rsidRPr="00244585">
              <w:rPr>
                <w:bCs/>
                <w:snapToGrid w:val="0"/>
              </w:rPr>
              <w:t>.1</w:t>
            </w:r>
          </w:p>
        </w:tc>
        <w:tc>
          <w:tcPr>
            <w:tcW w:w="3459" w:type="dxa"/>
          </w:tcPr>
          <w:p w:rsidR="00561B5F" w:rsidRPr="00244585" w:rsidRDefault="00561B5F" w:rsidP="00CA6239">
            <w:pPr>
              <w:jc w:val="both"/>
            </w:pPr>
            <w:r w:rsidRPr="00244585">
              <w:t>Качество работ, выраженное в предложении о качественных характеристиках объекта закупки и степени его проработки</w:t>
            </w:r>
          </w:p>
        </w:tc>
        <w:tc>
          <w:tcPr>
            <w:tcW w:w="5277" w:type="dxa"/>
          </w:tcPr>
          <w:p w:rsidR="00561B5F" w:rsidRPr="00C86950" w:rsidRDefault="00561B5F" w:rsidP="00CA6239">
            <w:pPr>
              <w:jc w:val="both"/>
              <w:rPr>
                <w:b/>
              </w:rPr>
            </w:pPr>
            <w:r w:rsidRPr="00C86950">
              <w:rPr>
                <w:b/>
              </w:rPr>
              <w:t>Предложение представлено в соответствии с формой 4 «Предложение о качественных характеристиках объекта закупки и степени его проработки» (Часть II «Формы для заполнения участникам закупки» документации запроса предложений в электронной форме).</w:t>
            </w:r>
          </w:p>
          <w:p w:rsidR="00561B5F" w:rsidRPr="00244585" w:rsidRDefault="00561B5F" w:rsidP="00CA6239">
            <w:pPr>
              <w:jc w:val="both"/>
              <w:rPr>
                <w:i/>
              </w:rPr>
            </w:pPr>
            <w:r w:rsidRPr="00C86950">
              <w:rPr>
                <w:rFonts w:eastAsia="Calibri"/>
              </w:rPr>
              <w:t xml:space="preserve">Предложения о качественных характеристиках объекта закупки с описанием технологии и методов производства работ,  контроля качества выполнения работ, обеспечения техники безопасности работ, соблюдения экологических </w:t>
            </w:r>
            <w:r w:rsidRPr="00C86950">
              <w:rPr>
                <w:rFonts w:eastAsia="Calibri"/>
              </w:rPr>
              <w:lastRenderedPageBreak/>
              <w:t xml:space="preserve">требований, природоохранных мероприятий, особенностей эксплуатации и дальнейшего содержания объекта культурного наследия, </w:t>
            </w:r>
            <w:r w:rsidRPr="00C86950">
              <w:rPr>
                <w:rFonts w:eastAsia="Calibri"/>
                <w:b/>
              </w:rPr>
              <w:t>учитывающего все виды выполняемых работ</w:t>
            </w:r>
          </w:p>
        </w:tc>
      </w:tr>
    </w:tbl>
    <w:p w:rsidR="00A46861" w:rsidRDefault="00A46861" w:rsidP="00A46861">
      <w:pPr>
        <w:widowControl w:val="0"/>
        <w:autoSpaceDE w:val="0"/>
        <w:autoSpaceDN w:val="0"/>
        <w:adjustRightInd w:val="0"/>
        <w:ind w:firstLine="709"/>
        <w:jc w:val="both"/>
        <w:outlineLvl w:val="1"/>
        <w:rPr>
          <w:color w:val="000000"/>
          <w:sz w:val="28"/>
          <w:szCs w:val="28"/>
        </w:rPr>
      </w:pP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В соответствии с ч.</w:t>
      </w:r>
      <w:r w:rsidR="00561B5F">
        <w:rPr>
          <w:color w:val="000000"/>
          <w:sz w:val="28"/>
          <w:szCs w:val="28"/>
        </w:rPr>
        <w:t xml:space="preserve"> 19 ст. 83.1 Закона о контрактной системе, в</w:t>
      </w:r>
      <w:r>
        <w:rPr>
          <w:color w:val="000000"/>
          <w:sz w:val="28"/>
          <w:szCs w:val="28"/>
        </w:rPr>
        <w:t>се заявки участников запроса предложений в электронной форме оцениваются комиссией по рассмотрению заявок на участие в запросе предложений на основании критериев, указанных 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Согласно ч.</w:t>
      </w:r>
      <w:r w:rsidR="00561B5F">
        <w:rPr>
          <w:color w:val="000000"/>
          <w:sz w:val="28"/>
          <w:szCs w:val="28"/>
        </w:rPr>
        <w:t xml:space="preserve"> </w:t>
      </w:r>
      <w:r>
        <w:rPr>
          <w:color w:val="000000"/>
          <w:sz w:val="28"/>
          <w:szCs w:val="28"/>
        </w:rPr>
        <w:t>20 ст. 83.1 Закона</w:t>
      </w:r>
      <w:r w:rsidR="00561B5F">
        <w:rPr>
          <w:color w:val="000000"/>
          <w:sz w:val="28"/>
          <w:szCs w:val="28"/>
        </w:rPr>
        <w:t xml:space="preserve"> о контрактной системе, н</w:t>
      </w:r>
      <w:r>
        <w:rPr>
          <w:color w:val="000000"/>
          <w:sz w:val="28"/>
          <w:szCs w:val="28"/>
        </w:rPr>
        <w:t>е позднее даты окончания срока рассмотрения и оценки заявок на участие в запросе предложений в электронной форме заказчик размещает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в электронной форме, который направил такую заявку.</w:t>
      </w:r>
    </w:p>
    <w:p w:rsidR="00A46861" w:rsidRDefault="00A46861" w:rsidP="00A46861">
      <w:pPr>
        <w:widowControl w:val="0"/>
        <w:autoSpaceDE w:val="0"/>
        <w:autoSpaceDN w:val="0"/>
        <w:adjustRightInd w:val="0"/>
        <w:ind w:firstLine="709"/>
        <w:jc w:val="both"/>
        <w:outlineLvl w:val="1"/>
        <w:rPr>
          <w:color w:val="000000"/>
          <w:sz w:val="28"/>
          <w:szCs w:val="28"/>
        </w:rPr>
      </w:pPr>
      <w:r>
        <w:rPr>
          <w:color w:val="000000"/>
          <w:sz w:val="28"/>
          <w:szCs w:val="28"/>
        </w:rPr>
        <w:t>Таким образом, как ч.</w:t>
      </w:r>
      <w:r w:rsidR="00561B5F">
        <w:rPr>
          <w:color w:val="000000"/>
          <w:sz w:val="28"/>
          <w:szCs w:val="28"/>
        </w:rPr>
        <w:t xml:space="preserve"> </w:t>
      </w:r>
      <w:r>
        <w:rPr>
          <w:color w:val="000000"/>
          <w:sz w:val="28"/>
          <w:szCs w:val="28"/>
        </w:rPr>
        <w:t xml:space="preserve">20 ст. 83.1 </w:t>
      </w:r>
      <w:r w:rsidR="00561B5F">
        <w:rPr>
          <w:color w:val="000000"/>
          <w:sz w:val="28"/>
          <w:szCs w:val="28"/>
        </w:rPr>
        <w:t xml:space="preserve">Закона о контрактной системе, </w:t>
      </w:r>
      <w:r>
        <w:rPr>
          <w:color w:val="000000"/>
          <w:sz w:val="28"/>
          <w:szCs w:val="28"/>
        </w:rPr>
        <w:t xml:space="preserve">так и </w:t>
      </w:r>
      <w:r w:rsidR="00561B5F">
        <w:rPr>
          <w:color w:val="000000"/>
          <w:sz w:val="28"/>
          <w:szCs w:val="28"/>
        </w:rPr>
        <w:br/>
      </w:r>
      <w:r>
        <w:rPr>
          <w:color w:val="000000"/>
          <w:sz w:val="28"/>
          <w:szCs w:val="28"/>
        </w:rPr>
        <w:t>ч.</w:t>
      </w:r>
      <w:r w:rsidR="00561B5F">
        <w:rPr>
          <w:color w:val="000000"/>
          <w:sz w:val="28"/>
          <w:szCs w:val="28"/>
        </w:rPr>
        <w:t xml:space="preserve"> </w:t>
      </w:r>
      <w:r>
        <w:rPr>
          <w:color w:val="000000"/>
          <w:sz w:val="28"/>
          <w:szCs w:val="28"/>
        </w:rPr>
        <w:t xml:space="preserve">24 ст. 83.1 Закона </w:t>
      </w:r>
      <w:r w:rsidR="00561B5F">
        <w:rPr>
          <w:color w:val="000000"/>
          <w:sz w:val="28"/>
          <w:szCs w:val="28"/>
        </w:rPr>
        <w:t xml:space="preserve">о контрактной системе </w:t>
      </w:r>
      <w:r>
        <w:rPr>
          <w:color w:val="000000"/>
          <w:sz w:val="28"/>
          <w:szCs w:val="28"/>
        </w:rPr>
        <w:t>предусмотрено размещение условий исполнения контракта, содержащихся в заявке, признанной лучшей, либо победителя запроса предложений в электронной форме (в протоколе проведения и в итоговом протоколе проведения запроса предложений в электронной форме), при этом законодатель предусмотрел отсутствие обязанности Заказчика по размещению детальной информации в представленных предложениях участников исходя из того, что в случае если Заказчик при размещении выписки из протокола запроса предложений в электронной форме разместит детализированную информацию, иные участники могут использовать её для предоставления такой в окончательных предложениях.</w:t>
      </w:r>
    </w:p>
    <w:p w:rsidR="00561B5F" w:rsidRDefault="00561B5F" w:rsidP="00A46861">
      <w:pPr>
        <w:widowControl w:val="0"/>
        <w:autoSpaceDE w:val="0"/>
        <w:autoSpaceDN w:val="0"/>
        <w:adjustRightInd w:val="0"/>
        <w:ind w:firstLine="709"/>
        <w:jc w:val="both"/>
        <w:outlineLvl w:val="1"/>
        <w:rPr>
          <w:color w:val="000000"/>
          <w:sz w:val="28"/>
          <w:szCs w:val="28"/>
        </w:rPr>
      </w:pPr>
      <w:r>
        <w:rPr>
          <w:color w:val="000000"/>
          <w:sz w:val="28"/>
          <w:szCs w:val="28"/>
        </w:rPr>
        <w:t>Учитывая изложенное, Комиссия УФАС признает данную жалобу необоснованной.</w:t>
      </w:r>
    </w:p>
    <w:p w:rsidR="00561B5F" w:rsidRDefault="00561B5F" w:rsidP="00A46861">
      <w:pPr>
        <w:widowControl w:val="0"/>
        <w:autoSpaceDE w:val="0"/>
        <w:autoSpaceDN w:val="0"/>
        <w:adjustRightInd w:val="0"/>
        <w:ind w:firstLine="709"/>
        <w:jc w:val="both"/>
        <w:outlineLvl w:val="1"/>
        <w:rPr>
          <w:color w:val="000000"/>
          <w:sz w:val="28"/>
          <w:szCs w:val="28"/>
        </w:rPr>
      </w:pPr>
    </w:p>
    <w:p w:rsidR="00A46861" w:rsidRDefault="00A46861" w:rsidP="00A46861">
      <w:pPr>
        <w:widowControl w:val="0"/>
        <w:autoSpaceDE w:val="0"/>
        <w:autoSpaceDN w:val="0"/>
        <w:adjustRightInd w:val="0"/>
        <w:ind w:firstLine="708"/>
        <w:jc w:val="both"/>
        <w:outlineLvl w:val="1"/>
        <w:rPr>
          <w:color w:val="000000"/>
          <w:sz w:val="28"/>
          <w:szCs w:val="28"/>
        </w:rPr>
      </w:pPr>
      <w:r>
        <w:rPr>
          <w:color w:val="000000"/>
          <w:sz w:val="28"/>
          <w:szCs w:val="28"/>
        </w:rPr>
        <w:t>Комиссия УФАС, руководствуясь ст. 99, 106 Закона о контрактной системе, Административным регламентом,</w:t>
      </w:r>
    </w:p>
    <w:p w:rsidR="00A46861" w:rsidRDefault="00A46861" w:rsidP="00A46861">
      <w:pPr>
        <w:pStyle w:val="a4"/>
        <w:rPr>
          <w:rFonts w:ascii="Times New Roman" w:hAnsi="Times New Roman" w:cs="Times New Roman"/>
          <w:color w:val="000000"/>
          <w:sz w:val="28"/>
          <w:szCs w:val="28"/>
        </w:rPr>
      </w:pPr>
    </w:p>
    <w:p w:rsidR="00A46861" w:rsidRDefault="00A46861" w:rsidP="00A46861">
      <w:pPr>
        <w:autoSpaceDE w:val="0"/>
        <w:autoSpaceDN w:val="0"/>
        <w:adjustRightInd w:val="0"/>
        <w:jc w:val="center"/>
        <w:outlineLvl w:val="1"/>
        <w:rPr>
          <w:color w:val="000000"/>
          <w:sz w:val="28"/>
          <w:szCs w:val="28"/>
        </w:rPr>
      </w:pPr>
      <w:r>
        <w:rPr>
          <w:color w:val="000000"/>
          <w:sz w:val="28"/>
          <w:szCs w:val="28"/>
        </w:rPr>
        <w:t>РЕШИЛА:</w:t>
      </w:r>
    </w:p>
    <w:p w:rsidR="00A46861" w:rsidRDefault="00A46861" w:rsidP="00A46861">
      <w:pPr>
        <w:autoSpaceDE w:val="0"/>
        <w:autoSpaceDN w:val="0"/>
        <w:adjustRightInd w:val="0"/>
        <w:ind w:firstLine="709"/>
        <w:jc w:val="both"/>
        <w:outlineLvl w:val="1"/>
        <w:rPr>
          <w:color w:val="000000"/>
          <w:sz w:val="28"/>
          <w:szCs w:val="28"/>
        </w:rPr>
      </w:pPr>
    </w:p>
    <w:p w:rsidR="00A46861" w:rsidRDefault="00A46861" w:rsidP="00A46861">
      <w:pPr>
        <w:pStyle w:val="1"/>
        <w:tabs>
          <w:tab w:val="left" w:pos="993"/>
        </w:tabs>
        <w:spacing w:after="0" w:line="240" w:lineRule="auto"/>
        <w:ind w:left="720"/>
        <w:jc w:val="both"/>
        <w:rPr>
          <w:rFonts w:ascii="Times New Roman" w:hAnsi="Times New Roman"/>
          <w:sz w:val="28"/>
          <w:szCs w:val="28"/>
        </w:rPr>
      </w:pPr>
      <w:r>
        <w:rPr>
          <w:rFonts w:ascii="Times New Roman" w:hAnsi="Times New Roman"/>
          <w:sz w:val="28"/>
          <w:szCs w:val="28"/>
        </w:rPr>
        <w:t xml:space="preserve">Признать жалобу </w:t>
      </w:r>
      <w:r>
        <w:rPr>
          <w:rFonts w:ascii="Times New Roman" w:hAnsi="Times New Roman"/>
          <w:color w:val="000000"/>
          <w:sz w:val="28"/>
          <w:szCs w:val="28"/>
          <w:lang w:eastAsia="en-US"/>
        </w:rPr>
        <w:t>ООО «</w:t>
      </w:r>
      <w:r>
        <w:rPr>
          <w:rFonts w:ascii="Times New Roman" w:hAnsi="Times New Roman"/>
          <w:color w:val="000000"/>
          <w:sz w:val="28"/>
          <w:szCs w:val="28"/>
          <w:lang w:val="ru-RU" w:eastAsia="en-US"/>
        </w:rPr>
        <w:t>ГазПроектСтрой</w:t>
      </w:r>
      <w:r>
        <w:rPr>
          <w:rFonts w:ascii="Times New Roman" w:hAnsi="Times New Roman"/>
          <w:color w:val="000000"/>
          <w:sz w:val="28"/>
          <w:szCs w:val="28"/>
          <w:lang w:eastAsia="en-US"/>
        </w:rPr>
        <w:t>»</w:t>
      </w:r>
      <w:r>
        <w:rPr>
          <w:rFonts w:ascii="Times New Roman" w:hAnsi="Times New Roman"/>
          <w:color w:val="000000"/>
          <w:sz w:val="28"/>
          <w:szCs w:val="28"/>
          <w:lang w:val="ru-RU" w:eastAsia="en-US"/>
        </w:rPr>
        <w:t xml:space="preserve"> не</w:t>
      </w:r>
      <w:r>
        <w:rPr>
          <w:rFonts w:ascii="Times New Roman" w:hAnsi="Times New Roman"/>
          <w:sz w:val="28"/>
          <w:szCs w:val="28"/>
        </w:rPr>
        <w:t xml:space="preserve">обоснованной. </w:t>
      </w:r>
    </w:p>
    <w:p w:rsidR="00A46861" w:rsidRDefault="00A46861" w:rsidP="00A46861">
      <w:pPr>
        <w:pStyle w:val="1"/>
        <w:tabs>
          <w:tab w:val="left" w:pos="993"/>
        </w:tabs>
        <w:spacing w:after="0" w:line="240" w:lineRule="auto"/>
        <w:ind w:left="720"/>
        <w:jc w:val="both"/>
        <w:rPr>
          <w:rFonts w:ascii="Times New Roman" w:hAnsi="Times New Roman"/>
          <w:color w:val="000000"/>
          <w:sz w:val="28"/>
          <w:szCs w:val="28"/>
        </w:rPr>
      </w:pPr>
    </w:p>
    <w:p w:rsidR="00A46861" w:rsidRDefault="00A46861" w:rsidP="00A46861">
      <w:pPr>
        <w:autoSpaceDE w:val="0"/>
        <w:autoSpaceDN w:val="0"/>
        <w:adjustRightInd w:val="0"/>
        <w:ind w:firstLine="708"/>
        <w:jc w:val="both"/>
        <w:outlineLvl w:val="1"/>
        <w:rPr>
          <w:color w:val="000000"/>
          <w:sz w:val="28"/>
          <w:szCs w:val="28"/>
          <w:lang w:val="x-none"/>
        </w:rPr>
      </w:pPr>
      <w:bookmarkStart w:id="0" w:name="_GoBack"/>
      <w:bookmarkEnd w:id="0"/>
    </w:p>
    <w:p w:rsidR="00A46861" w:rsidRDefault="00A46861" w:rsidP="00A46861">
      <w:pPr>
        <w:tabs>
          <w:tab w:val="left" w:pos="709"/>
        </w:tabs>
        <w:jc w:val="both"/>
        <w:rPr>
          <w:color w:val="000000"/>
          <w:sz w:val="28"/>
          <w:szCs w:val="28"/>
        </w:rPr>
      </w:pPr>
      <w:r>
        <w:rPr>
          <w:color w:val="000000"/>
          <w:sz w:val="28"/>
          <w:szCs w:val="28"/>
        </w:rPr>
        <w:tab/>
      </w:r>
      <w:r>
        <w:rPr>
          <w:i/>
          <w:color w:val="000000"/>
          <w:sz w:val="28"/>
          <w:szCs w:val="28"/>
        </w:rPr>
        <w:t xml:space="preserve">Настоящее решение может быть обжаловано в судебном порядке </w:t>
      </w:r>
      <w:r>
        <w:rPr>
          <w:i/>
          <w:color w:val="000000"/>
          <w:sz w:val="28"/>
          <w:szCs w:val="28"/>
        </w:rPr>
        <w:br/>
        <w:t>в течение трёх месяцев со дня принятия.</w:t>
      </w:r>
    </w:p>
    <w:p w:rsidR="00A46861" w:rsidRDefault="00A46861" w:rsidP="00A46861"/>
    <w:p w:rsidR="00547B32" w:rsidRDefault="00547B32"/>
    <w:sectPr w:rsidR="00547B32" w:rsidSect="00561B5F">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EF8" w:rsidRDefault="00504EF8" w:rsidP="00561B5F">
      <w:r>
        <w:separator/>
      </w:r>
    </w:p>
  </w:endnote>
  <w:endnote w:type="continuationSeparator" w:id="0">
    <w:p w:rsidR="00504EF8" w:rsidRDefault="00504EF8" w:rsidP="00561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EF8" w:rsidRDefault="00504EF8" w:rsidP="00561B5F">
      <w:r>
        <w:separator/>
      </w:r>
    </w:p>
  </w:footnote>
  <w:footnote w:type="continuationSeparator" w:id="0">
    <w:p w:rsidR="00504EF8" w:rsidRDefault="00504EF8" w:rsidP="00561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6109044"/>
      <w:docPartObj>
        <w:docPartGallery w:val="Page Numbers (Top of Page)"/>
        <w:docPartUnique/>
      </w:docPartObj>
    </w:sdtPr>
    <w:sdtEndPr/>
    <w:sdtContent>
      <w:p w:rsidR="00561B5F" w:rsidRDefault="00561B5F">
        <w:pPr>
          <w:pStyle w:val="a6"/>
          <w:jc w:val="center"/>
        </w:pPr>
        <w:r>
          <w:fldChar w:fldCharType="begin"/>
        </w:r>
        <w:r>
          <w:instrText>PAGE   \* MERGEFORMAT</w:instrText>
        </w:r>
        <w:r>
          <w:fldChar w:fldCharType="separate"/>
        </w:r>
        <w:r w:rsidR="00CD1DA7">
          <w:rPr>
            <w:noProof/>
          </w:rPr>
          <w:t>8</w:t>
        </w:r>
        <w:r>
          <w:fldChar w:fldCharType="end"/>
        </w:r>
      </w:p>
    </w:sdtContent>
  </w:sdt>
  <w:p w:rsidR="00561B5F" w:rsidRDefault="00561B5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C45612"/>
    <w:multiLevelType w:val="hybridMultilevel"/>
    <w:tmpl w:val="E37A56DA"/>
    <w:lvl w:ilvl="0" w:tplc="ABB028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311"/>
    <w:rsid w:val="00504EF8"/>
    <w:rsid w:val="00547B32"/>
    <w:rsid w:val="00561B5F"/>
    <w:rsid w:val="00A46861"/>
    <w:rsid w:val="00B55DEA"/>
    <w:rsid w:val="00C14311"/>
    <w:rsid w:val="00CD1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8A3DA"/>
  <w15:chartTrackingRefBased/>
  <w15:docId w15:val="{B7B3001A-8AC0-4EBC-9C00-441D259F9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68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A46861"/>
    <w:rPr>
      <w:rFonts w:ascii="Calibri" w:hAnsi="Calibri" w:cs="Calibri"/>
    </w:rPr>
  </w:style>
  <w:style w:type="paragraph" w:styleId="a4">
    <w:name w:val="No Spacing"/>
    <w:link w:val="a3"/>
    <w:qFormat/>
    <w:rsid w:val="00A46861"/>
    <w:pPr>
      <w:spacing w:after="0" w:line="240" w:lineRule="auto"/>
    </w:pPr>
    <w:rPr>
      <w:rFonts w:ascii="Calibri" w:hAnsi="Calibri" w:cs="Calibri"/>
    </w:rPr>
  </w:style>
  <w:style w:type="paragraph" w:customStyle="1" w:styleId="1">
    <w:name w:val="Основной текст1"/>
    <w:basedOn w:val="a"/>
    <w:rsid w:val="00A46861"/>
    <w:pPr>
      <w:widowControl w:val="0"/>
      <w:shd w:val="clear" w:color="auto" w:fill="FFFFFF"/>
      <w:spacing w:after="300" w:line="317" w:lineRule="exact"/>
    </w:pPr>
    <w:rPr>
      <w:rFonts w:ascii="Calibri" w:eastAsia="Calibri" w:hAnsi="Calibri"/>
      <w:sz w:val="26"/>
      <w:szCs w:val="26"/>
      <w:lang w:val="x-none" w:eastAsia="x-none"/>
    </w:rPr>
  </w:style>
  <w:style w:type="paragraph" w:styleId="a5">
    <w:name w:val="List Paragraph"/>
    <w:basedOn w:val="a"/>
    <w:uiPriority w:val="34"/>
    <w:qFormat/>
    <w:rsid w:val="00A46861"/>
    <w:pPr>
      <w:ind w:left="720"/>
      <w:contextualSpacing/>
    </w:pPr>
  </w:style>
  <w:style w:type="paragraph" w:styleId="a6">
    <w:name w:val="header"/>
    <w:basedOn w:val="a"/>
    <w:link w:val="a7"/>
    <w:uiPriority w:val="99"/>
    <w:unhideWhenUsed/>
    <w:rsid w:val="00561B5F"/>
    <w:pPr>
      <w:tabs>
        <w:tab w:val="center" w:pos="4677"/>
        <w:tab w:val="right" w:pos="9355"/>
      </w:tabs>
    </w:pPr>
  </w:style>
  <w:style w:type="character" w:customStyle="1" w:styleId="a7">
    <w:name w:val="Верхний колонтитул Знак"/>
    <w:basedOn w:val="a0"/>
    <w:link w:val="a6"/>
    <w:uiPriority w:val="99"/>
    <w:rsid w:val="00561B5F"/>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61B5F"/>
    <w:pPr>
      <w:tabs>
        <w:tab w:val="center" w:pos="4677"/>
        <w:tab w:val="right" w:pos="9355"/>
      </w:tabs>
    </w:pPr>
  </w:style>
  <w:style w:type="character" w:customStyle="1" w:styleId="a9">
    <w:name w:val="Нижний колонтитул Знак"/>
    <w:basedOn w:val="a0"/>
    <w:link w:val="a8"/>
    <w:uiPriority w:val="99"/>
    <w:rsid w:val="00561B5F"/>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61B5F"/>
    <w:rPr>
      <w:rFonts w:ascii="Segoe UI" w:hAnsi="Segoe UI" w:cs="Segoe UI"/>
      <w:sz w:val="18"/>
      <w:szCs w:val="18"/>
    </w:rPr>
  </w:style>
  <w:style w:type="character" w:customStyle="1" w:styleId="ab">
    <w:name w:val="Текст выноски Знак"/>
    <w:basedOn w:val="a0"/>
    <w:link w:val="aa"/>
    <w:uiPriority w:val="99"/>
    <w:semiHidden/>
    <w:rsid w:val="00561B5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30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2863</Words>
  <Characters>16325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2020-07-15T11:53:00Z</cp:lastPrinted>
  <dcterms:created xsi:type="dcterms:W3CDTF">2020-07-15T11:34:00Z</dcterms:created>
  <dcterms:modified xsi:type="dcterms:W3CDTF">2020-07-15T11:54:00Z</dcterms:modified>
</cp:coreProperties>
</file>