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75" w:rsidRDefault="00291CEE" w:rsidP="00192B75">
      <w:pPr>
        <w:pStyle w:val="String"/>
        <w:ind w:hanging="284"/>
        <w:jc w:val="right"/>
        <w:rPr>
          <w:sz w:val="20"/>
        </w:rPr>
      </w:pPr>
      <w:r w:rsidRPr="000B773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7" type="#_x0000_t202" style="position:absolute;left:0;text-align:left;margin-left:262.05pt;margin-top:-40.95pt;width:255pt;height:86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" stroked="f">
            <v:textbox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4795"/>
                  </w:tblGrid>
                  <w:tr w:rsidR="00CF0402" w:rsidTr="00D22D2A">
                    <w:tc>
                      <w:tcPr>
                        <w:tcW w:w="4795" w:type="dxa"/>
                      </w:tcPr>
                      <w:p w:rsidR="00CF0402" w:rsidRDefault="00CF0402" w:rsidP="00D22D2A">
                        <w:pPr>
                          <w:rPr>
                            <w:sz w:val="26"/>
                          </w:rPr>
                        </w:pPr>
                      </w:p>
                    </w:tc>
                  </w:tr>
                </w:tbl>
                <w:p w:rsidR="00CF0402" w:rsidRPr="00B20CCF" w:rsidRDefault="00CF0402" w:rsidP="00192B75"/>
              </w:txbxContent>
            </v:textbox>
          </v:shape>
        </w:pict>
      </w:r>
      <w:r w:rsidR="000B773F" w:rsidRPr="000B773F">
        <w:rPr>
          <w:noProof/>
          <w:sz w:val="26"/>
        </w:rPr>
        <w:pict>
          <v:shape id="Поле 5" o:spid="_x0000_s1026" type="#_x0000_t202" style="position:absolute;left:0;text-align:left;margin-left:309.3pt;margin-top:-476.85pt;width:255.3pt;height:484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" stroked="f">
            <v:textbox>
              <w:txbxContent>
                <w:p w:rsidR="00CF0402" w:rsidRDefault="00CF0402" w:rsidP="00166821">
                  <w:pPr>
                    <w:rPr>
                      <w:sz w:val="26"/>
                    </w:rPr>
                  </w:pPr>
                  <w:r>
                    <w:rPr>
                      <w:sz w:val="26"/>
                    </w:rPr>
                    <w:t>Управление по капитальному строительству и жилищно-</w:t>
                  </w:r>
                </w:p>
                <w:p w:rsidR="00CF0402" w:rsidRDefault="00CF0402" w:rsidP="00166821">
                  <w:pPr>
                    <w:rPr>
                      <w:sz w:val="26"/>
                    </w:rPr>
                  </w:pPr>
                </w:p>
                <w:p w:rsidR="00CF0402" w:rsidRDefault="00CF0402" w:rsidP="00166821">
                  <w:pPr>
                    <w:rPr>
                      <w:sz w:val="26"/>
                    </w:rPr>
                  </w:pPr>
                </w:p>
                <w:p w:rsidR="00CF0402" w:rsidRDefault="00CF0402" w:rsidP="00166821">
                  <w:pPr>
                    <w:rPr>
                      <w:sz w:val="26"/>
                    </w:rPr>
                  </w:pPr>
                </w:p>
                <w:p w:rsidR="00CF0402" w:rsidRDefault="00CF0402" w:rsidP="00166821">
                  <w:pPr>
                    <w:rPr>
                      <w:sz w:val="26"/>
                      <w:szCs w:val="26"/>
                    </w:rPr>
                  </w:pPr>
                </w:p>
                <w:p w:rsidR="00CF0402" w:rsidRPr="00166821" w:rsidRDefault="00CF0402" w:rsidP="00166821">
                  <w:pPr>
                    <w:rPr>
                      <w:sz w:val="26"/>
                      <w:szCs w:val="26"/>
                    </w:rPr>
                  </w:pPr>
                </w:p>
                <w:p w:rsidR="00CF0402" w:rsidRPr="00166821" w:rsidRDefault="00CF0402" w:rsidP="00166821">
                  <w:pPr>
                    <w:rPr>
                      <w:sz w:val="26"/>
                      <w:szCs w:val="26"/>
                    </w:rPr>
                  </w:pPr>
                </w:p>
                <w:p w:rsidR="00CF0402" w:rsidRPr="00166821" w:rsidRDefault="00CF0402" w:rsidP="00166821">
                  <w:pPr>
                    <w:rPr>
                      <w:sz w:val="26"/>
                      <w:szCs w:val="26"/>
                    </w:rPr>
                  </w:pPr>
                </w:p>
                <w:p w:rsidR="00CF0402" w:rsidRPr="00166821" w:rsidRDefault="00CF0402" w:rsidP="00192B75"/>
                <w:p w:rsidR="00CF0402" w:rsidRPr="00166821" w:rsidRDefault="00CF0402" w:rsidP="00192B75"/>
                <w:p w:rsidR="00CF0402" w:rsidRPr="00166821" w:rsidRDefault="00CF0402" w:rsidP="00192B75"/>
                <w:p w:rsidR="00CF0402" w:rsidRPr="00166821" w:rsidRDefault="00CF0402" w:rsidP="00192B75"/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4686"/>
                  </w:tblGrid>
                  <w:tr w:rsidR="00CF0402" w:rsidRPr="00166821" w:rsidTr="00D22D2A">
                    <w:trPr>
                      <w:trHeight w:val="680"/>
                    </w:trPr>
                    <w:tc>
                      <w:tcPr>
                        <w:tcW w:w="4686" w:type="dxa"/>
                      </w:tcPr>
                      <w:p w:rsidR="00CF0402" w:rsidRPr="00166821" w:rsidRDefault="00CF0402" w:rsidP="00D22D2A">
                        <w:pPr>
                          <w:pStyle w:val="a5"/>
                          <w:ind w:left="142"/>
                          <w:jc w:val="left"/>
                        </w:pPr>
                      </w:p>
                    </w:tc>
                  </w:tr>
                  <w:tr w:rsidR="00CF0402" w:rsidRPr="00166821" w:rsidTr="00D22D2A">
                    <w:trPr>
                      <w:trHeight w:val="680"/>
                    </w:trPr>
                    <w:tc>
                      <w:tcPr>
                        <w:tcW w:w="4686" w:type="dxa"/>
                      </w:tcPr>
                      <w:p w:rsidR="00CF0402" w:rsidRPr="00166821" w:rsidRDefault="00CF0402" w:rsidP="00D22D2A">
                        <w:pPr>
                          <w:pStyle w:val="a5"/>
                          <w:ind w:left="142"/>
                          <w:jc w:val="left"/>
                        </w:pPr>
                      </w:p>
                      <w:p w:rsidR="00CF0402" w:rsidRPr="00166821" w:rsidRDefault="00CF0402" w:rsidP="00D22D2A">
                        <w:pPr>
                          <w:pStyle w:val="a5"/>
                          <w:ind w:left="142"/>
                          <w:jc w:val="left"/>
                        </w:pPr>
                      </w:p>
                      <w:p w:rsidR="00CF0402" w:rsidRPr="00166821" w:rsidRDefault="00CF0402" w:rsidP="00D22D2A">
                        <w:pPr>
                          <w:pStyle w:val="a5"/>
                          <w:ind w:left="142"/>
                          <w:jc w:val="left"/>
                        </w:pPr>
                      </w:p>
                    </w:tc>
                  </w:tr>
                </w:tbl>
                <w:p w:rsidR="00CF0402" w:rsidRPr="00166821" w:rsidRDefault="00CF0402" w:rsidP="00192B75"/>
              </w:txbxContent>
            </v:textbox>
          </v:shape>
        </w:pict>
      </w:r>
    </w:p>
    <w:p w:rsidR="0027633A" w:rsidRDefault="00192B75" w:rsidP="00291CEE">
      <w:pPr>
        <w:widowControl w:val="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969010</wp:posOffset>
            </wp:positionH>
            <wp:positionV relativeFrom="paragraph">
              <wp:posOffset>0</wp:posOffset>
            </wp:positionV>
            <wp:extent cx="609600" cy="685800"/>
            <wp:effectExtent l="0" t="0" r="0" b="0"/>
            <wp:wrapTopAndBottom/>
            <wp:docPr id="3" name="Рисунок 3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APHI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0" contrast="-10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773F">
        <w:fldChar w:fldCharType="begin"/>
      </w:r>
      <w:r>
        <w:instrText xml:space="preserve"> SEQ CHAPTER \h \r 1</w:instrText>
      </w:r>
      <w:r w:rsidR="000B773F">
        <w:fldChar w:fldCharType="end"/>
      </w:r>
      <w:r w:rsidR="000B773F">
        <w:rPr>
          <w:sz w:val="16"/>
        </w:rPr>
        <w:fldChar w:fldCharType="begin"/>
      </w:r>
      <w:r>
        <w:rPr>
          <w:sz w:val="16"/>
        </w:rPr>
        <w:instrText xml:space="preserve"> SEQ CHAPTER \h \r 1</w:instrText>
      </w:r>
      <w:r w:rsidR="000B773F">
        <w:rPr>
          <w:sz w:val="16"/>
        </w:rPr>
        <w:fldChar w:fldCharType="end"/>
      </w:r>
    </w:p>
    <w:p w:rsidR="00192B75" w:rsidRDefault="00192B75" w:rsidP="00192B75">
      <w:pPr>
        <w:pStyle w:val="11"/>
        <w:ind w:right="-143"/>
        <w:jc w:val="center"/>
        <w:rPr>
          <w:rFonts w:ascii="Times New Roman" w:hAnsi="Times New Roman"/>
          <w:sz w:val="32"/>
          <w:szCs w:val="32"/>
        </w:rPr>
      </w:pPr>
      <w:r w:rsidRPr="00B62382">
        <w:rPr>
          <w:rFonts w:ascii="Times New Roman" w:hAnsi="Times New Roman"/>
          <w:sz w:val="32"/>
          <w:szCs w:val="32"/>
        </w:rPr>
        <w:t>Р Е Ш Е Н И Е</w:t>
      </w:r>
    </w:p>
    <w:p w:rsidR="00192B75" w:rsidRPr="00B62382" w:rsidRDefault="00192B75" w:rsidP="00192B75">
      <w:pPr>
        <w:pStyle w:val="11"/>
        <w:ind w:left="284" w:right="-143" w:firstLine="709"/>
        <w:jc w:val="center"/>
        <w:rPr>
          <w:rFonts w:ascii="Times New Roman" w:hAnsi="Times New Roman"/>
          <w:sz w:val="32"/>
          <w:szCs w:val="32"/>
        </w:rPr>
      </w:pPr>
    </w:p>
    <w:p w:rsidR="00192B75" w:rsidRDefault="00192B75" w:rsidP="00315459">
      <w:pPr>
        <w:tabs>
          <w:tab w:val="left" w:pos="4962"/>
        </w:tabs>
        <w:ind w:right="140"/>
        <w:jc w:val="both"/>
        <w:rPr>
          <w:sz w:val="26"/>
          <w:szCs w:val="26"/>
        </w:rPr>
      </w:pPr>
      <w:r w:rsidRPr="000A4424">
        <w:rPr>
          <w:sz w:val="26"/>
          <w:szCs w:val="26"/>
        </w:rPr>
        <w:t xml:space="preserve">по делу </w:t>
      </w:r>
      <w:r w:rsidR="004B7A07">
        <w:rPr>
          <w:sz w:val="26"/>
          <w:szCs w:val="26"/>
        </w:rPr>
        <w:t xml:space="preserve">№ </w:t>
      </w:r>
      <w:r w:rsidR="00AB0DBE">
        <w:rPr>
          <w:sz w:val="26"/>
          <w:szCs w:val="26"/>
        </w:rPr>
        <w:t>062/06/64-</w:t>
      </w:r>
      <w:r w:rsidR="00016C97">
        <w:rPr>
          <w:sz w:val="26"/>
          <w:szCs w:val="26"/>
        </w:rPr>
        <w:t>4</w:t>
      </w:r>
      <w:r w:rsidR="00873A21">
        <w:rPr>
          <w:sz w:val="26"/>
          <w:szCs w:val="26"/>
        </w:rPr>
        <w:t>7</w:t>
      </w:r>
      <w:r w:rsidR="00016C97">
        <w:rPr>
          <w:sz w:val="26"/>
          <w:szCs w:val="26"/>
        </w:rPr>
        <w:t>5</w:t>
      </w:r>
      <w:r w:rsidR="00AB0DBE">
        <w:rPr>
          <w:sz w:val="26"/>
          <w:szCs w:val="26"/>
        </w:rPr>
        <w:t>/2020</w:t>
      </w:r>
      <w:r w:rsidR="00FA0768" w:rsidRPr="00FA0768">
        <w:rPr>
          <w:sz w:val="26"/>
          <w:szCs w:val="26"/>
        </w:rPr>
        <w:t xml:space="preserve"> </w:t>
      </w:r>
      <w:r w:rsidRPr="000A4424">
        <w:rPr>
          <w:sz w:val="26"/>
          <w:szCs w:val="26"/>
        </w:rPr>
        <w:t xml:space="preserve">о нарушении законодательства о </w:t>
      </w:r>
      <w:r>
        <w:rPr>
          <w:sz w:val="26"/>
          <w:szCs w:val="26"/>
        </w:rPr>
        <w:t xml:space="preserve">контрактной системе в сфере </w:t>
      </w:r>
      <w:r w:rsidRPr="000A4424">
        <w:rPr>
          <w:sz w:val="26"/>
          <w:szCs w:val="26"/>
        </w:rPr>
        <w:t>закуп</w:t>
      </w:r>
      <w:r>
        <w:rPr>
          <w:sz w:val="26"/>
          <w:szCs w:val="26"/>
        </w:rPr>
        <w:t>ок</w:t>
      </w:r>
    </w:p>
    <w:p w:rsidR="00166821" w:rsidRDefault="00166821" w:rsidP="00192B75">
      <w:pPr>
        <w:pStyle w:val="11"/>
        <w:ind w:right="140"/>
        <w:rPr>
          <w:rFonts w:ascii="Times New Roman" w:hAnsi="Times New Roman"/>
          <w:sz w:val="26"/>
          <w:szCs w:val="26"/>
        </w:rPr>
      </w:pPr>
    </w:p>
    <w:p w:rsidR="00192B75" w:rsidRDefault="00016C97" w:rsidP="00192B75">
      <w:pPr>
        <w:pStyle w:val="11"/>
        <w:ind w:right="1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</w:t>
      </w:r>
      <w:r w:rsidR="00FA0768">
        <w:rPr>
          <w:rFonts w:ascii="Times New Roman" w:hAnsi="Times New Roman"/>
          <w:sz w:val="26"/>
          <w:szCs w:val="26"/>
        </w:rPr>
        <w:t xml:space="preserve"> </w:t>
      </w:r>
      <w:r>
        <w:rPr>
          <w:sz w:val="26"/>
          <w:szCs w:val="26"/>
        </w:rPr>
        <w:t>ию</w:t>
      </w:r>
      <w:r w:rsidR="00AB0DBE">
        <w:rPr>
          <w:sz w:val="26"/>
          <w:szCs w:val="26"/>
        </w:rPr>
        <w:t>ля</w:t>
      </w:r>
      <w:r w:rsidR="00FA0768">
        <w:rPr>
          <w:sz w:val="26"/>
          <w:szCs w:val="26"/>
        </w:rPr>
        <w:t xml:space="preserve"> </w:t>
      </w:r>
      <w:r w:rsidR="00AB0DBE">
        <w:rPr>
          <w:rFonts w:ascii="Times New Roman" w:hAnsi="Times New Roman"/>
          <w:sz w:val="26"/>
          <w:szCs w:val="26"/>
        </w:rPr>
        <w:t>2020</w:t>
      </w:r>
      <w:r w:rsidR="00192B75">
        <w:rPr>
          <w:rFonts w:ascii="Times New Roman" w:hAnsi="Times New Roman"/>
          <w:sz w:val="26"/>
          <w:szCs w:val="26"/>
        </w:rPr>
        <w:t xml:space="preserve"> года</w:t>
      </w:r>
      <w:r w:rsidR="00192B75">
        <w:rPr>
          <w:rFonts w:ascii="Times New Roman" w:hAnsi="Times New Roman"/>
          <w:sz w:val="26"/>
          <w:szCs w:val="26"/>
        </w:rPr>
        <w:tab/>
      </w:r>
      <w:r w:rsidR="00192B75">
        <w:rPr>
          <w:rFonts w:ascii="Times New Roman" w:hAnsi="Times New Roman"/>
          <w:sz w:val="26"/>
          <w:szCs w:val="26"/>
        </w:rPr>
        <w:tab/>
      </w:r>
      <w:r w:rsidR="00192B75">
        <w:rPr>
          <w:rFonts w:ascii="Times New Roman" w:hAnsi="Times New Roman"/>
          <w:sz w:val="26"/>
          <w:szCs w:val="26"/>
        </w:rPr>
        <w:tab/>
      </w:r>
      <w:r w:rsidR="00192B75">
        <w:rPr>
          <w:rFonts w:ascii="Times New Roman" w:hAnsi="Times New Roman"/>
          <w:sz w:val="26"/>
          <w:szCs w:val="26"/>
        </w:rPr>
        <w:tab/>
      </w:r>
      <w:r w:rsidR="00192B75">
        <w:rPr>
          <w:rFonts w:ascii="Times New Roman" w:hAnsi="Times New Roman"/>
          <w:sz w:val="26"/>
          <w:szCs w:val="26"/>
        </w:rPr>
        <w:tab/>
        <w:t xml:space="preserve">                                                    г. Рязань</w:t>
      </w:r>
    </w:p>
    <w:p w:rsidR="00192B75" w:rsidRPr="00BE2D7D" w:rsidRDefault="00192B75" w:rsidP="00192B75">
      <w:pPr>
        <w:pStyle w:val="11"/>
        <w:ind w:right="140"/>
        <w:rPr>
          <w:rFonts w:ascii="Times New Roman" w:hAnsi="Times New Roman"/>
          <w:sz w:val="26"/>
          <w:szCs w:val="26"/>
        </w:rPr>
      </w:pPr>
    </w:p>
    <w:p w:rsidR="00EC718D" w:rsidRDefault="00192B75" w:rsidP="00EC718D">
      <w:pPr>
        <w:ind w:left="284" w:right="140" w:firstLine="426"/>
        <w:jc w:val="center"/>
        <w:rPr>
          <w:bCs/>
          <w:sz w:val="26"/>
          <w:szCs w:val="26"/>
        </w:rPr>
      </w:pPr>
      <w:r w:rsidRPr="0034192D">
        <w:rPr>
          <w:bCs/>
          <w:sz w:val="26"/>
          <w:szCs w:val="26"/>
        </w:rPr>
        <w:t>Резолютивная часть решения оглашена</w:t>
      </w:r>
      <w:r w:rsidR="00FA0768">
        <w:rPr>
          <w:bCs/>
          <w:sz w:val="26"/>
          <w:szCs w:val="26"/>
        </w:rPr>
        <w:t xml:space="preserve"> </w:t>
      </w:r>
      <w:r w:rsidR="00016C97">
        <w:rPr>
          <w:sz w:val="26"/>
          <w:szCs w:val="26"/>
        </w:rPr>
        <w:t xml:space="preserve">13 июля </w:t>
      </w:r>
      <w:r w:rsidR="00AB0DBE">
        <w:rPr>
          <w:sz w:val="26"/>
          <w:szCs w:val="26"/>
        </w:rPr>
        <w:t xml:space="preserve">2020 </w:t>
      </w:r>
      <w:r>
        <w:rPr>
          <w:bCs/>
          <w:sz w:val="26"/>
          <w:szCs w:val="26"/>
        </w:rPr>
        <w:t>года</w:t>
      </w:r>
    </w:p>
    <w:p w:rsidR="00EE1427" w:rsidRDefault="00EE1427" w:rsidP="00EC718D">
      <w:pPr>
        <w:ind w:left="284" w:right="140" w:firstLine="426"/>
        <w:jc w:val="center"/>
        <w:rPr>
          <w:bCs/>
          <w:sz w:val="26"/>
          <w:szCs w:val="26"/>
        </w:rPr>
      </w:pPr>
    </w:p>
    <w:p w:rsidR="00E448FE" w:rsidRDefault="00FA0768" w:rsidP="00873A2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77311E">
        <w:rPr>
          <w:sz w:val="26"/>
          <w:szCs w:val="26"/>
        </w:rPr>
        <w:t>К</w:t>
      </w:r>
      <w:r w:rsidR="00192B75" w:rsidRPr="008E571A">
        <w:rPr>
          <w:sz w:val="26"/>
          <w:szCs w:val="26"/>
        </w:rPr>
        <w:t xml:space="preserve">омиссия Рязанского УФАС России по контролю в сфере закупок, созданная </w:t>
      </w:r>
      <w:r w:rsidR="00192B75" w:rsidRPr="000827BE">
        <w:rPr>
          <w:sz w:val="26"/>
          <w:szCs w:val="26"/>
        </w:rPr>
        <w:t>прика</w:t>
      </w:r>
      <w:r w:rsidR="00AB0DBE">
        <w:rPr>
          <w:sz w:val="26"/>
          <w:szCs w:val="26"/>
        </w:rPr>
        <w:t>зом Рязанского УФАС России №7 от 23.01.2020</w:t>
      </w:r>
      <w:r w:rsidR="00192B75" w:rsidRPr="008E571A">
        <w:rPr>
          <w:sz w:val="26"/>
          <w:szCs w:val="26"/>
        </w:rPr>
        <w:t xml:space="preserve"> (далее – Комиссия), </w:t>
      </w:r>
      <w:r w:rsidR="00192B75" w:rsidRPr="00237EB0">
        <w:rPr>
          <w:sz w:val="26"/>
          <w:szCs w:val="26"/>
        </w:rPr>
        <w:t>в составе:</w:t>
      </w:r>
      <w:r w:rsidR="00F07FE9">
        <w:rPr>
          <w:sz w:val="26"/>
          <w:szCs w:val="26"/>
        </w:rPr>
        <w:t xml:space="preserve"> </w:t>
      </w:r>
      <w:r w:rsidR="00291CEE">
        <w:rPr>
          <w:sz w:val="26"/>
          <w:szCs w:val="26"/>
        </w:rPr>
        <w:t>˂...˃</w:t>
      </w:r>
      <w:r w:rsidR="00E34BF6">
        <w:rPr>
          <w:sz w:val="26"/>
          <w:szCs w:val="26"/>
        </w:rPr>
        <w:t xml:space="preserve">, </w:t>
      </w:r>
      <w:r w:rsidR="007034D7" w:rsidRPr="00423376">
        <w:rPr>
          <w:sz w:val="26"/>
          <w:szCs w:val="26"/>
        </w:rPr>
        <w:t>при участии посредством видеоконференц-связи</w:t>
      </w:r>
      <w:r w:rsidR="007034D7" w:rsidRPr="00423376">
        <w:rPr>
          <w:color w:val="000000" w:themeColor="text1"/>
          <w:sz w:val="26"/>
          <w:szCs w:val="26"/>
        </w:rPr>
        <w:t xml:space="preserve"> </w:t>
      </w:r>
      <w:r w:rsidR="00873A21">
        <w:rPr>
          <w:noProof/>
          <w:color w:val="000000" w:themeColor="text1"/>
          <w:sz w:val="26"/>
          <w:szCs w:val="26"/>
        </w:rPr>
        <w:t>п</w:t>
      </w:r>
      <w:r w:rsidR="009F0DEB">
        <w:rPr>
          <w:noProof/>
          <w:color w:val="000000" w:themeColor="text1"/>
          <w:sz w:val="26"/>
          <w:szCs w:val="26"/>
        </w:rPr>
        <w:t>редставителя</w:t>
      </w:r>
      <w:r w:rsidR="007034D7" w:rsidRPr="00423376">
        <w:rPr>
          <w:noProof/>
          <w:color w:val="000000" w:themeColor="text1"/>
          <w:sz w:val="26"/>
          <w:szCs w:val="26"/>
        </w:rPr>
        <w:t xml:space="preserve"> </w:t>
      </w:r>
      <w:r w:rsidR="00873A21">
        <w:rPr>
          <w:noProof/>
          <w:sz w:val="26"/>
          <w:szCs w:val="26"/>
        </w:rPr>
        <w:t>Государственного бюджетного</w:t>
      </w:r>
      <w:r w:rsidR="00873A21">
        <w:rPr>
          <w:sz w:val="26"/>
          <w:szCs w:val="26"/>
        </w:rPr>
        <w:t xml:space="preserve"> учреждения</w:t>
      </w:r>
      <w:r w:rsidR="00873A21" w:rsidRPr="005E7B56">
        <w:rPr>
          <w:sz w:val="26"/>
          <w:szCs w:val="26"/>
        </w:rPr>
        <w:t xml:space="preserve"> Рязанской области «Областная клиническая больница»</w:t>
      </w:r>
      <w:r w:rsidR="007034D7" w:rsidRPr="00423376">
        <w:rPr>
          <w:noProof/>
          <w:color w:val="000000" w:themeColor="text1"/>
          <w:sz w:val="26"/>
          <w:szCs w:val="26"/>
        </w:rPr>
        <w:t xml:space="preserve"> </w:t>
      </w:r>
      <w:r w:rsidR="00291CEE">
        <w:rPr>
          <w:sz w:val="26"/>
          <w:szCs w:val="26"/>
        </w:rPr>
        <w:t>˂...˃</w:t>
      </w:r>
      <w:r w:rsidR="00A83644">
        <w:rPr>
          <w:sz w:val="26"/>
          <w:szCs w:val="26"/>
        </w:rPr>
        <w:t xml:space="preserve">, </w:t>
      </w:r>
      <w:r w:rsidR="00873A21">
        <w:rPr>
          <w:sz w:val="26"/>
          <w:szCs w:val="26"/>
        </w:rPr>
        <w:t xml:space="preserve">представителя Государственного казенного учреждения Рязанской области «Центр закупок Рязанской области» </w:t>
      </w:r>
      <w:r w:rsidR="00291CEE">
        <w:rPr>
          <w:sz w:val="26"/>
          <w:szCs w:val="26"/>
        </w:rPr>
        <w:t>˂...˃</w:t>
      </w:r>
      <w:r w:rsidR="00873A21">
        <w:rPr>
          <w:noProof/>
          <w:color w:val="000000" w:themeColor="text1"/>
          <w:sz w:val="26"/>
          <w:szCs w:val="26"/>
        </w:rPr>
        <w:t xml:space="preserve">, </w:t>
      </w:r>
      <w:r w:rsidR="00016C97">
        <w:rPr>
          <w:sz w:val="26"/>
          <w:szCs w:val="26"/>
        </w:rPr>
        <w:t>директора</w:t>
      </w:r>
      <w:r w:rsidR="00BC6715">
        <w:rPr>
          <w:sz w:val="26"/>
          <w:szCs w:val="26"/>
        </w:rPr>
        <w:t xml:space="preserve"> </w:t>
      </w:r>
      <w:r w:rsidR="00873A21" w:rsidRPr="00825D85">
        <w:rPr>
          <w:sz w:val="26"/>
          <w:szCs w:val="26"/>
        </w:rPr>
        <w:t>ООО «</w:t>
      </w:r>
      <w:r w:rsidR="00016C97">
        <w:rPr>
          <w:sz w:val="26"/>
          <w:szCs w:val="26"/>
        </w:rPr>
        <w:t>ЦОРОКС</w:t>
      </w:r>
      <w:r w:rsidR="00873A21" w:rsidRPr="00825D85">
        <w:rPr>
          <w:sz w:val="26"/>
          <w:szCs w:val="26"/>
        </w:rPr>
        <w:t>»</w:t>
      </w:r>
      <w:r w:rsidR="00BC6715">
        <w:rPr>
          <w:sz w:val="26"/>
          <w:szCs w:val="26"/>
        </w:rPr>
        <w:t xml:space="preserve"> </w:t>
      </w:r>
      <w:r w:rsidR="00291CEE">
        <w:rPr>
          <w:sz w:val="26"/>
          <w:szCs w:val="26"/>
        </w:rPr>
        <w:t>˂...˃</w:t>
      </w:r>
      <w:r w:rsidR="00016C97">
        <w:rPr>
          <w:sz w:val="26"/>
          <w:szCs w:val="26"/>
        </w:rPr>
        <w:t xml:space="preserve">, </w:t>
      </w:r>
      <w:r w:rsidR="00BF0AF2" w:rsidRPr="00423376">
        <w:rPr>
          <w:color w:val="000000" w:themeColor="text1"/>
          <w:sz w:val="26"/>
          <w:szCs w:val="26"/>
        </w:rPr>
        <w:t>представители</w:t>
      </w:r>
      <w:r w:rsidR="00BF0AF2">
        <w:rPr>
          <w:sz w:val="26"/>
          <w:szCs w:val="26"/>
        </w:rPr>
        <w:t xml:space="preserve"> </w:t>
      </w:r>
      <w:r w:rsidR="00166821">
        <w:rPr>
          <w:sz w:val="26"/>
          <w:szCs w:val="26"/>
        </w:rPr>
        <w:t xml:space="preserve">ЗАО </w:t>
      </w:r>
      <w:r w:rsidR="00166821" w:rsidRPr="00F50C9A">
        <w:rPr>
          <w:sz w:val="26"/>
          <w:szCs w:val="26"/>
        </w:rPr>
        <w:t>«</w:t>
      </w:r>
      <w:r w:rsidR="00166821">
        <w:rPr>
          <w:sz w:val="26"/>
          <w:szCs w:val="26"/>
        </w:rPr>
        <w:t>Сбербанк-АСТ</w:t>
      </w:r>
      <w:r w:rsidR="00BF0AF2" w:rsidRPr="00BF0AF2">
        <w:rPr>
          <w:sz w:val="26"/>
          <w:szCs w:val="26"/>
        </w:rPr>
        <w:t xml:space="preserve"> </w:t>
      </w:r>
      <w:r w:rsidR="00BF0AF2" w:rsidRPr="00423376">
        <w:rPr>
          <w:sz w:val="26"/>
          <w:szCs w:val="26"/>
        </w:rPr>
        <w:t>не явились, о дате</w:t>
      </w:r>
      <w:r w:rsidR="00BF0AF2">
        <w:rPr>
          <w:sz w:val="26"/>
          <w:szCs w:val="26"/>
        </w:rPr>
        <w:t>, времени и месте рассмотрения жалобы</w:t>
      </w:r>
      <w:r w:rsidR="00BF0AF2" w:rsidRPr="00423376">
        <w:rPr>
          <w:sz w:val="26"/>
          <w:szCs w:val="26"/>
        </w:rPr>
        <w:t xml:space="preserve"> посредством видеоконференц-связи уведомлены надлежащим образом</w:t>
      </w:r>
      <w:r w:rsidR="00BF0AF2" w:rsidRPr="00423376">
        <w:rPr>
          <w:color w:val="000000" w:themeColor="text1"/>
          <w:sz w:val="26"/>
          <w:szCs w:val="26"/>
        </w:rPr>
        <w:t xml:space="preserve"> (исх. №</w:t>
      </w:r>
      <w:r w:rsidR="00016C97">
        <w:rPr>
          <w:color w:val="000000" w:themeColor="text1"/>
          <w:sz w:val="26"/>
          <w:szCs w:val="26"/>
        </w:rPr>
        <w:t>4024 от 08.07</w:t>
      </w:r>
      <w:r w:rsidR="00BF0AF2" w:rsidRPr="00423376">
        <w:rPr>
          <w:color w:val="000000" w:themeColor="text1"/>
          <w:sz w:val="26"/>
          <w:szCs w:val="26"/>
        </w:rPr>
        <w:t>.2020)</w:t>
      </w:r>
      <w:r w:rsidR="00BF0AF2">
        <w:rPr>
          <w:sz w:val="26"/>
          <w:szCs w:val="26"/>
        </w:rPr>
        <w:t xml:space="preserve">, </w:t>
      </w:r>
      <w:r w:rsidR="00192B75">
        <w:rPr>
          <w:sz w:val="26"/>
          <w:szCs w:val="26"/>
        </w:rPr>
        <w:t>рассмотрев жалобу</w:t>
      </w:r>
      <w:r w:rsidR="00E34BF6">
        <w:rPr>
          <w:sz w:val="26"/>
          <w:szCs w:val="26"/>
        </w:rPr>
        <w:t xml:space="preserve"> </w:t>
      </w:r>
      <w:r w:rsidR="00BF0AF2" w:rsidRPr="00423376">
        <w:rPr>
          <w:sz w:val="26"/>
          <w:szCs w:val="26"/>
        </w:rPr>
        <w:t>посредством системы видеоконференц-связи</w:t>
      </w:r>
      <w:r w:rsidR="00BF0AF2" w:rsidRPr="00423376">
        <w:rPr>
          <w:color w:val="000000" w:themeColor="text1"/>
          <w:sz w:val="26"/>
          <w:szCs w:val="26"/>
        </w:rPr>
        <w:t xml:space="preserve"> </w:t>
      </w:r>
      <w:r w:rsidR="000A0386" w:rsidRPr="00821603">
        <w:rPr>
          <w:sz w:val="26"/>
          <w:szCs w:val="26"/>
        </w:rPr>
        <w:t>ООО «</w:t>
      </w:r>
      <w:r w:rsidR="000A0386">
        <w:rPr>
          <w:sz w:val="26"/>
          <w:szCs w:val="26"/>
        </w:rPr>
        <w:t>ЦОРОКС</w:t>
      </w:r>
      <w:r w:rsidR="000A0386" w:rsidRPr="00821603">
        <w:rPr>
          <w:sz w:val="26"/>
          <w:szCs w:val="26"/>
        </w:rPr>
        <w:t xml:space="preserve">» </w:t>
      </w:r>
      <w:r w:rsidR="000A0386">
        <w:rPr>
          <w:sz w:val="26"/>
          <w:szCs w:val="26"/>
        </w:rPr>
        <w:t>№</w:t>
      </w:r>
      <w:r w:rsidR="000A0386" w:rsidRPr="00C67361">
        <w:rPr>
          <w:sz w:val="26"/>
          <w:szCs w:val="26"/>
        </w:rPr>
        <w:t>10/20</w:t>
      </w:r>
      <w:r w:rsidR="000A0386">
        <w:rPr>
          <w:sz w:val="26"/>
          <w:szCs w:val="26"/>
        </w:rPr>
        <w:t xml:space="preserve"> ОТ 06.07.2020</w:t>
      </w:r>
      <w:r w:rsidR="000A0386" w:rsidRPr="00821603">
        <w:rPr>
          <w:sz w:val="26"/>
          <w:szCs w:val="26"/>
        </w:rPr>
        <w:t xml:space="preserve"> (вх. №</w:t>
      </w:r>
      <w:r w:rsidR="000A0386">
        <w:rPr>
          <w:sz w:val="26"/>
          <w:szCs w:val="26"/>
        </w:rPr>
        <w:t>3855</w:t>
      </w:r>
      <w:r w:rsidR="000A0386" w:rsidRPr="00821603">
        <w:rPr>
          <w:sz w:val="26"/>
          <w:szCs w:val="26"/>
        </w:rPr>
        <w:t xml:space="preserve"> </w:t>
      </w:r>
      <w:r w:rsidR="000A0386">
        <w:rPr>
          <w:sz w:val="26"/>
          <w:szCs w:val="26"/>
        </w:rPr>
        <w:t>от 06</w:t>
      </w:r>
      <w:r w:rsidR="000A0386" w:rsidRPr="00821603">
        <w:rPr>
          <w:sz w:val="26"/>
          <w:szCs w:val="26"/>
        </w:rPr>
        <w:t>.0</w:t>
      </w:r>
      <w:r w:rsidR="000A0386">
        <w:rPr>
          <w:sz w:val="26"/>
          <w:szCs w:val="26"/>
        </w:rPr>
        <w:t>7</w:t>
      </w:r>
      <w:r w:rsidR="000A0386" w:rsidRPr="00821603">
        <w:rPr>
          <w:sz w:val="26"/>
          <w:szCs w:val="26"/>
        </w:rPr>
        <w:t>.2020) на действия Заказчика (</w:t>
      </w:r>
      <w:r w:rsidR="000A0386" w:rsidRPr="00C67361">
        <w:rPr>
          <w:sz w:val="26"/>
          <w:szCs w:val="26"/>
        </w:rPr>
        <w:t>Государственное бюджетное учреждение Рязанской области «</w:t>
      </w:r>
      <w:r w:rsidR="000A0386">
        <w:rPr>
          <w:sz w:val="26"/>
          <w:szCs w:val="26"/>
        </w:rPr>
        <w:t>Областная клиническая больница»</w:t>
      </w:r>
      <w:r w:rsidR="000A0386" w:rsidRPr="00821603">
        <w:rPr>
          <w:noProof/>
          <w:sz w:val="26"/>
          <w:szCs w:val="26"/>
        </w:rPr>
        <w:t>)</w:t>
      </w:r>
      <w:r w:rsidR="000A0386" w:rsidRPr="00821603">
        <w:rPr>
          <w:sz w:val="26"/>
          <w:szCs w:val="26"/>
        </w:rPr>
        <w:t xml:space="preserve"> при проведении электронного аукциона </w:t>
      </w:r>
      <w:r w:rsidR="000A0386" w:rsidRPr="00C67361">
        <w:rPr>
          <w:sz w:val="26"/>
          <w:szCs w:val="26"/>
        </w:rPr>
        <w:t xml:space="preserve">на </w:t>
      </w:r>
      <w:r w:rsidR="000A0386">
        <w:rPr>
          <w:noProof/>
          <w:sz w:val="26"/>
          <w:szCs w:val="26"/>
        </w:rPr>
        <w:t>поставку</w:t>
      </w:r>
      <w:r w:rsidR="000A0386" w:rsidRPr="00C67361">
        <w:rPr>
          <w:noProof/>
          <w:sz w:val="26"/>
          <w:szCs w:val="26"/>
        </w:rPr>
        <w:t xml:space="preserve"> цемента</w:t>
      </w:r>
      <w:r w:rsidR="000A0386" w:rsidRPr="00C67361">
        <w:rPr>
          <w:sz w:val="26"/>
          <w:szCs w:val="26"/>
        </w:rPr>
        <w:t xml:space="preserve"> костного, содержащего лекарственные средства </w:t>
      </w:r>
      <w:r w:rsidR="000A0386" w:rsidRPr="00821603">
        <w:rPr>
          <w:sz w:val="26"/>
          <w:szCs w:val="26"/>
        </w:rPr>
        <w:t>(извещение №</w:t>
      </w:r>
      <w:r w:rsidR="000A0386">
        <w:rPr>
          <w:sz w:val="26"/>
          <w:szCs w:val="26"/>
        </w:rPr>
        <w:t>0859200001120007685</w:t>
      </w:r>
      <w:r w:rsidR="000A0386" w:rsidRPr="00821603">
        <w:rPr>
          <w:sz w:val="26"/>
          <w:szCs w:val="26"/>
        </w:rPr>
        <w:t xml:space="preserve"> от </w:t>
      </w:r>
      <w:r w:rsidR="000A0386">
        <w:rPr>
          <w:sz w:val="26"/>
          <w:szCs w:val="26"/>
        </w:rPr>
        <w:t>29</w:t>
      </w:r>
      <w:r w:rsidR="000A0386" w:rsidRPr="00821603">
        <w:rPr>
          <w:sz w:val="26"/>
          <w:szCs w:val="26"/>
        </w:rPr>
        <w:t>.06.2020)</w:t>
      </w:r>
      <w:r w:rsidR="006724FE" w:rsidRPr="00BC6715">
        <w:rPr>
          <w:sz w:val="26"/>
          <w:szCs w:val="26"/>
        </w:rPr>
        <w:t xml:space="preserve"> </w:t>
      </w:r>
      <w:r w:rsidR="006724FE">
        <w:rPr>
          <w:sz w:val="26"/>
          <w:szCs w:val="26"/>
        </w:rPr>
        <w:t xml:space="preserve">и проведя внеплановую проверку указанного </w:t>
      </w:r>
      <w:r w:rsidR="00C7708E">
        <w:rPr>
          <w:sz w:val="26"/>
          <w:szCs w:val="26"/>
        </w:rPr>
        <w:t>электронного аукциона</w:t>
      </w:r>
      <w:r w:rsidR="006724FE">
        <w:rPr>
          <w:sz w:val="26"/>
          <w:szCs w:val="26"/>
        </w:rPr>
        <w:t>,</w:t>
      </w:r>
      <w:r w:rsidR="006F36E9">
        <w:rPr>
          <w:sz w:val="26"/>
          <w:szCs w:val="26"/>
        </w:rPr>
        <w:tab/>
      </w:r>
    </w:p>
    <w:p w:rsidR="00192B75" w:rsidRPr="00DC6F47" w:rsidRDefault="00192B75" w:rsidP="00192B75">
      <w:pPr>
        <w:pStyle w:val="11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92B75" w:rsidRPr="00665700" w:rsidRDefault="00192B75" w:rsidP="00192B75">
      <w:pPr>
        <w:pStyle w:val="11"/>
        <w:tabs>
          <w:tab w:val="left" w:pos="10206"/>
        </w:tabs>
        <w:ind w:right="282"/>
        <w:jc w:val="both"/>
        <w:rPr>
          <w:rFonts w:ascii="Times New Roman" w:hAnsi="Times New Roman"/>
          <w:sz w:val="6"/>
          <w:szCs w:val="6"/>
        </w:rPr>
      </w:pPr>
    </w:p>
    <w:p w:rsidR="00192B75" w:rsidRDefault="00192B75" w:rsidP="00192B75">
      <w:pPr>
        <w:pStyle w:val="11"/>
        <w:ind w:right="282" w:firstLine="567"/>
        <w:jc w:val="both"/>
        <w:rPr>
          <w:rFonts w:ascii="Times New Roman" w:hAnsi="Times New Roman"/>
          <w:sz w:val="26"/>
          <w:szCs w:val="26"/>
        </w:rPr>
      </w:pPr>
      <w:r w:rsidRPr="00665700">
        <w:rPr>
          <w:rFonts w:ascii="Times New Roman" w:hAnsi="Times New Roman"/>
          <w:sz w:val="26"/>
          <w:szCs w:val="26"/>
        </w:rPr>
        <w:t>у с т а н о в и л а:</w:t>
      </w:r>
    </w:p>
    <w:p w:rsidR="00192B75" w:rsidRDefault="00192B75" w:rsidP="00192B75">
      <w:pPr>
        <w:pStyle w:val="11"/>
        <w:ind w:right="282" w:firstLine="567"/>
        <w:jc w:val="both"/>
        <w:rPr>
          <w:rFonts w:ascii="Times New Roman" w:hAnsi="Times New Roman"/>
          <w:sz w:val="26"/>
          <w:szCs w:val="26"/>
        </w:rPr>
      </w:pPr>
    </w:p>
    <w:p w:rsidR="00192B75" w:rsidRDefault="005E1FD4" w:rsidP="006F36E9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Государственным бюджетным</w:t>
      </w:r>
      <w:r w:rsidRPr="00873A21">
        <w:rPr>
          <w:sz w:val="26"/>
          <w:szCs w:val="26"/>
        </w:rPr>
        <w:t xml:space="preserve"> учреждение</w:t>
      </w:r>
      <w:r>
        <w:rPr>
          <w:sz w:val="26"/>
          <w:szCs w:val="26"/>
        </w:rPr>
        <w:t>м</w:t>
      </w:r>
      <w:r w:rsidRPr="00873A21">
        <w:rPr>
          <w:sz w:val="26"/>
          <w:szCs w:val="26"/>
        </w:rPr>
        <w:t xml:space="preserve"> Рязанской области «Областная клиническая больница»</w:t>
      </w:r>
      <w:r w:rsidR="00E34BF6">
        <w:rPr>
          <w:noProof/>
          <w:sz w:val="26"/>
          <w:szCs w:val="26"/>
        </w:rPr>
        <w:t xml:space="preserve"> </w:t>
      </w:r>
      <w:r w:rsidR="00192B75" w:rsidRPr="00290557">
        <w:rPr>
          <w:sz w:val="26"/>
          <w:szCs w:val="26"/>
        </w:rPr>
        <w:t>(да</w:t>
      </w:r>
      <w:r w:rsidR="00192B75">
        <w:rPr>
          <w:sz w:val="26"/>
          <w:szCs w:val="26"/>
        </w:rPr>
        <w:t xml:space="preserve">лее – </w:t>
      </w:r>
      <w:r w:rsidR="00290557">
        <w:rPr>
          <w:sz w:val="26"/>
          <w:szCs w:val="26"/>
        </w:rPr>
        <w:t>Заказчик</w:t>
      </w:r>
      <w:r w:rsidR="00192B75">
        <w:rPr>
          <w:sz w:val="26"/>
          <w:szCs w:val="26"/>
        </w:rPr>
        <w:t>)</w:t>
      </w:r>
      <w:r w:rsidR="00E34BF6">
        <w:rPr>
          <w:sz w:val="26"/>
          <w:szCs w:val="26"/>
        </w:rPr>
        <w:t xml:space="preserve"> </w:t>
      </w:r>
      <w:r w:rsidR="00192B75" w:rsidRPr="00924E8B">
        <w:rPr>
          <w:sz w:val="26"/>
          <w:szCs w:val="26"/>
        </w:rPr>
        <w:t>инициирована процедура закупки путем проведения</w:t>
      </w:r>
      <w:r w:rsidR="00E34BF6">
        <w:rPr>
          <w:sz w:val="26"/>
          <w:szCs w:val="26"/>
        </w:rPr>
        <w:t xml:space="preserve"> </w:t>
      </w:r>
      <w:r w:rsidR="00C7708E">
        <w:rPr>
          <w:sz w:val="26"/>
          <w:szCs w:val="26"/>
        </w:rPr>
        <w:t>электронного аукциона</w:t>
      </w:r>
      <w:r w:rsidR="006F36E9" w:rsidRPr="008C0349">
        <w:rPr>
          <w:sz w:val="26"/>
          <w:szCs w:val="26"/>
        </w:rPr>
        <w:t xml:space="preserve"> </w:t>
      </w:r>
      <w:r w:rsidR="005C04D4" w:rsidRPr="00C67361">
        <w:rPr>
          <w:sz w:val="26"/>
          <w:szCs w:val="26"/>
        </w:rPr>
        <w:t xml:space="preserve">на </w:t>
      </w:r>
      <w:r w:rsidR="005C04D4">
        <w:rPr>
          <w:noProof/>
          <w:sz w:val="26"/>
          <w:szCs w:val="26"/>
        </w:rPr>
        <w:t>поставку</w:t>
      </w:r>
      <w:r w:rsidR="005C04D4" w:rsidRPr="00C67361">
        <w:rPr>
          <w:noProof/>
          <w:sz w:val="26"/>
          <w:szCs w:val="26"/>
        </w:rPr>
        <w:t xml:space="preserve"> цемента</w:t>
      </w:r>
      <w:r w:rsidR="005C04D4" w:rsidRPr="00C67361">
        <w:rPr>
          <w:sz w:val="26"/>
          <w:szCs w:val="26"/>
        </w:rPr>
        <w:t xml:space="preserve"> костного, содержащего лекарственные средства</w:t>
      </w:r>
      <w:r w:rsidR="005C04D4">
        <w:rPr>
          <w:sz w:val="26"/>
          <w:szCs w:val="26"/>
        </w:rPr>
        <w:t xml:space="preserve"> </w:t>
      </w:r>
      <w:r w:rsidR="00C7708E">
        <w:rPr>
          <w:sz w:val="26"/>
          <w:szCs w:val="26"/>
        </w:rPr>
        <w:t>(далее – электронный аукцион</w:t>
      </w:r>
      <w:r w:rsidR="00192B75">
        <w:rPr>
          <w:sz w:val="26"/>
          <w:szCs w:val="26"/>
        </w:rPr>
        <w:t>).</w:t>
      </w:r>
    </w:p>
    <w:p w:rsidR="00192B75" w:rsidRDefault="005C04D4" w:rsidP="003D2CC2">
      <w:pPr>
        <w:pStyle w:val="11"/>
        <w:ind w:right="-143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 июн</w:t>
      </w:r>
      <w:r w:rsidR="005E1FD4">
        <w:rPr>
          <w:rFonts w:ascii="Times New Roman" w:hAnsi="Times New Roman"/>
          <w:sz w:val="26"/>
          <w:szCs w:val="26"/>
        </w:rPr>
        <w:t>я</w:t>
      </w:r>
      <w:r w:rsidR="000B7236">
        <w:rPr>
          <w:rFonts w:ascii="Times New Roman" w:hAnsi="Times New Roman"/>
          <w:sz w:val="26"/>
          <w:szCs w:val="26"/>
        </w:rPr>
        <w:t xml:space="preserve"> 2020</w:t>
      </w:r>
      <w:r w:rsidR="00192B75">
        <w:rPr>
          <w:rFonts w:ascii="Times New Roman" w:hAnsi="Times New Roman"/>
          <w:sz w:val="26"/>
          <w:szCs w:val="26"/>
        </w:rPr>
        <w:t xml:space="preserve"> года </w:t>
      </w:r>
      <w:r w:rsidR="00192B75" w:rsidRPr="00EA2CBE">
        <w:rPr>
          <w:rFonts w:ascii="Times New Roman" w:hAnsi="Times New Roman"/>
          <w:sz w:val="26"/>
          <w:szCs w:val="26"/>
        </w:rPr>
        <w:t xml:space="preserve">извещение о проведении </w:t>
      </w:r>
      <w:r w:rsidR="00C7708E" w:rsidRPr="00E20A09">
        <w:rPr>
          <w:rFonts w:ascii="Times New Roman" w:hAnsi="Times New Roman"/>
          <w:sz w:val="26"/>
          <w:szCs w:val="26"/>
        </w:rPr>
        <w:t>электронного аукциона</w:t>
      </w:r>
      <w:r w:rsidR="00E34BF6">
        <w:rPr>
          <w:rFonts w:ascii="Times New Roman" w:hAnsi="Times New Roman"/>
          <w:sz w:val="26"/>
          <w:szCs w:val="26"/>
        </w:rPr>
        <w:t xml:space="preserve"> </w:t>
      </w:r>
      <w:r w:rsidR="00192B75" w:rsidRPr="00EA2CBE">
        <w:rPr>
          <w:rFonts w:ascii="Times New Roman" w:hAnsi="Times New Roman"/>
          <w:sz w:val="26"/>
          <w:szCs w:val="26"/>
        </w:rPr>
        <w:t>размещен</w:t>
      </w:r>
      <w:r w:rsidR="006F36E9">
        <w:rPr>
          <w:rFonts w:ascii="Times New Roman" w:hAnsi="Times New Roman"/>
          <w:sz w:val="26"/>
          <w:szCs w:val="26"/>
        </w:rPr>
        <w:t>о</w:t>
      </w:r>
      <w:r w:rsidR="00192B75" w:rsidRPr="00EA2CBE">
        <w:rPr>
          <w:rFonts w:ascii="Times New Roman" w:hAnsi="Times New Roman"/>
          <w:sz w:val="26"/>
          <w:szCs w:val="26"/>
        </w:rPr>
        <w:t xml:space="preserve"> на официальном сайте Единой информационной системы в сфе</w:t>
      </w:r>
      <w:r w:rsidR="006741D9">
        <w:rPr>
          <w:rFonts w:ascii="Times New Roman" w:hAnsi="Times New Roman"/>
          <w:sz w:val="26"/>
          <w:szCs w:val="26"/>
        </w:rPr>
        <w:t>ре закупок - www.zakupki.gov.ru</w:t>
      </w:r>
      <w:r w:rsidR="00192B75" w:rsidRPr="00EA2CBE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990FB0" w:rsidRDefault="00990FB0" w:rsidP="00990FB0">
      <w:pPr>
        <w:pStyle w:val="71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90FB0">
        <w:rPr>
          <w:rFonts w:ascii="Times New Roman" w:hAnsi="Times New Roman"/>
          <w:sz w:val="26"/>
          <w:szCs w:val="26"/>
        </w:rPr>
        <w:t>Уполномоченным учреждением выступило Государственное казенное учреждение Рязанской области «Центр закупок Рязанской области»</w:t>
      </w:r>
      <w:r w:rsidR="004875F1">
        <w:rPr>
          <w:rFonts w:ascii="Times New Roman" w:hAnsi="Times New Roman"/>
          <w:sz w:val="26"/>
          <w:szCs w:val="26"/>
        </w:rPr>
        <w:t xml:space="preserve"> (далее – Уполномоченное учреждение)</w:t>
      </w:r>
      <w:r w:rsidRPr="00990FB0">
        <w:rPr>
          <w:rFonts w:ascii="Times New Roman" w:hAnsi="Times New Roman"/>
          <w:sz w:val="26"/>
          <w:szCs w:val="26"/>
        </w:rPr>
        <w:t>.</w:t>
      </w:r>
    </w:p>
    <w:p w:rsidR="00192B75" w:rsidRDefault="00192B75" w:rsidP="00192B75">
      <w:pPr>
        <w:pStyle w:val="11"/>
        <w:ind w:right="284" w:firstLine="567"/>
        <w:jc w:val="both"/>
        <w:rPr>
          <w:rFonts w:ascii="Times New Roman" w:hAnsi="Times New Roman"/>
          <w:sz w:val="26"/>
          <w:szCs w:val="26"/>
        </w:rPr>
      </w:pPr>
      <w:r w:rsidRPr="00924E8B">
        <w:rPr>
          <w:rFonts w:ascii="Times New Roman" w:hAnsi="Times New Roman"/>
          <w:sz w:val="26"/>
          <w:szCs w:val="26"/>
        </w:rPr>
        <w:t>Начальная (максима</w:t>
      </w:r>
      <w:r w:rsidR="00B46251">
        <w:rPr>
          <w:rFonts w:ascii="Times New Roman" w:hAnsi="Times New Roman"/>
          <w:sz w:val="26"/>
          <w:szCs w:val="26"/>
        </w:rPr>
        <w:t>л</w:t>
      </w:r>
      <w:r w:rsidR="003C2C0A">
        <w:rPr>
          <w:rFonts w:ascii="Times New Roman" w:hAnsi="Times New Roman"/>
          <w:sz w:val="26"/>
          <w:szCs w:val="26"/>
        </w:rPr>
        <w:t xml:space="preserve">ьная) цена контракта </w:t>
      </w:r>
      <w:r w:rsidR="003C2C0A" w:rsidRPr="001423B7">
        <w:rPr>
          <w:rFonts w:ascii="Times New Roman" w:hAnsi="Times New Roman"/>
          <w:sz w:val="26"/>
          <w:szCs w:val="26"/>
        </w:rPr>
        <w:t>составила </w:t>
      </w:r>
      <w:r w:rsidR="005C04D4" w:rsidRPr="005C04D4">
        <w:rPr>
          <w:rFonts w:ascii="Times New Roman" w:hAnsi="Times New Roman"/>
          <w:sz w:val="26"/>
          <w:szCs w:val="26"/>
        </w:rPr>
        <w:t>352 111</w:t>
      </w:r>
      <w:r w:rsidR="005C04D4">
        <w:t xml:space="preserve"> </w:t>
      </w:r>
      <w:r w:rsidR="00E20A09">
        <w:rPr>
          <w:rFonts w:ascii="Times New Roman" w:hAnsi="Times New Roman"/>
          <w:sz w:val="26"/>
          <w:szCs w:val="26"/>
        </w:rPr>
        <w:t>рублей</w:t>
      </w:r>
      <w:r w:rsidR="00DB0686">
        <w:rPr>
          <w:rFonts w:ascii="Times New Roman" w:hAnsi="Times New Roman"/>
          <w:sz w:val="26"/>
          <w:szCs w:val="26"/>
        </w:rPr>
        <w:t xml:space="preserve"> 00</w:t>
      </w:r>
      <w:r w:rsidR="006F36E9" w:rsidRPr="00E20A09">
        <w:rPr>
          <w:rFonts w:ascii="Times New Roman" w:hAnsi="Times New Roman"/>
          <w:sz w:val="26"/>
          <w:szCs w:val="26"/>
        </w:rPr>
        <w:t xml:space="preserve"> коп</w:t>
      </w:r>
      <w:r w:rsidR="00E20A09">
        <w:rPr>
          <w:rFonts w:ascii="Times New Roman" w:hAnsi="Times New Roman"/>
          <w:sz w:val="26"/>
          <w:szCs w:val="26"/>
        </w:rPr>
        <w:t>еек.</w:t>
      </w:r>
    </w:p>
    <w:p w:rsidR="004737F2" w:rsidRPr="005C04D4" w:rsidRDefault="006F36E9" w:rsidP="005E1FD4">
      <w:pPr>
        <w:pStyle w:val="4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мнению Заявителя, </w:t>
      </w:r>
      <w:r w:rsidR="00E20A09" w:rsidRPr="00E20A09">
        <w:rPr>
          <w:rFonts w:ascii="Times New Roman" w:hAnsi="Times New Roman"/>
          <w:sz w:val="26"/>
          <w:szCs w:val="26"/>
        </w:rPr>
        <w:t>Заказчиком нарушены</w:t>
      </w:r>
      <w:r w:rsidRPr="00E20A09">
        <w:rPr>
          <w:rFonts w:ascii="Times New Roman" w:hAnsi="Times New Roman"/>
          <w:sz w:val="26"/>
          <w:szCs w:val="26"/>
        </w:rPr>
        <w:t xml:space="preserve"> требования Федерального закона от 05.04.2013 №44-ФЗ «О контрактной системе в сфере закупок товаров, работ, услуг для государственных и муниципаль</w:t>
      </w:r>
      <w:r w:rsidR="00B46251">
        <w:rPr>
          <w:rFonts w:ascii="Times New Roman" w:hAnsi="Times New Roman"/>
          <w:sz w:val="26"/>
          <w:szCs w:val="26"/>
        </w:rPr>
        <w:t>ных нужд» (далее – Закон о ФКС</w:t>
      </w:r>
      <w:r w:rsidR="005C04D4">
        <w:rPr>
          <w:rFonts w:ascii="Times New Roman" w:hAnsi="Times New Roman"/>
          <w:sz w:val="26"/>
          <w:szCs w:val="26"/>
        </w:rPr>
        <w:t>), поскольку при оп</w:t>
      </w:r>
      <w:r w:rsidR="00B646C7">
        <w:rPr>
          <w:rFonts w:ascii="Times New Roman" w:hAnsi="Times New Roman"/>
          <w:sz w:val="26"/>
          <w:szCs w:val="26"/>
        </w:rPr>
        <w:t xml:space="preserve">исании </w:t>
      </w:r>
      <w:r w:rsidR="00B646C7">
        <w:rPr>
          <w:rFonts w:ascii="Times New Roman" w:hAnsi="Times New Roman"/>
          <w:sz w:val="26"/>
          <w:szCs w:val="26"/>
        </w:rPr>
        <w:lastRenderedPageBreak/>
        <w:t>объекта закупки Заказчик установил</w:t>
      </w:r>
      <w:r w:rsidR="005C04D4">
        <w:rPr>
          <w:rFonts w:ascii="Times New Roman" w:hAnsi="Times New Roman"/>
          <w:sz w:val="26"/>
          <w:szCs w:val="26"/>
        </w:rPr>
        <w:t xml:space="preserve"> требования к химич</w:t>
      </w:r>
      <w:r w:rsidR="00B646C7">
        <w:rPr>
          <w:rFonts w:ascii="Times New Roman" w:hAnsi="Times New Roman"/>
          <w:sz w:val="26"/>
          <w:szCs w:val="26"/>
        </w:rPr>
        <w:t>ескому составу костного цемента</w:t>
      </w:r>
      <w:r w:rsidR="005C04D4">
        <w:rPr>
          <w:rFonts w:ascii="Times New Roman" w:hAnsi="Times New Roman"/>
          <w:sz w:val="26"/>
          <w:szCs w:val="26"/>
        </w:rPr>
        <w:t xml:space="preserve">, </w:t>
      </w:r>
      <w:r w:rsidR="00B646C7">
        <w:rPr>
          <w:rFonts w:ascii="Times New Roman" w:hAnsi="Times New Roman"/>
          <w:sz w:val="26"/>
          <w:szCs w:val="26"/>
        </w:rPr>
        <w:t>которые приводя</w:t>
      </w:r>
      <w:r w:rsidR="005C04D4">
        <w:rPr>
          <w:rFonts w:ascii="Times New Roman" w:hAnsi="Times New Roman"/>
          <w:sz w:val="26"/>
          <w:szCs w:val="26"/>
        </w:rPr>
        <w:t>т к ограничению конкуренции.</w:t>
      </w:r>
    </w:p>
    <w:p w:rsidR="005E1FD4" w:rsidRPr="001423B7" w:rsidRDefault="005E1FD4" w:rsidP="005E1FD4">
      <w:pPr>
        <w:pStyle w:val="4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ходе заседания Комиссии </w:t>
      </w:r>
      <w:r w:rsidR="005C04D4">
        <w:rPr>
          <w:sz w:val="26"/>
          <w:szCs w:val="26"/>
        </w:rPr>
        <w:t>представитель Заявителя поддержал</w:t>
      </w:r>
      <w:r>
        <w:rPr>
          <w:sz w:val="26"/>
          <w:szCs w:val="26"/>
        </w:rPr>
        <w:t xml:space="preserve"> доводы, изложенные в жалобе.</w:t>
      </w:r>
    </w:p>
    <w:p w:rsidR="00932307" w:rsidRDefault="00C7708E" w:rsidP="00FB62A8">
      <w:pPr>
        <w:pStyle w:val="5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отзыве на жало</w:t>
      </w:r>
      <w:r w:rsidR="00990FB0">
        <w:rPr>
          <w:rFonts w:ascii="Times New Roman" w:hAnsi="Times New Roman"/>
          <w:sz w:val="26"/>
          <w:szCs w:val="26"/>
        </w:rPr>
        <w:t xml:space="preserve">бу </w:t>
      </w:r>
      <w:r w:rsidR="005E1FD4">
        <w:rPr>
          <w:rFonts w:ascii="Times New Roman" w:hAnsi="Times New Roman"/>
          <w:sz w:val="26"/>
          <w:szCs w:val="26"/>
        </w:rPr>
        <w:t>(в</w:t>
      </w:r>
      <w:r w:rsidR="00FB62A8">
        <w:rPr>
          <w:rFonts w:ascii="Times New Roman" w:hAnsi="Times New Roman"/>
          <w:sz w:val="26"/>
          <w:szCs w:val="26"/>
        </w:rPr>
        <w:t>х. №</w:t>
      </w:r>
      <w:r w:rsidR="005C04D4">
        <w:rPr>
          <w:rFonts w:ascii="Times New Roman" w:hAnsi="Times New Roman"/>
          <w:sz w:val="26"/>
          <w:szCs w:val="26"/>
        </w:rPr>
        <w:t>4028</w:t>
      </w:r>
      <w:r w:rsidR="00816D72">
        <w:rPr>
          <w:rFonts w:ascii="Times New Roman" w:hAnsi="Times New Roman"/>
          <w:sz w:val="26"/>
          <w:szCs w:val="26"/>
        </w:rPr>
        <w:t xml:space="preserve"> от </w:t>
      </w:r>
      <w:r w:rsidR="005C04D4">
        <w:rPr>
          <w:rFonts w:ascii="Times New Roman" w:hAnsi="Times New Roman"/>
          <w:sz w:val="26"/>
          <w:szCs w:val="26"/>
        </w:rPr>
        <w:t>09</w:t>
      </w:r>
      <w:r w:rsidR="00816D72">
        <w:rPr>
          <w:rFonts w:ascii="Times New Roman" w:hAnsi="Times New Roman"/>
          <w:sz w:val="26"/>
          <w:szCs w:val="26"/>
        </w:rPr>
        <w:t>.0</w:t>
      </w:r>
      <w:r w:rsidR="005C04D4">
        <w:rPr>
          <w:rFonts w:ascii="Times New Roman" w:hAnsi="Times New Roman"/>
          <w:sz w:val="26"/>
          <w:szCs w:val="26"/>
        </w:rPr>
        <w:t>7</w:t>
      </w:r>
      <w:r w:rsidR="00621490">
        <w:rPr>
          <w:rFonts w:ascii="Times New Roman" w:hAnsi="Times New Roman"/>
          <w:sz w:val="26"/>
          <w:szCs w:val="26"/>
        </w:rPr>
        <w:t>.2020</w:t>
      </w:r>
      <w:r w:rsidR="005E1FD4">
        <w:rPr>
          <w:rFonts w:ascii="Times New Roman" w:hAnsi="Times New Roman"/>
          <w:sz w:val="26"/>
          <w:szCs w:val="26"/>
        </w:rPr>
        <w:t>)</w:t>
      </w:r>
      <w:r w:rsidR="00170780">
        <w:rPr>
          <w:rFonts w:ascii="Times New Roman" w:hAnsi="Times New Roman"/>
          <w:sz w:val="26"/>
          <w:szCs w:val="26"/>
        </w:rPr>
        <w:t xml:space="preserve"> Заказчик</w:t>
      </w:r>
      <w:r w:rsidR="00816D72">
        <w:rPr>
          <w:rFonts w:ascii="Times New Roman" w:hAnsi="Times New Roman"/>
          <w:sz w:val="26"/>
          <w:szCs w:val="26"/>
        </w:rPr>
        <w:t xml:space="preserve"> сообщил, </w:t>
      </w:r>
      <w:r w:rsidR="00932307">
        <w:rPr>
          <w:rFonts w:ascii="Times New Roman" w:hAnsi="Times New Roman"/>
          <w:sz w:val="26"/>
          <w:szCs w:val="26"/>
        </w:rPr>
        <w:t>что</w:t>
      </w:r>
      <w:r w:rsidR="00B17C10">
        <w:rPr>
          <w:rFonts w:ascii="Times New Roman" w:hAnsi="Times New Roman"/>
          <w:sz w:val="26"/>
          <w:szCs w:val="26"/>
        </w:rPr>
        <w:t xml:space="preserve"> </w:t>
      </w:r>
      <w:r w:rsidR="00FB62A8">
        <w:rPr>
          <w:rFonts w:ascii="Times New Roman" w:hAnsi="Times New Roman"/>
          <w:sz w:val="26"/>
          <w:szCs w:val="26"/>
        </w:rPr>
        <w:t>документация об электронном аукционе</w:t>
      </w:r>
      <w:r w:rsidR="00B17C10">
        <w:rPr>
          <w:rFonts w:ascii="Times New Roman" w:hAnsi="Times New Roman"/>
          <w:sz w:val="26"/>
          <w:szCs w:val="26"/>
        </w:rPr>
        <w:t xml:space="preserve"> </w:t>
      </w:r>
      <w:r w:rsidR="00FB62A8">
        <w:rPr>
          <w:rFonts w:ascii="Times New Roman" w:hAnsi="Times New Roman"/>
          <w:sz w:val="26"/>
          <w:szCs w:val="26"/>
        </w:rPr>
        <w:t>соответствует законодательству о ФКС и не ограничивает круг потенциальных участников закупки</w:t>
      </w:r>
      <w:r w:rsidR="00932307">
        <w:rPr>
          <w:rFonts w:ascii="Times New Roman" w:hAnsi="Times New Roman"/>
          <w:sz w:val="26"/>
          <w:szCs w:val="26"/>
        </w:rPr>
        <w:t xml:space="preserve">. </w:t>
      </w:r>
    </w:p>
    <w:p w:rsidR="00990FB0" w:rsidRDefault="00990FB0" w:rsidP="00990FB0">
      <w:pPr>
        <w:pStyle w:val="72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отзыве на жалобу (вх. №</w:t>
      </w:r>
      <w:r w:rsidR="005C04D4">
        <w:rPr>
          <w:rFonts w:ascii="Times New Roman" w:hAnsi="Times New Roman"/>
          <w:sz w:val="26"/>
          <w:szCs w:val="26"/>
        </w:rPr>
        <w:t>4076 от 10.07</w:t>
      </w:r>
      <w:r w:rsidR="00621490">
        <w:rPr>
          <w:rFonts w:ascii="Times New Roman" w:hAnsi="Times New Roman"/>
          <w:sz w:val="26"/>
          <w:szCs w:val="26"/>
        </w:rPr>
        <w:t>.2020</w:t>
      </w:r>
      <w:r w:rsidRPr="00D7310B">
        <w:rPr>
          <w:rFonts w:ascii="Times New Roman" w:hAnsi="Times New Roman"/>
          <w:sz w:val="26"/>
          <w:szCs w:val="26"/>
        </w:rPr>
        <w:t>) Уполномоченное учреждение сообщило, что документация об электронном аукционе соответствуют требованиям Закона о ФКС и не нарушает законных интересов участников закупки.</w:t>
      </w:r>
    </w:p>
    <w:p w:rsidR="00990FB0" w:rsidRDefault="00990FB0" w:rsidP="00990FB0">
      <w:pPr>
        <w:pStyle w:val="51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43BD3">
        <w:rPr>
          <w:rFonts w:ascii="Times New Roman" w:hAnsi="Times New Roman"/>
          <w:sz w:val="26"/>
          <w:szCs w:val="26"/>
        </w:rPr>
        <w:t xml:space="preserve">В ходе </w:t>
      </w:r>
      <w:r w:rsidR="005E1FD4">
        <w:rPr>
          <w:rFonts w:ascii="Times New Roman" w:hAnsi="Times New Roman"/>
          <w:sz w:val="26"/>
          <w:szCs w:val="26"/>
        </w:rPr>
        <w:t>заседания Комиссии представители</w:t>
      </w:r>
      <w:r w:rsidR="00B17C10">
        <w:rPr>
          <w:rFonts w:ascii="Times New Roman" w:hAnsi="Times New Roman"/>
          <w:sz w:val="26"/>
          <w:szCs w:val="26"/>
        </w:rPr>
        <w:t xml:space="preserve"> </w:t>
      </w:r>
      <w:r w:rsidR="0000348B">
        <w:rPr>
          <w:rFonts w:ascii="Times New Roman" w:hAnsi="Times New Roman"/>
          <w:sz w:val="26"/>
          <w:szCs w:val="26"/>
        </w:rPr>
        <w:t>Заказчика</w:t>
      </w:r>
      <w:r w:rsidR="005E1FD4">
        <w:rPr>
          <w:rFonts w:ascii="Times New Roman" w:hAnsi="Times New Roman"/>
          <w:sz w:val="26"/>
          <w:szCs w:val="26"/>
        </w:rPr>
        <w:t xml:space="preserve"> и Уполномоченного учреждения</w:t>
      </w:r>
      <w:r w:rsidR="0000348B">
        <w:rPr>
          <w:rFonts w:ascii="Times New Roman" w:hAnsi="Times New Roman"/>
          <w:sz w:val="26"/>
          <w:szCs w:val="26"/>
        </w:rPr>
        <w:t xml:space="preserve"> </w:t>
      </w:r>
      <w:r w:rsidR="00A967D0">
        <w:rPr>
          <w:rFonts w:ascii="Times New Roman" w:hAnsi="Times New Roman"/>
          <w:sz w:val="26"/>
          <w:szCs w:val="26"/>
        </w:rPr>
        <w:t>поддержал</w:t>
      </w:r>
      <w:r w:rsidR="005E1FD4">
        <w:rPr>
          <w:rFonts w:ascii="Times New Roman" w:hAnsi="Times New Roman"/>
          <w:sz w:val="26"/>
          <w:szCs w:val="26"/>
        </w:rPr>
        <w:t>и</w:t>
      </w:r>
      <w:r w:rsidR="00B17C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возражения</w:t>
      </w:r>
      <w:r w:rsidRPr="00D43BD3">
        <w:rPr>
          <w:rFonts w:ascii="Times New Roman" w:hAnsi="Times New Roman"/>
          <w:sz w:val="26"/>
          <w:szCs w:val="26"/>
        </w:rPr>
        <w:t xml:space="preserve">, изложенные </w:t>
      </w:r>
      <w:r>
        <w:rPr>
          <w:rFonts w:ascii="Times New Roman" w:hAnsi="Times New Roman"/>
          <w:sz w:val="26"/>
          <w:szCs w:val="26"/>
        </w:rPr>
        <w:t>в отзыве на жалобу</w:t>
      </w:r>
      <w:r w:rsidR="00B17C10">
        <w:rPr>
          <w:rFonts w:ascii="Times New Roman" w:hAnsi="Times New Roman"/>
          <w:sz w:val="26"/>
          <w:szCs w:val="26"/>
        </w:rPr>
        <w:t>,</w:t>
      </w:r>
      <w:r w:rsidR="005E1FD4">
        <w:rPr>
          <w:rFonts w:ascii="Times New Roman" w:hAnsi="Times New Roman"/>
          <w:sz w:val="26"/>
          <w:szCs w:val="26"/>
        </w:rPr>
        <w:t xml:space="preserve"> и считаю</w:t>
      </w:r>
      <w:r>
        <w:rPr>
          <w:rFonts w:ascii="Times New Roman" w:hAnsi="Times New Roman"/>
          <w:sz w:val="26"/>
          <w:szCs w:val="26"/>
        </w:rPr>
        <w:t>т жалобу необоснованной.</w:t>
      </w:r>
    </w:p>
    <w:p w:rsidR="00192B75" w:rsidRDefault="00192B75" w:rsidP="00932307">
      <w:pPr>
        <w:pStyle w:val="11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7311E">
        <w:rPr>
          <w:rFonts w:ascii="Times New Roman" w:hAnsi="Times New Roman"/>
          <w:sz w:val="26"/>
          <w:szCs w:val="26"/>
        </w:rPr>
        <w:t xml:space="preserve">Изучив представленные документы и материалы, выслушав мнение </w:t>
      </w:r>
      <w:r w:rsidR="00A967D0">
        <w:rPr>
          <w:rFonts w:ascii="Times New Roman" w:hAnsi="Times New Roman"/>
          <w:sz w:val="26"/>
          <w:szCs w:val="26"/>
        </w:rPr>
        <w:t>сторон</w:t>
      </w:r>
      <w:r w:rsidRPr="0077311E">
        <w:rPr>
          <w:rFonts w:ascii="Times New Roman" w:hAnsi="Times New Roman"/>
          <w:sz w:val="26"/>
          <w:szCs w:val="26"/>
        </w:rPr>
        <w:t>, Коми</w:t>
      </w:r>
      <w:r w:rsidR="00932307">
        <w:rPr>
          <w:rFonts w:ascii="Times New Roman" w:hAnsi="Times New Roman"/>
          <w:sz w:val="26"/>
          <w:szCs w:val="26"/>
        </w:rPr>
        <w:t>ссия пришла к следующим выводам.</w:t>
      </w:r>
    </w:p>
    <w:p w:rsidR="00932307" w:rsidRDefault="00932307" w:rsidP="00932307">
      <w:pPr>
        <w:ind w:firstLine="544"/>
        <w:jc w:val="both"/>
        <w:rPr>
          <w:sz w:val="26"/>
          <w:szCs w:val="26"/>
        </w:rPr>
      </w:pPr>
      <w:r w:rsidRPr="00CF75A0">
        <w:rPr>
          <w:sz w:val="26"/>
          <w:szCs w:val="26"/>
        </w:rPr>
        <w:t xml:space="preserve">В соответствии с пунктом 1 части 1 статьи 64 Закона о </w:t>
      </w:r>
      <w:r w:rsidR="00F549F4">
        <w:rPr>
          <w:sz w:val="26"/>
          <w:szCs w:val="26"/>
        </w:rPr>
        <w:t>ФКС</w:t>
      </w:r>
      <w:r w:rsidRPr="00CF75A0">
        <w:rPr>
          <w:sz w:val="26"/>
          <w:szCs w:val="26"/>
        </w:rPr>
        <w:t xml:space="preserve"> документация об электронном аукционе должна содержать наименование и описание объекта закупки и условий контракта в соответствии со статьей 33 Закона о </w:t>
      </w:r>
      <w:r w:rsidR="00F549F4">
        <w:rPr>
          <w:sz w:val="26"/>
          <w:szCs w:val="26"/>
        </w:rPr>
        <w:t>ФКС</w:t>
      </w:r>
      <w:r w:rsidRPr="00CF75A0">
        <w:rPr>
          <w:sz w:val="26"/>
          <w:szCs w:val="26"/>
        </w:rPr>
        <w:t>, в том числе обоснование начальной (максимальной) цены контракта.</w:t>
      </w:r>
    </w:p>
    <w:p w:rsidR="00B53A79" w:rsidRDefault="00932307" w:rsidP="00B53A7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32307">
        <w:rPr>
          <w:sz w:val="26"/>
          <w:szCs w:val="26"/>
        </w:rPr>
        <w:t>Согласно пункту 1</w:t>
      </w:r>
      <w:r w:rsidR="00CA4212">
        <w:rPr>
          <w:sz w:val="26"/>
          <w:szCs w:val="26"/>
        </w:rPr>
        <w:t xml:space="preserve"> части 1 статьи 33 Закона о ФКС</w:t>
      </w:r>
      <w:r w:rsidRPr="00932307">
        <w:rPr>
          <w:sz w:val="26"/>
          <w:szCs w:val="26"/>
        </w:rPr>
        <w:t xml:space="preserve"> </w:t>
      </w:r>
      <w:r w:rsidR="00B53A79" w:rsidRPr="00B53A79">
        <w:rPr>
          <w:rFonts w:eastAsiaTheme="minorHAnsi"/>
          <w:sz w:val="26"/>
          <w:szCs w:val="26"/>
          <w:lang w:eastAsia="en-US"/>
        </w:rPr>
        <w:t>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 Допускается использование в описании объекта закупки указания на товарный знак при условии сопрово</w:t>
      </w:r>
      <w:r w:rsidR="00B53A79">
        <w:rPr>
          <w:rFonts w:eastAsiaTheme="minorHAnsi"/>
          <w:sz w:val="26"/>
          <w:szCs w:val="26"/>
          <w:lang w:eastAsia="en-US"/>
        </w:rPr>
        <w:t>ждения такого указания словами «или эквивалент»</w:t>
      </w:r>
      <w:r w:rsidR="00B53A79" w:rsidRPr="00B53A79">
        <w:rPr>
          <w:rFonts w:eastAsiaTheme="minorHAnsi"/>
          <w:sz w:val="26"/>
          <w:szCs w:val="26"/>
          <w:lang w:eastAsia="en-US"/>
        </w:rPr>
        <w:t xml:space="preserve"> либо при условии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либо при условии закупок запасных частей и расходных материалов к машинам и оборудованию, используемым заказчиком, в соответствии с технической документацией на </w:t>
      </w:r>
      <w:r w:rsidR="00B53A79">
        <w:rPr>
          <w:rFonts w:eastAsiaTheme="minorHAnsi"/>
          <w:sz w:val="26"/>
          <w:szCs w:val="26"/>
          <w:lang w:eastAsia="en-US"/>
        </w:rPr>
        <w:t>указанные машины и оборудование.</w:t>
      </w:r>
    </w:p>
    <w:p w:rsidR="00B53A79" w:rsidRPr="00EF1BDD" w:rsidRDefault="00B53A79" w:rsidP="00B53A7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F1BDD">
        <w:rPr>
          <w:rFonts w:eastAsiaTheme="minorHAnsi"/>
          <w:sz w:val="26"/>
          <w:szCs w:val="26"/>
          <w:lang w:eastAsia="en-US"/>
        </w:rPr>
        <w:t xml:space="preserve">В соответствии с ч. 2 ст. 33 Закона о ФКС документация о закупке в соответствии с требованиями, указанными в </w:t>
      </w:r>
      <w:hyperlink r:id="rId9" w:history="1">
        <w:r w:rsidRPr="00EF1BDD">
          <w:rPr>
            <w:rFonts w:eastAsiaTheme="minorHAnsi"/>
            <w:sz w:val="26"/>
            <w:szCs w:val="26"/>
            <w:lang w:eastAsia="en-US"/>
          </w:rPr>
          <w:t>части 1</w:t>
        </w:r>
      </w:hyperlink>
      <w:r w:rsidRPr="00EF1BDD">
        <w:rPr>
          <w:rFonts w:eastAsiaTheme="minorHAnsi"/>
          <w:sz w:val="26"/>
          <w:szCs w:val="26"/>
          <w:lang w:eastAsia="en-US"/>
        </w:rPr>
        <w:t xml:space="preserve"> ст. 33 Закона о ФКС, должна содержать показатели, позволяющие определить соответствие закупаемых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изменяться.</w:t>
      </w:r>
    </w:p>
    <w:p w:rsidR="00F66E03" w:rsidRPr="00B30631" w:rsidRDefault="00F66E03" w:rsidP="00B30631">
      <w:pPr>
        <w:pStyle w:val="12"/>
        <w:spacing w:after="0" w:line="240" w:lineRule="auto"/>
        <w:ind w:left="0" w:firstLine="63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</w:t>
      </w:r>
      <w:r w:rsidRPr="00B30631">
        <w:rPr>
          <w:rFonts w:ascii="Times New Roman" w:hAnsi="Times New Roman"/>
          <w:sz w:val="26"/>
          <w:szCs w:val="26"/>
        </w:rPr>
        <w:t xml:space="preserve">образом, Заказчик, с учетом положений, содержащихся в статье 33 Закона о ФКС, вправе включить в документацию об аукционе такие товары и требования к товару, их техническим и функциональным характеристикам, которые отвечают его потребностям и необходимы для выполнения им соответствующих функций. </w:t>
      </w:r>
    </w:p>
    <w:p w:rsidR="005875FC" w:rsidRPr="005875FC" w:rsidRDefault="00F66E03" w:rsidP="00CE1384">
      <w:pPr>
        <w:pStyle w:val="11"/>
        <w:ind w:firstLine="567"/>
        <w:contextualSpacing/>
        <w:jc w:val="both"/>
        <w:rPr>
          <w:rFonts w:ascii="Times New Roman" w:hAnsi="Times New Roman"/>
          <w:noProof/>
          <w:sz w:val="26"/>
          <w:szCs w:val="26"/>
        </w:rPr>
      </w:pPr>
      <w:r w:rsidRPr="005875FC">
        <w:rPr>
          <w:rFonts w:ascii="Times New Roman" w:hAnsi="Times New Roman"/>
          <w:sz w:val="26"/>
          <w:szCs w:val="26"/>
        </w:rPr>
        <w:t xml:space="preserve">Согласно разделу «Описание объекта закупки» аукционной документации объектом закупки является </w:t>
      </w:r>
      <w:r w:rsidR="005875FC" w:rsidRPr="005875FC">
        <w:rPr>
          <w:rFonts w:ascii="Times New Roman" w:hAnsi="Times New Roman"/>
          <w:bCs/>
          <w:sz w:val="26"/>
          <w:szCs w:val="26"/>
        </w:rPr>
        <w:t>поставка цемента костного, содержащего лекарственные средства.</w:t>
      </w:r>
      <w:r w:rsidR="005875FC" w:rsidRPr="005875FC">
        <w:rPr>
          <w:rFonts w:ascii="Times New Roman" w:hAnsi="Times New Roman"/>
          <w:noProof/>
          <w:sz w:val="26"/>
          <w:szCs w:val="26"/>
        </w:rPr>
        <w:t xml:space="preserve"> </w:t>
      </w:r>
    </w:p>
    <w:p w:rsidR="000049BE" w:rsidRPr="000049BE" w:rsidRDefault="000049BE" w:rsidP="000049BE">
      <w:pPr>
        <w:jc w:val="both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Pr="000049BE">
        <w:rPr>
          <w:color w:val="000000"/>
          <w:sz w:val="26"/>
          <w:szCs w:val="26"/>
        </w:rPr>
        <w:t xml:space="preserve">В разъяснениях, размещенных Уполномоченным учреждением в ЕИС 02.07.2020, Заказчик указал, что </w:t>
      </w:r>
      <w:r w:rsidRPr="000049BE">
        <w:rPr>
          <w:rFonts w:eastAsia="Calibri"/>
          <w:sz w:val="26"/>
          <w:szCs w:val="26"/>
        </w:rPr>
        <w:t xml:space="preserve">при описании объекта закупки электронного  аукциона  на поставку цемента костного, содержащего лекарственные средства (закупка №  </w:t>
      </w:r>
      <w:r w:rsidRPr="000049BE">
        <w:rPr>
          <w:rFonts w:eastAsia="Calibri"/>
          <w:sz w:val="26"/>
          <w:szCs w:val="26"/>
        </w:rPr>
        <w:lastRenderedPageBreak/>
        <w:t xml:space="preserve">0859200001120007685) заказчик пользовался следующими документами национальной системы стандартизации: </w:t>
      </w:r>
    </w:p>
    <w:p w:rsidR="000049BE" w:rsidRPr="000049BE" w:rsidRDefault="000049BE" w:rsidP="000049BE">
      <w:pPr>
        <w:numPr>
          <w:ilvl w:val="0"/>
          <w:numId w:val="6"/>
        </w:numPr>
        <w:ind w:left="709"/>
        <w:contextualSpacing/>
        <w:jc w:val="both"/>
        <w:rPr>
          <w:rFonts w:eastAsia="Calibri"/>
          <w:sz w:val="26"/>
          <w:szCs w:val="26"/>
        </w:rPr>
      </w:pPr>
      <w:r w:rsidRPr="000049BE">
        <w:rPr>
          <w:rFonts w:eastAsia="Calibri"/>
          <w:sz w:val="26"/>
          <w:szCs w:val="26"/>
        </w:rPr>
        <w:t xml:space="preserve">ГОСТ ISO 5833-2011 «Имплантаты для хирургии. Акрилцементы»; </w:t>
      </w:r>
    </w:p>
    <w:p w:rsidR="000049BE" w:rsidRPr="000049BE" w:rsidRDefault="000049BE" w:rsidP="000049BE">
      <w:pPr>
        <w:numPr>
          <w:ilvl w:val="0"/>
          <w:numId w:val="6"/>
        </w:numPr>
        <w:ind w:left="709"/>
        <w:contextualSpacing/>
        <w:jc w:val="both"/>
        <w:rPr>
          <w:rFonts w:eastAsia="Calibri"/>
          <w:sz w:val="26"/>
          <w:szCs w:val="26"/>
        </w:rPr>
      </w:pPr>
      <w:r w:rsidRPr="000049BE">
        <w:rPr>
          <w:rFonts w:eastAsia="Calibri"/>
          <w:sz w:val="26"/>
          <w:szCs w:val="26"/>
        </w:rPr>
        <w:t xml:space="preserve">ГОСТ Р ИСО 14630-2017 «Имплантаты хирургические неактивные. Общие требования»; </w:t>
      </w:r>
    </w:p>
    <w:p w:rsidR="003C607A" w:rsidRPr="000049BE" w:rsidRDefault="000049BE" w:rsidP="00B646C7">
      <w:pPr>
        <w:numPr>
          <w:ilvl w:val="0"/>
          <w:numId w:val="6"/>
        </w:numPr>
        <w:ind w:left="709"/>
        <w:contextualSpacing/>
        <w:jc w:val="both"/>
        <w:rPr>
          <w:rFonts w:eastAsia="Calibri"/>
          <w:sz w:val="26"/>
          <w:szCs w:val="26"/>
        </w:rPr>
      </w:pPr>
      <w:r w:rsidRPr="000049BE">
        <w:rPr>
          <w:rFonts w:eastAsia="Calibri"/>
          <w:sz w:val="26"/>
          <w:szCs w:val="26"/>
        </w:rPr>
        <w:t xml:space="preserve">ГОСТ Р 52770-2016 «Изделия медицинские. Требования безопасности. Методы санитарно-химических и токсикологических испытаний». </w:t>
      </w:r>
    </w:p>
    <w:p w:rsidR="003C607A" w:rsidRPr="000049BE" w:rsidRDefault="000049BE" w:rsidP="000049BE">
      <w:pPr>
        <w:pStyle w:val="11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="003C607A">
        <w:rPr>
          <w:color w:val="000000"/>
          <w:sz w:val="26"/>
          <w:szCs w:val="26"/>
        </w:rPr>
        <w:t xml:space="preserve">Вместе с тем </w:t>
      </w:r>
      <w:r>
        <w:rPr>
          <w:color w:val="000000"/>
          <w:sz w:val="26"/>
          <w:szCs w:val="26"/>
        </w:rPr>
        <w:t xml:space="preserve">Заказчик также пояснил, </w:t>
      </w:r>
      <w:r w:rsidRPr="009516F5">
        <w:rPr>
          <w:rFonts w:ascii="Times New Roman" w:hAnsi="Times New Roman"/>
          <w:sz w:val="26"/>
          <w:szCs w:val="26"/>
        </w:rPr>
        <w:t xml:space="preserve">что </w:t>
      </w:r>
      <w:r>
        <w:rPr>
          <w:rFonts w:ascii="Times New Roman" w:hAnsi="Times New Roman"/>
          <w:sz w:val="26"/>
          <w:szCs w:val="26"/>
        </w:rPr>
        <w:t xml:space="preserve">установленные в аукционной документации </w:t>
      </w:r>
      <w:r w:rsidRPr="009516F5">
        <w:rPr>
          <w:rFonts w:ascii="Times New Roman" w:hAnsi="Times New Roman"/>
          <w:sz w:val="26"/>
          <w:szCs w:val="26"/>
        </w:rPr>
        <w:t>требования</w:t>
      </w:r>
      <w:r w:rsidR="009F0DEB">
        <w:rPr>
          <w:rFonts w:ascii="Times New Roman" w:hAnsi="Times New Roman"/>
          <w:sz w:val="26"/>
          <w:szCs w:val="26"/>
        </w:rPr>
        <w:t xml:space="preserve"> к товару</w:t>
      </w:r>
      <w:r>
        <w:rPr>
          <w:rFonts w:ascii="Times New Roman" w:hAnsi="Times New Roman"/>
          <w:sz w:val="26"/>
          <w:szCs w:val="26"/>
        </w:rPr>
        <w:t>, являются значимыми для Заказчика и необходимы для выполнения соответствующих функций, при этом само по себе отсутствие в ГОСТах требований к химическим свойствам в описании объекта закупки не ограничивает круг потенциальных участников закупки.</w:t>
      </w:r>
    </w:p>
    <w:p w:rsidR="008615E1" w:rsidRPr="008615E1" w:rsidRDefault="008615E1" w:rsidP="008615E1">
      <w:pPr>
        <w:ind w:firstLine="540"/>
        <w:jc w:val="both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Pr="008615E1">
        <w:rPr>
          <w:sz w:val="26"/>
          <w:szCs w:val="26"/>
        </w:rPr>
        <w:t xml:space="preserve"> ч. 5 ст. 23 Закона о </w:t>
      </w:r>
      <w:r>
        <w:rPr>
          <w:sz w:val="26"/>
          <w:szCs w:val="26"/>
        </w:rPr>
        <w:t>ФКС</w:t>
      </w:r>
      <w:r w:rsidRPr="008615E1">
        <w:rPr>
          <w:sz w:val="26"/>
          <w:szCs w:val="26"/>
        </w:rPr>
        <w:t xml:space="preserve"> формирование и ведение в единой информационной системе каталога товаров, работ,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закупок.</w:t>
      </w:r>
    </w:p>
    <w:p w:rsidR="008615E1" w:rsidRPr="008615E1" w:rsidRDefault="008615E1" w:rsidP="008615E1">
      <w:pPr>
        <w:jc w:val="both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8615E1">
        <w:rPr>
          <w:sz w:val="26"/>
          <w:szCs w:val="26"/>
        </w:rPr>
        <w:t xml:space="preserve">Исходя из содержания ч. 6 ст. 23 Закона о </w:t>
      </w:r>
      <w:r>
        <w:rPr>
          <w:sz w:val="26"/>
          <w:szCs w:val="26"/>
        </w:rPr>
        <w:t>ФКС</w:t>
      </w:r>
      <w:r w:rsidRPr="008615E1">
        <w:rPr>
          <w:sz w:val="26"/>
          <w:szCs w:val="26"/>
        </w:rPr>
        <w:t>, порядок формирования и ведения в единой информационной системе каталога товаров, работ, услуг для обеспечения государственных и муниципальных нужд, а также правила использования указанного каталога устанавливаются Правительством Российской Федерации.</w:t>
      </w:r>
    </w:p>
    <w:p w:rsidR="005875FC" w:rsidRPr="005E08E4" w:rsidRDefault="008615E1" w:rsidP="005E08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Style w:val="12pt"/>
          <w:spacing w:val="0"/>
          <w:sz w:val="26"/>
          <w:szCs w:val="26"/>
        </w:rPr>
        <w:t xml:space="preserve">          </w:t>
      </w:r>
      <w:r w:rsidR="005875FC" w:rsidRPr="005E08E4">
        <w:rPr>
          <w:rStyle w:val="12pt"/>
          <w:spacing w:val="0"/>
          <w:sz w:val="26"/>
          <w:szCs w:val="26"/>
        </w:rPr>
        <w:t xml:space="preserve">Постановлением Правительства Российской Федерации от 08.02.2017 № 145 </w:t>
      </w:r>
      <w:r w:rsidR="005E08E4">
        <w:rPr>
          <w:rFonts w:eastAsiaTheme="minorHAnsi"/>
          <w:sz w:val="26"/>
          <w:szCs w:val="26"/>
          <w:lang w:eastAsia="en-US"/>
        </w:rPr>
        <w:t>«</w:t>
      </w:r>
      <w:r w:rsidR="005E08E4" w:rsidRPr="005E08E4">
        <w:rPr>
          <w:rFonts w:eastAsiaTheme="minorHAnsi"/>
          <w:sz w:val="26"/>
          <w:szCs w:val="26"/>
          <w:lang w:eastAsia="en-US"/>
        </w:rPr>
        <w:t>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</w:t>
      </w:r>
      <w:r w:rsidR="005E08E4">
        <w:rPr>
          <w:rFonts w:eastAsiaTheme="minorHAnsi"/>
          <w:sz w:val="26"/>
          <w:szCs w:val="26"/>
          <w:lang w:eastAsia="en-US"/>
        </w:rPr>
        <w:t>твенных и муниципальных нужд»</w:t>
      </w:r>
      <w:r w:rsidR="005E08E4" w:rsidRPr="005E08E4">
        <w:rPr>
          <w:rFonts w:eastAsiaTheme="minorHAnsi"/>
          <w:sz w:val="26"/>
          <w:szCs w:val="26"/>
          <w:lang w:eastAsia="en-US"/>
        </w:rPr>
        <w:t xml:space="preserve"> </w:t>
      </w:r>
      <w:r w:rsidR="005E08E4">
        <w:rPr>
          <w:rFonts w:eastAsiaTheme="minorHAnsi"/>
          <w:sz w:val="26"/>
          <w:szCs w:val="26"/>
          <w:lang w:eastAsia="en-US"/>
        </w:rPr>
        <w:t xml:space="preserve">(далее – Постановление №145) </w:t>
      </w:r>
      <w:r w:rsidR="005875FC" w:rsidRPr="005E08E4">
        <w:rPr>
          <w:rStyle w:val="12pt"/>
          <w:spacing w:val="0"/>
          <w:sz w:val="26"/>
          <w:szCs w:val="26"/>
        </w:rPr>
        <w:t>утверждены Правила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Правила использования каталога товаров, работ, услуг для обеспечения государственных и муниципальных нужд.</w:t>
      </w:r>
    </w:p>
    <w:p w:rsidR="005875FC" w:rsidRPr="005875FC" w:rsidRDefault="005875FC" w:rsidP="005875FC">
      <w:pPr>
        <w:pStyle w:val="a3"/>
        <w:ind w:firstLine="540"/>
        <w:jc w:val="both"/>
        <w:rPr>
          <w:b w:val="0"/>
          <w:sz w:val="26"/>
          <w:szCs w:val="26"/>
        </w:rPr>
      </w:pPr>
      <w:r w:rsidRPr="005875FC">
        <w:rPr>
          <w:rStyle w:val="12pt"/>
          <w:b w:val="0"/>
          <w:spacing w:val="0"/>
          <w:sz w:val="26"/>
          <w:szCs w:val="26"/>
        </w:rPr>
        <w:t xml:space="preserve">В соответствии с п. 4 Правил использования каталога товаров, работ, услуг для обеспечения государственных и муниципальных нужд Заказчик обязан применять информацию, включенную в позицию каталога в соответствии с подпунктами "б" - "и" п. 10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утвержденных Постановлением </w:t>
      </w:r>
      <w:r>
        <w:rPr>
          <w:rStyle w:val="12pt"/>
          <w:b w:val="0"/>
          <w:spacing w:val="0"/>
          <w:sz w:val="26"/>
          <w:szCs w:val="26"/>
        </w:rPr>
        <w:t>№</w:t>
      </w:r>
      <w:r w:rsidRPr="005875FC">
        <w:rPr>
          <w:rStyle w:val="12pt"/>
          <w:b w:val="0"/>
          <w:spacing w:val="0"/>
          <w:sz w:val="26"/>
          <w:szCs w:val="26"/>
        </w:rPr>
        <w:t xml:space="preserve"> 145, с указанной в ней даты начала обязательного применения. При этом Заказчик обязан при планировании закупки и ее осуществлении использовать информацию, включенную в соответствующую позицию, в том числе указывать согласно такой позиции следующую информацию:</w:t>
      </w:r>
    </w:p>
    <w:p w:rsidR="005875FC" w:rsidRPr="005875FC" w:rsidRDefault="005875FC" w:rsidP="005875FC">
      <w:pPr>
        <w:pStyle w:val="a3"/>
        <w:jc w:val="left"/>
        <w:rPr>
          <w:b w:val="0"/>
          <w:sz w:val="26"/>
          <w:szCs w:val="26"/>
        </w:rPr>
      </w:pPr>
      <w:r>
        <w:rPr>
          <w:rStyle w:val="12pt"/>
          <w:b w:val="0"/>
          <w:spacing w:val="0"/>
          <w:sz w:val="26"/>
          <w:szCs w:val="26"/>
        </w:rPr>
        <w:t xml:space="preserve">         </w:t>
      </w:r>
      <w:r w:rsidRPr="005875FC">
        <w:rPr>
          <w:rStyle w:val="12pt"/>
          <w:b w:val="0"/>
          <w:spacing w:val="0"/>
          <w:sz w:val="26"/>
          <w:szCs w:val="26"/>
        </w:rPr>
        <w:t>а) наименование товара, работы, услуги;</w:t>
      </w:r>
    </w:p>
    <w:p w:rsidR="005875FC" w:rsidRPr="005875FC" w:rsidRDefault="005875FC" w:rsidP="005875FC">
      <w:pPr>
        <w:pStyle w:val="a3"/>
        <w:tabs>
          <w:tab w:val="left" w:pos="1037"/>
        </w:tabs>
        <w:ind w:firstLine="520"/>
        <w:jc w:val="both"/>
        <w:rPr>
          <w:b w:val="0"/>
          <w:sz w:val="26"/>
          <w:szCs w:val="26"/>
        </w:rPr>
      </w:pPr>
      <w:r w:rsidRPr="005875FC">
        <w:rPr>
          <w:rStyle w:val="12pt"/>
          <w:b w:val="0"/>
          <w:spacing w:val="0"/>
          <w:sz w:val="26"/>
          <w:szCs w:val="26"/>
        </w:rPr>
        <w:t>б)</w:t>
      </w:r>
      <w:r w:rsidRPr="005875FC">
        <w:rPr>
          <w:rStyle w:val="12pt"/>
          <w:b w:val="0"/>
          <w:spacing w:val="0"/>
          <w:sz w:val="26"/>
          <w:szCs w:val="26"/>
        </w:rPr>
        <w:tab/>
        <w:t>единицы измерения количества товара, объема выполняемой работы, оказываемой услуги (при наличии);</w:t>
      </w:r>
    </w:p>
    <w:p w:rsidR="005875FC" w:rsidRPr="005875FC" w:rsidRDefault="005875FC" w:rsidP="005875FC">
      <w:pPr>
        <w:pStyle w:val="a3"/>
        <w:tabs>
          <w:tab w:val="left" w:pos="911"/>
        </w:tabs>
        <w:ind w:firstLine="520"/>
        <w:jc w:val="both"/>
        <w:rPr>
          <w:b w:val="0"/>
          <w:sz w:val="26"/>
          <w:szCs w:val="26"/>
        </w:rPr>
      </w:pPr>
      <w:r w:rsidRPr="005875FC">
        <w:rPr>
          <w:rStyle w:val="12pt"/>
          <w:b w:val="0"/>
          <w:spacing w:val="0"/>
          <w:sz w:val="26"/>
          <w:szCs w:val="26"/>
        </w:rPr>
        <w:t>в)</w:t>
      </w:r>
      <w:r w:rsidRPr="005875FC">
        <w:rPr>
          <w:rStyle w:val="12pt"/>
          <w:b w:val="0"/>
          <w:spacing w:val="0"/>
          <w:sz w:val="26"/>
          <w:szCs w:val="26"/>
        </w:rPr>
        <w:tab/>
        <w:t>описание товара, работы, услуги (при наличии такого описания в позиции).</w:t>
      </w:r>
    </w:p>
    <w:p w:rsidR="00456AF7" w:rsidRDefault="005875FC" w:rsidP="005875FC">
      <w:pPr>
        <w:pStyle w:val="a3"/>
        <w:ind w:firstLine="520"/>
        <w:jc w:val="both"/>
        <w:rPr>
          <w:rStyle w:val="12pt"/>
          <w:b w:val="0"/>
          <w:spacing w:val="0"/>
          <w:sz w:val="26"/>
          <w:szCs w:val="26"/>
        </w:rPr>
      </w:pPr>
      <w:r w:rsidRPr="005875FC">
        <w:rPr>
          <w:rStyle w:val="12pt"/>
          <w:b w:val="0"/>
          <w:spacing w:val="0"/>
          <w:sz w:val="26"/>
          <w:szCs w:val="26"/>
        </w:rPr>
        <w:t xml:space="preserve">В рассматриваемом случае Заказчик </w:t>
      </w:r>
      <w:r w:rsidR="009F7EBA">
        <w:rPr>
          <w:rStyle w:val="12pt"/>
          <w:b w:val="0"/>
          <w:spacing w:val="0"/>
          <w:sz w:val="26"/>
          <w:szCs w:val="26"/>
        </w:rPr>
        <w:t>использовал позицию КТРУ</w:t>
      </w:r>
      <w:r w:rsidRPr="005875FC">
        <w:rPr>
          <w:rStyle w:val="12pt"/>
          <w:b w:val="0"/>
          <w:spacing w:val="0"/>
          <w:sz w:val="26"/>
          <w:szCs w:val="26"/>
        </w:rPr>
        <w:t xml:space="preserve"> с </w:t>
      </w:r>
      <w:r w:rsidR="009F7EBA">
        <w:rPr>
          <w:rStyle w:val="12pt"/>
          <w:b w:val="0"/>
          <w:spacing w:val="0"/>
          <w:sz w:val="26"/>
          <w:szCs w:val="26"/>
        </w:rPr>
        <w:t>реестровой записью 32.50.50.190-00000491.</w:t>
      </w:r>
    </w:p>
    <w:p w:rsidR="00934B1C" w:rsidRPr="00934B1C" w:rsidRDefault="00934B1C" w:rsidP="00934B1C">
      <w:pPr>
        <w:ind w:firstLine="540"/>
        <w:jc w:val="both"/>
        <w:rPr>
          <w:rFonts w:ascii="Verdana" w:hAnsi="Verdana"/>
          <w:sz w:val="26"/>
          <w:szCs w:val="26"/>
        </w:rPr>
      </w:pPr>
      <w:r w:rsidRPr="00934B1C">
        <w:rPr>
          <w:sz w:val="26"/>
          <w:szCs w:val="26"/>
        </w:rPr>
        <w:t xml:space="preserve">Как установлено Комиссией </w:t>
      </w:r>
      <w:r>
        <w:rPr>
          <w:sz w:val="26"/>
          <w:szCs w:val="26"/>
        </w:rPr>
        <w:t xml:space="preserve">Рязанского </w:t>
      </w:r>
      <w:r w:rsidRPr="00934B1C">
        <w:rPr>
          <w:sz w:val="26"/>
          <w:szCs w:val="26"/>
        </w:rPr>
        <w:t xml:space="preserve">УФАС </w:t>
      </w:r>
      <w:r>
        <w:rPr>
          <w:sz w:val="26"/>
          <w:szCs w:val="26"/>
        </w:rPr>
        <w:t>Росси</w:t>
      </w:r>
      <w:r w:rsidRPr="00934B1C">
        <w:rPr>
          <w:sz w:val="26"/>
          <w:szCs w:val="26"/>
        </w:rPr>
        <w:t xml:space="preserve">и </w:t>
      </w:r>
      <w:r w:rsidR="009F0DEB">
        <w:rPr>
          <w:sz w:val="26"/>
          <w:szCs w:val="26"/>
        </w:rPr>
        <w:t xml:space="preserve">и </w:t>
      </w:r>
      <w:r w:rsidRPr="00934B1C">
        <w:rPr>
          <w:sz w:val="26"/>
          <w:szCs w:val="26"/>
        </w:rPr>
        <w:t>не оспарива</w:t>
      </w:r>
      <w:r w:rsidR="009F0DEB">
        <w:rPr>
          <w:sz w:val="26"/>
          <w:szCs w:val="26"/>
        </w:rPr>
        <w:t>лось Заявителем</w:t>
      </w:r>
      <w:r>
        <w:rPr>
          <w:sz w:val="26"/>
          <w:szCs w:val="26"/>
        </w:rPr>
        <w:t>,</w:t>
      </w:r>
      <w:r w:rsidRPr="00934B1C">
        <w:rPr>
          <w:sz w:val="26"/>
          <w:szCs w:val="26"/>
        </w:rPr>
        <w:t xml:space="preserve"> в КТРУ отсутствую</w:t>
      </w:r>
      <w:r>
        <w:rPr>
          <w:sz w:val="26"/>
          <w:szCs w:val="26"/>
        </w:rPr>
        <w:t>т сведения об описании указанного товара</w:t>
      </w:r>
      <w:r w:rsidRPr="00934B1C">
        <w:rPr>
          <w:sz w:val="26"/>
          <w:szCs w:val="26"/>
        </w:rPr>
        <w:t>.</w:t>
      </w:r>
    </w:p>
    <w:p w:rsidR="00934B1C" w:rsidRDefault="00456AF7" w:rsidP="00934B1C">
      <w:pPr>
        <w:ind w:firstLine="459"/>
        <w:jc w:val="both"/>
        <w:rPr>
          <w:bCs/>
          <w:sz w:val="26"/>
          <w:szCs w:val="26"/>
        </w:rPr>
      </w:pPr>
      <w:r w:rsidRPr="00934B1C">
        <w:rPr>
          <w:rStyle w:val="12pt"/>
          <w:spacing w:val="0"/>
          <w:sz w:val="26"/>
          <w:szCs w:val="26"/>
        </w:rPr>
        <w:t xml:space="preserve">В ходе заседания Комиссии представитель Заказчика </w:t>
      </w:r>
      <w:r w:rsidR="009F0DEB">
        <w:rPr>
          <w:rStyle w:val="12pt"/>
          <w:spacing w:val="0"/>
          <w:sz w:val="26"/>
          <w:szCs w:val="26"/>
        </w:rPr>
        <w:t>пояснил</w:t>
      </w:r>
      <w:r w:rsidRPr="00934B1C">
        <w:rPr>
          <w:rStyle w:val="12pt"/>
          <w:spacing w:val="0"/>
          <w:sz w:val="26"/>
          <w:szCs w:val="26"/>
        </w:rPr>
        <w:t>, что</w:t>
      </w:r>
      <w:r w:rsidR="005875FC" w:rsidRPr="00934B1C">
        <w:rPr>
          <w:rStyle w:val="12pt"/>
          <w:spacing w:val="0"/>
          <w:sz w:val="26"/>
          <w:szCs w:val="26"/>
        </w:rPr>
        <w:t xml:space="preserve"> в связи с отсутствием в данной позиции КТРУ сведений о характеристиках товара, являющегося </w:t>
      </w:r>
      <w:r w:rsidR="005875FC" w:rsidRPr="00934B1C">
        <w:rPr>
          <w:rStyle w:val="12pt"/>
          <w:spacing w:val="0"/>
          <w:sz w:val="26"/>
          <w:szCs w:val="26"/>
        </w:rPr>
        <w:lastRenderedPageBreak/>
        <w:t>объектом закупки, Заказчиком при описании объекта закупки использованы конкретные показатели товара, необходимые к поставке</w:t>
      </w:r>
      <w:r w:rsidR="00934B1C" w:rsidRPr="00934B1C">
        <w:rPr>
          <w:rStyle w:val="12pt"/>
          <w:spacing w:val="0"/>
          <w:sz w:val="26"/>
          <w:szCs w:val="26"/>
        </w:rPr>
        <w:t>, а именно:</w:t>
      </w:r>
      <w:r w:rsidR="00934B1C" w:rsidRPr="00934B1C">
        <w:rPr>
          <w:bCs/>
          <w:sz w:val="26"/>
          <w:szCs w:val="26"/>
        </w:rPr>
        <w:t xml:space="preserve"> </w:t>
      </w:r>
    </w:p>
    <w:p w:rsidR="00934B1C" w:rsidRPr="00934B1C" w:rsidRDefault="00934B1C" w:rsidP="00934B1C">
      <w:pPr>
        <w:ind w:firstLine="459"/>
        <w:jc w:val="both"/>
        <w:rPr>
          <w:bCs/>
          <w:sz w:val="26"/>
          <w:szCs w:val="26"/>
        </w:rPr>
      </w:pPr>
      <w:r w:rsidRPr="00934B1C">
        <w:rPr>
          <w:bCs/>
          <w:sz w:val="26"/>
          <w:szCs w:val="26"/>
        </w:rPr>
        <w:t>Состав:</w:t>
      </w:r>
    </w:p>
    <w:p w:rsidR="00934B1C" w:rsidRPr="00934B1C" w:rsidRDefault="00934B1C" w:rsidP="00934B1C">
      <w:pPr>
        <w:ind w:firstLine="459"/>
        <w:jc w:val="both"/>
        <w:rPr>
          <w:bCs/>
          <w:sz w:val="26"/>
          <w:szCs w:val="26"/>
        </w:rPr>
      </w:pPr>
      <w:r w:rsidRPr="00934B1C">
        <w:rPr>
          <w:bCs/>
          <w:sz w:val="26"/>
          <w:szCs w:val="26"/>
        </w:rPr>
        <w:t>Порошковый костный цемент</w:t>
      </w:r>
    </w:p>
    <w:p w:rsidR="00934B1C" w:rsidRPr="00934B1C" w:rsidRDefault="00934B1C" w:rsidP="00934B1C">
      <w:pPr>
        <w:ind w:firstLine="459"/>
        <w:jc w:val="both"/>
        <w:rPr>
          <w:bCs/>
          <w:sz w:val="26"/>
          <w:szCs w:val="26"/>
        </w:rPr>
      </w:pPr>
      <w:r w:rsidRPr="00934B1C">
        <w:rPr>
          <w:bCs/>
          <w:sz w:val="26"/>
          <w:szCs w:val="26"/>
        </w:rPr>
        <w:t>• Гентамицина сульфат с массовой долей не менее 4,2 %</w:t>
      </w:r>
    </w:p>
    <w:p w:rsidR="00934B1C" w:rsidRPr="00934B1C" w:rsidRDefault="00934B1C" w:rsidP="00934B1C">
      <w:pPr>
        <w:ind w:firstLine="459"/>
        <w:jc w:val="both"/>
        <w:rPr>
          <w:bCs/>
          <w:sz w:val="26"/>
          <w:szCs w:val="26"/>
        </w:rPr>
      </w:pPr>
      <w:r w:rsidRPr="00934B1C">
        <w:rPr>
          <w:bCs/>
          <w:sz w:val="26"/>
          <w:szCs w:val="26"/>
        </w:rPr>
        <w:t>• Полиметилметакрилат с массовой долей не менее 84 %</w:t>
      </w:r>
    </w:p>
    <w:p w:rsidR="00934B1C" w:rsidRPr="00934B1C" w:rsidRDefault="00934B1C" w:rsidP="00934B1C">
      <w:pPr>
        <w:ind w:firstLine="459"/>
        <w:jc w:val="both"/>
        <w:rPr>
          <w:bCs/>
          <w:sz w:val="26"/>
          <w:szCs w:val="26"/>
        </w:rPr>
      </w:pPr>
      <w:r w:rsidRPr="00934B1C">
        <w:rPr>
          <w:bCs/>
          <w:sz w:val="26"/>
          <w:szCs w:val="26"/>
        </w:rPr>
        <w:t>• Перекись бензоила с массовой долей не менее 1,9 %</w:t>
      </w:r>
    </w:p>
    <w:p w:rsidR="00934B1C" w:rsidRPr="00934B1C" w:rsidRDefault="00934B1C" w:rsidP="00934B1C">
      <w:pPr>
        <w:ind w:firstLine="459"/>
        <w:jc w:val="both"/>
        <w:rPr>
          <w:bCs/>
          <w:sz w:val="26"/>
          <w:szCs w:val="26"/>
        </w:rPr>
      </w:pPr>
      <w:r w:rsidRPr="00934B1C">
        <w:rPr>
          <w:bCs/>
          <w:sz w:val="26"/>
          <w:szCs w:val="26"/>
        </w:rPr>
        <w:t>• Сульфат бария с массовой долей не менее 9 %</w:t>
      </w:r>
    </w:p>
    <w:p w:rsidR="00934B1C" w:rsidRPr="00934B1C" w:rsidRDefault="00934B1C" w:rsidP="00934B1C">
      <w:pPr>
        <w:ind w:firstLine="459"/>
        <w:jc w:val="both"/>
        <w:rPr>
          <w:bCs/>
          <w:sz w:val="26"/>
          <w:szCs w:val="26"/>
        </w:rPr>
      </w:pPr>
      <w:r w:rsidRPr="00934B1C">
        <w:rPr>
          <w:bCs/>
          <w:sz w:val="26"/>
          <w:szCs w:val="26"/>
        </w:rPr>
        <w:t xml:space="preserve">Жидкий костный цемент </w:t>
      </w:r>
    </w:p>
    <w:p w:rsidR="00934B1C" w:rsidRPr="00934B1C" w:rsidRDefault="00934B1C" w:rsidP="00934B1C">
      <w:pPr>
        <w:ind w:firstLine="459"/>
        <w:jc w:val="both"/>
        <w:rPr>
          <w:bCs/>
          <w:sz w:val="26"/>
          <w:szCs w:val="26"/>
        </w:rPr>
      </w:pPr>
      <w:r w:rsidRPr="00934B1C">
        <w:rPr>
          <w:bCs/>
          <w:sz w:val="26"/>
          <w:szCs w:val="26"/>
        </w:rPr>
        <w:t>• Метилметакрилат с массовой долей не менее 98 %</w:t>
      </w:r>
    </w:p>
    <w:p w:rsidR="00934B1C" w:rsidRPr="00934B1C" w:rsidRDefault="00934B1C" w:rsidP="00934B1C">
      <w:pPr>
        <w:ind w:firstLine="459"/>
        <w:jc w:val="both"/>
        <w:rPr>
          <w:bCs/>
          <w:sz w:val="26"/>
          <w:szCs w:val="26"/>
        </w:rPr>
      </w:pPr>
      <w:r w:rsidRPr="00934B1C">
        <w:rPr>
          <w:bCs/>
          <w:sz w:val="26"/>
          <w:szCs w:val="26"/>
        </w:rPr>
        <w:t>• N, N – диметил-р-толуидин с массовой долей не более 2 %</w:t>
      </w:r>
    </w:p>
    <w:p w:rsidR="00934B1C" w:rsidRDefault="00934B1C" w:rsidP="00934B1C">
      <w:pPr>
        <w:ind w:firstLine="459"/>
        <w:jc w:val="both"/>
        <w:rPr>
          <w:bCs/>
          <w:sz w:val="26"/>
          <w:szCs w:val="26"/>
        </w:rPr>
      </w:pPr>
      <w:r w:rsidRPr="00934B1C">
        <w:rPr>
          <w:bCs/>
          <w:sz w:val="26"/>
          <w:szCs w:val="26"/>
        </w:rPr>
        <w:t>• Гидрохинон</w:t>
      </w:r>
      <w:r>
        <w:rPr>
          <w:bCs/>
          <w:sz w:val="26"/>
          <w:szCs w:val="26"/>
        </w:rPr>
        <w:t xml:space="preserve">. </w:t>
      </w:r>
    </w:p>
    <w:p w:rsidR="00934B1C" w:rsidRPr="00934B1C" w:rsidRDefault="00820046" w:rsidP="00934B1C">
      <w:pPr>
        <w:ind w:firstLine="45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Обоснование</w:t>
      </w:r>
      <w:r w:rsidR="009F0DEB">
        <w:rPr>
          <w:bCs/>
          <w:sz w:val="26"/>
          <w:szCs w:val="26"/>
        </w:rPr>
        <w:t xml:space="preserve"> необходимости установления </w:t>
      </w:r>
      <w:r>
        <w:rPr>
          <w:bCs/>
          <w:sz w:val="26"/>
          <w:szCs w:val="26"/>
        </w:rPr>
        <w:t>характеристик</w:t>
      </w:r>
      <w:r w:rsidR="009F0DE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костного цемента</w:t>
      </w:r>
      <w:r w:rsidRPr="00820046">
        <w:rPr>
          <w:rStyle w:val="12pt"/>
          <w:spacing w:val="0"/>
          <w:sz w:val="26"/>
          <w:szCs w:val="26"/>
        </w:rPr>
        <w:t xml:space="preserve"> </w:t>
      </w:r>
      <w:r w:rsidRPr="00934B1C">
        <w:rPr>
          <w:rStyle w:val="12pt"/>
          <w:spacing w:val="0"/>
          <w:sz w:val="26"/>
          <w:szCs w:val="26"/>
        </w:rPr>
        <w:t xml:space="preserve">в связи с отсутствием </w:t>
      </w:r>
      <w:r>
        <w:rPr>
          <w:rStyle w:val="12pt"/>
          <w:spacing w:val="0"/>
          <w:sz w:val="26"/>
          <w:szCs w:val="26"/>
        </w:rPr>
        <w:t xml:space="preserve">вышеуказанных характеристик </w:t>
      </w:r>
      <w:r w:rsidRPr="00934B1C">
        <w:rPr>
          <w:rStyle w:val="12pt"/>
          <w:spacing w:val="0"/>
          <w:sz w:val="26"/>
          <w:szCs w:val="26"/>
        </w:rPr>
        <w:t>в позиции КТРУ</w:t>
      </w:r>
      <w:r>
        <w:rPr>
          <w:bCs/>
          <w:sz w:val="26"/>
          <w:szCs w:val="26"/>
        </w:rPr>
        <w:t xml:space="preserve"> </w:t>
      </w:r>
      <w:r w:rsidR="00934B1C">
        <w:rPr>
          <w:bCs/>
          <w:sz w:val="26"/>
          <w:szCs w:val="26"/>
        </w:rPr>
        <w:t xml:space="preserve">содержится также в разделе 13 </w:t>
      </w:r>
      <w:r w:rsidR="00934B1C" w:rsidRPr="005875FC">
        <w:rPr>
          <w:sz w:val="26"/>
          <w:szCs w:val="26"/>
        </w:rPr>
        <w:t>«Описание объекта закупки» документации</w:t>
      </w:r>
      <w:r w:rsidR="00934B1C">
        <w:rPr>
          <w:sz w:val="26"/>
          <w:szCs w:val="26"/>
        </w:rPr>
        <w:t xml:space="preserve"> об электронном аукционе.</w:t>
      </w:r>
    </w:p>
    <w:p w:rsidR="005875FC" w:rsidRPr="00934B1C" w:rsidRDefault="00934B1C" w:rsidP="00934B1C">
      <w:pPr>
        <w:pStyle w:val="a3"/>
        <w:tabs>
          <w:tab w:val="left" w:pos="2920"/>
          <w:tab w:val="left" w:pos="4821"/>
        </w:tabs>
        <w:ind w:firstLine="520"/>
        <w:jc w:val="both"/>
        <w:rPr>
          <w:b w:val="0"/>
          <w:sz w:val="26"/>
          <w:szCs w:val="26"/>
        </w:rPr>
      </w:pPr>
      <w:r w:rsidRPr="00934B1C">
        <w:rPr>
          <w:b w:val="0"/>
          <w:sz w:val="26"/>
          <w:szCs w:val="26"/>
        </w:rPr>
        <w:t xml:space="preserve">Кроме того, в ходе заседания Комиссии представитель Заказчика также сообщил, что </w:t>
      </w:r>
      <w:r w:rsidRPr="00934B1C">
        <w:rPr>
          <w:rStyle w:val="12pt"/>
          <w:b w:val="0"/>
          <w:spacing w:val="0"/>
          <w:sz w:val="26"/>
          <w:szCs w:val="26"/>
        </w:rPr>
        <w:t xml:space="preserve">при описании объекта закупки использовал технические характеристики костных цементов компании </w:t>
      </w:r>
      <w:r w:rsidRPr="00934B1C">
        <w:rPr>
          <w:rStyle w:val="12pt"/>
          <w:b w:val="0"/>
          <w:spacing w:val="0"/>
          <w:sz w:val="26"/>
          <w:szCs w:val="26"/>
          <w:lang w:eastAsia="en-US"/>
        </w:rPr>
        <w:t>«</w:t>
      </w:r>
      <w:r w:rsidRPr="00934B1C">
        <w:rPr>
          <w:rStyle w:val="12pt"/>
          <w:b w:val="0"/>
          <w:spacing w:val="0"/>
          <w:sz w:val="26"/>
          <w:szCs w:val="26"/>
          <w:lang w:val="en-US" w:eastAsia="en-US"/>
        </w:rPr>
        <w:t>DePuy</w:t>
      </w:r>
      <w:r w:rsidRPr="00934B1C">
        <w:rPr>
          <w:rStyle w:val="12pt"/>
          <w:b w:val="0"/>
          <w:spacing w:val="0"/>
          <w:sz w:val="26"/>
          <w:szCs w:val="26"/>
          <w:lang w:eastAsia="en-US"/>
        </w:rPr>
        <w:t xml:space="preserve"> </w:t>
      </w:r>
      <w:r w:rsidRPr="00934B1C">
        <w:rPr>
          <w:rStyle w:val="12pt"/>
          <w:b w:val="0"/>
          <w:spacing w:val="0"/>
          <w:sz w:val="26"/>
          <w:szCs w:val="26"/>
          <w:lang w:val="en-US" w:eastAsia="en-US"/>
        </w:rPr>
        <w:t>International</w:t>
      </w:r>
      <w:r w:rsidRPr="00934B1C">
        <w:rPr>
          <w:rStyle w:val="12pt"/>
          <w:b w:val="0"/>
          <w:spacing w:val="0"/>
          <w:sz w:val="26"/>
          <w:szCs w:val="26"/>
          <w:lang w:eastAsia="en-US"/>
        </w:rPr>
        <w:t xml:space="preserve"> </w:t>
      </w:r>
      <w:r w:rsidRPr="00934B1C">
        <w:rPr>
          <w:rStyle w:val="12pt"/>
          <w:b w:val="0"/>
          <w:spacing w:val="0"/>
          <w:sz w:val="26"/>
          <w:szCs w:val="26"/>
          <w:lang w:val="en-US" w:eastAsia="en-US"/>
        </w:rPr>
        <w:t>Ltd</w:t>
      </w:r>
      <w:r w:rsidRPr="00934B1C">
        <w:rPr>
          <w:rStyle w:val="12pt"/>
          <w:b w:val="0"/>
          <w:spacing w:val="0"/>
          <w:sz w:val="26"/>
          <w:szCs w:val="26"/>
          <w:lang w:eastAsia="en-US"/>
        </w:rPr>
        <w:t xml:space="preserve">». </w:t>
      </w:r>
      <w:r>
        <w:rPr>
          <w:rStyle w:val="12pt"/>
          <w:b w:val="0"/>
          <w:spacing w:val="0"/>
          <w:sz w:val="26"/>
          <w:szCs w:val="26"/>
        </w:rPr>
        <w:t>Однако, д</w:t>
      </w:r>
      <w:r w:rsidRPr="00934B1C">
        <w:rPr>
          <w:rStyle w:val="12pt"/>
          <w:b w:val="0"/>
          <w:spacing w:val="0"/>
          <w:sz w:val="26"/>
          <w:szCs w:val="26"/>
        </w:rPr>
        <w:t>ля того чтобы не ограничивать конкуренцию заказчик при описании объекта закупки использовал значения «не более», «не менее».</w:t>
      </w:r>
      <w:r w:rsidRPr="00934B1C">
        <w:rPr>
          <w:rStyle w:val="12pt3"/>
          <w:spacing w:val="0"/>
          <w:sz w:val="26"/>
          <w:szCs w:val="26"/>
        </w:rPr>
        <w:t xml:space="preserve"> </w:t>
      </w:r>
      <w:r>
        <w:rPr>
          <w:rStyle w:val="12pt"/>
          <w:b w:val="0"/>
          <w:spacing w:val="0"/>
          <w:sz w:val="26"/>
          <w:szCs w:val="26"/>
        </w:rPr>
        <w:t>К</w:t>
      </w:r>
      <w:r w:rsidRPr="00934B1C">
        <w:rPr>
          <w:rStyle w:val="12pt"/>
          <w:b w:val="0"/>
          <w:spacing w:val="0"/>
          <w:sz w:val="26"/>
          <w:szCs w:val="26"/>
        </w:rPr>
        <w:t>остный цемент</w:t>
      </w:r>
      <w:r>
        <w:rPr>
          <w:rStyle w:val="12pt"/>
          <w:b w:val="0"/>
          <w:spacing w:val="0"/>
          <w:sz w:val="26"/>
          <w:szCs w:val="26"/>
        </w:rPr>
        <w:t>,</w:t>
      </w:r>
      <w:r w:rsidRPr="00934B1C">
        <w:rPr>
          <w:rStyle w:val="12pt"/>
          <w:b w:val="0"/>
          <w:spacing w:val="0"/>
          <w:sz w:val="26"/>
          <w:szCs w:val="26"/>
        </w:rPr>
        <w:t xml:space="preserve"> сод</w:t>
      </w:r>
      <w:r>
        <w:rPr>
          <w:rStyle w:val="12pt"/>
          <w:b w:val="0"/>
          <w:spacing w:val="0"/>
          <w:sz w:val="26"/>
          <w:szCs w:val="26"/>
        </w:rPr>
        <w:t>ержащий лекарственное средство,</w:t>
      </w:r>
      <w:r w:rsidRPr="00934B1C">
        <w:rPr>
          <w:rStyle w:val="12pt"/>
          <w:b w:val="0"/>
          <w:spacing w:val="0"/>
          <w:sz w:val="26"/>
          <w:szCs w:val="26"/>
        </w:rPr>
        <w:t xml:space="preserve"> являющийся предметом закупки, используется в отделении ортопедии при установке протезов в рамках оказания высокотехнологичной медицинской помощи. Костный цемент с указанным химическим составом показан для фиксации протезов к живой кости в процедурах артропластики, когда имеется риск инфицирования сустава микроорганизмами, чувствительными к гентамицину. </w:t>
      </w:r>
      <w:r w:rsidR="00F62D93">
        <w:rPr>
          <w:rStyle w:val="12pt"/>
          <w:b w:val="0"/>
          <w:spacing w:val="0"/>
          <w:sz w:val="26"/>
          <w:szCs w:val="26"/>
        </w:rPr>
        <w:t>При использовании</w:t>
      </w:r>
      <w:r w:rsidRPr="00934B1C">
        <w:rPr>
          <w:rStyle w:val="12pt"/>
          <w:b w:val="0"/>
          <w:spacing w:val="0"/>
          <w:sz w:val="26"/>
          <w:szCs w:val="26"/>
        </w:rPr>
        <w:t xml:space="preserve"> указанного материала в ГБУ РО «ОКБ» не было ни одного случая инфицирования сустава.</w:t>
      </w:r>
    </w:p>
    <w:p w:rsidR="00CF0402" w:rsidRPr="003C607A" w:rsidRDefault="00CF0402" w:rsidP="00CF0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6"/>
          <w:szCs w:val="26"/>
        </w:rPr>
      </w:pPr>
      <w:r w:rsidRPr="0003734D">
        <w:rPr>
          <w:sz w:val="26"/>
          <w:szCs w:val="26"/>
        </w:rPr>
        <w:t>Со</w:t>
      </w:r>
      <w:r>
        <w:rPr>
          <w:sz w:val="26"/>
          <w:szCs w:val="26"/>
        </w:rPr>
        <w:t>гласно пояснениям представителя</w:t>
      </w:r>
      <w:r w:rsidRPr="0003734D">
        <w:rPr>
          <w:sz w:val="26"/>
          <w:szCs w:val="26"/>
        </w:rPr>
        <w:t xml:space="preserve"> Заказчика характеристикам </w:t>
      </w:r>
      <w:r>
        <w:rPr>
          <w:sz w:val="26"/>
          <w:szCs w:val="26"/>
        </w:rPr>
        <w:t>товара,</w:t>
      </w:r>
      <w:r w:rsidRPr="00D57FBC">
        <w:rPr>
          <w:sz w:val="26"/>
          <w:szCs w:val="26"/>
        </w:rPr>
        <w:t xml:space="preserve"> </w:t>
      </w:r>
      <w:r w:rsidRPr="0003734D">
        <w:rPr>
          <w:sz w:val="26"/>
          <w:szCs w:val="26"/>
        </w:rPr>
        <w:t xml:space="preserve">установленным в документации об электронном аукционе соответствует </w:t>
      </w:r>
      <w:r>
        <w:rPr>
          <w:sz w:val="26"/>
          <w:szCs w:val="26"/>
        </w:rPr>
        <w:t>костный цемент</w:t>
      </w:r>
      <w:r w:rsidRPr="0003734D">
        <w:rPr>
          <w:sz w:val="26"/>
          <w:szCs w:val="26"/>
        </w:rPr>
        <w:t xml:space="preserve"> не менее </w:t>
      </w:r>
      <w:r w:rsidR="003C607A">
        <w:rPr>
          <w:sz w:val="26"/>
          <w:szCs w:val="26"/>
        </w:rPr>
        <w:t>трех</w:t>
      </w:r>
      <w:r w:rsidRPr="0003734D">
        <w:rPr>
          <w:sz w:val="26"/>
          <w:szCs w:val="26"/>
        </w:rPr>
        <w:t xml:space="preserve"> производителей</w:t>
      </w:r>
      <w:r>
        <w:rPr>
          <w:sz w:val="26"/>
          <w:szCs w:val="26"/>
        </w:rPr>
        <w:t>, который</w:t>
      </w:r>
      <w:r w:rsidRPr="00372D16">
        <w:rPr>
          <w:sz w:val="26"/>
          <w:szCs w:val="26"/>
        </w:rPr>
        <w:t xml:space="preserve"> в полной мере отвечают потребностям Заказчика, установленным в документации об электронном аукционе</w:t>
      </w:r>
      <w:r w:rsidRPr="0003734D">
        <w:rPr>
          <w:sz w:val="26"/>
          <w:szCs w:val="26"/>
        </w:rPr>
        <w:t>,</w:t>
      </w:r>
      <w:r>
        <w:rPr>
          <w:sz w:val="26"/>
          <w:szCs w:val="26"/>
        </w:rPr>
        <w:t xml:space="preserve"> а именно: </w:t>
      </w:r>
      <w:r w:rsidR="003C607A">
        <w:rPr>
          <w:sz w:val="26"/>
          <w:szCs w:val="26"/>
          <w:lang w:val="en-US"/>
        </w:rPr>
        <w:t>Zimmer</w:t>
      </w:r>
      <w:r w:rsidR="003C607A">
        <w:rPr>
          <w:sz w:val="26"/>
          <w:szCs w:val="26"/>
        </w:rPr>
        <w:t>,</w:t>
      </w:r>
      <w:r w:rsidR="003C607A" w:rsidRPr="003C607A">
        <w:rPr>
          <w:sz w:val="26"/>
          <w:szCs w:val="26"/>
        </w:rPr>
        <w:t xml:space="preserve"> </w:t>
      </w:r>
      <w:r w:rsidR="003C607A">
        <w:rPr>
          <w:sz w:val="26"/>
          <w:szCs w:val="26"/>
          <w:lang w:val="en-US"/>
        </w:rPr>
        <w:t>Synimed</w:t>
      </w:r>
      <w:r w:rsidR="003C607A" w:rsidRPr="003C607A">
        <w:rPr>
          <w:sz w:val="26"/>
          <w:szCs w:val="26"/>
        </w:rPr>
        <w:t xml:space="preserve"> </w:t>
      </w:r>
      <w:r w:rsidR="003C607A">
        <w:rPr>
          <w:sz w:val="26"/>
          <w:szCs w:val="26"/>
        </w:rPr>
        <w:t xml:space="preserve">и </w:t>
      </w:r>
      <w:r w:rsidR="003C607A">
        <w:rPr>
          <w:sz w:val="26"/>
          <w:szCs w:val="26"/>
          <w:lang w:val="en-US"/>
        </w:rPr>
        <w:t>Depuy</w:t>
      </w:r>
      <w:r w:rsidR="003C607A" w:rsidRPr="003C607A">
        <w:rPr>
          <w:sz w:val="26"/>
          <w:szCs w:val="26"/>
        </w:rPr>
        <w:t xml:space="preserve"> </w:t>
      </w:r>
      <w:r w:rsidR="003C607A">
        <w:rPr>
          <w:sz w:val="26"/>
          <w:szCs w:val="26"/>
          <w:lang w:val="en-US"/>
        </w:rPr>
        <w:t>Synthes</w:t>
      </w:r>
      <w:r w:rsidR="003C607A">
        <w:rPr>
          <w:sz w:val="26"/>
          <w:szCs w:val="26"/>
        </w:rPr>
        <w:t>.</w:t>
      </w:r>
    </w:p>
    <w:p w:rsidR="009D0742" w:rsidRPr="00D57FBC" w:rsidRDefault="009D0742" w:rsidP="009D0742">
      <w:pPr>
        <w:pStyle w:val="HTML"/>
        <w:ind w:firstLine="540"/>
        <w:jc w:val="both"/>
        <w:rPr>
          <w:rFonts w:ascii="Verdana" w:hAnsi="Verdana"/>
          <w:sz w:val="26"/>
          <w:szCs w:val="26"/>
        </w:rPr>
      </w:pPr>
      <w:r w:rsidRPr="00D57FBC">
        <w:rPr>
          <w:rFonts w:ascii="Times New Roman" w:hAnsi="Times New Roman" w:cs="Times New Roman"/>
          <w:sz w:val="26"/>
          <w:szCs w:val="26"/>
        </w:rPr>
        <w:t xml:space="preserve">Согласно части 9 статьи 105 Закона о </w:t>
      </w:r>
      <w:r>
        <w:rPr>
          <w:rFonts w:ascii="Times New Roman" w:hAnsi="Times New Roman" w:cs="Times New Roman"/>
          <w:sz w:val="26"/>
          <w:szCs w:val="26"/>
        </w:rPr>
        <w:t>ФКС</w:t>
      </w:r>
      <w:r w:rsidRPr="00D57FBC">
        <w:rPr>
          <w:rFonts w:ascii="Times New Roman" w:hAnsi="Times New Roman" w:cs="Times New Roman"/>
          <w:sz w:val="26"/>
          <w:szCs w:val="26"/>
        </w:rPr>
        <w:t xml:space="preserve"> к жалобе прикладываются документы, подтверждающие ее обоснованность. При этом жалоба должна содержать перечень прилагаемых к ней документов.</w:t>
      </w:r>
    </w:p>
    <w:p w:rsidR="009D0742" w:rsidRPr="009D0742" w:rsidRDefault="00CE1384" w:rsidP="00CE1384">
      <w:pPr>
        <w:pStyle w:val="32"/>
        <w:shd w:val="clear" w:color="auto" w:fill="auto"/>
        <w:spacing w:before="0" w:line="240" w:lineRule="auto"/>
        <w:ind w:left="40"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9D0742">
        <w:rPr>
          <w:sz w:val="26"/>
          <w:szCs w:val="26"/>
        </w:rPr>
        <w:t>Вместе с тем</w:t>
      </w:r>
      <w:r w:rsidR="009D0742" w:rsidRPr="009D0742">
        <w:rPr>
          <w:sz w:val="26"/>
          <w:szCs w:val="26"/>
        </w:rPr>
        <w:t xml:space="preserve"> Заявитель не предоставил документального подтверждения довода жалобы с точки зрения достаточности доказательств, которые бы позволяли сделать вывод об установлении в документации о закупке характеристик оборудования, ограничивающих количество участников закупки, а также вывод о наличии избыточных характеристик к закупаемой продукции, установленных с целью ограничения конкуренции и закупки конкретного товара у конкретного производителя.</w:t>
      </w:r>
    </w:p>
    <w:p w:rsidR="00C62E14" w:rsidRPr="00C62E14" w:rsidRDefault="00C62E14" w:rsidP="00C62E14">
      <w:pPr>
        <w:pStyle w:val="a3"/>
        <w:jc w:val="both"/>
        <w:rPr>
          <w:b w:val="0"/>
          <w:sz w:val="26"/>
          <w:szCs w:val="26"/>
        </w:rPr>
      </w:pPr>
      <w:r>
        <w:t xml:space="preserve">            </w:t>
      </w:r>
      <w:r w:rsidRPr="00C62E14">
        <w:rPr>
          <w:b w:val="0"/>
          <w:sz w:val="26"/>
          <w:szCs w:val="26"/>
        </w:rPr>
        <w:t>Заявителем также не предоставлено каких-либо доказательств, объективных сведений о невозможности поставки продукции, соответствующей требованиям аукционной документации, а утверждение о том, что аукционной документацией создаются преимущественные условия для отдельных участников и устанавливаются ограничения по количеству участников закупки, является бездоказательным и не имеет документального подтверждения.</w:t>
      </w:r>
    </w:p>
    <w:p w:rsidR="00E8499B" w:rsidRPr="003C607A" w:rsidRDefault="00FD3473" w:rsidP="003C607A">
      <w:pPr>
        <w:ind w:firstLine="539"/>
        <w:jc w:val="both"/>
        <w:rPr>
          <w:sz w:val="26"/>
          <w:szCs w:val="26"/>
        </w:rPr>
      </w:pPr>
      <w:r w:rsidRPr="00FD3473">
        <w:rPr>
          <w:sz w:val="26"/>
          <w:szCs w:val="26"/>
        </w:rPr>
        <w:t xml:space="preserve">На основании вышеизложенного, Комиссия Рязанского УФАС России приходит к выводу, что довод Заявителя необоснован, поскольку документация об электронном не </w:t>
      </w:r>
      <w:r w:rsidRPr="00FD3473">
        <w:rPr>
          <w:sz w:val="26"/>
          <w:szCs w:val="26"/>
        </w:rPr>
        <w:lastRenderedPageBreak/>
        <w:t>противоречит требованиям Закона о ФКС и не ограничивает круг потенциальных участников закупки</w:t>
      </w:r>
      <w:r w:rsidR="003C607A">
        <w:rPr>
          <w:sz w:val="26"/>
          <w:szCs w:val="26"/>
        </w:rPr>
        <w:t>.</w:t>
      </w:r>
    </w:p>
    <w:p w:rsidR="001355F9" w:rsidRPr="00933ABA" w:rsidRDefault="007036B3" w:rsidP="00A9022C">
      <w:pPr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CE138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C2164D">
        <w:rPr>
          <w:sz w:val="26"/>
          <w:szCs w:val="26"/>
        </w:rPr>
        <w:t>Внеплановая проверка, проведенная в соответствии с пунктом 1 част</w:t>
      </w:r>
      <w:r w:rsidR="00933ABA">
        <w:rPr>
          <w:sz w:val="26"/>
          <w:szCs w:val="26"/>
        </w:rPr>
        <w:t>и 15 статьи 99 закона о ФКС</w:t>
      </w:r>
      <w:r w:rsidR="00FD3473">
        <w:rPr>
          <w:sz w:val="26"/>
          <w:szCs w:val="26"/>
        </w:rPr>
        <w:t>,</w:t>
      </w:r>
      <w:r w:rsidR="00C2164D">
        <w:rPr>
          <w:sz w:val="26"/>
          <w:szCs w:val="26"/>
        </w:rPr>
        <w:t xml:space="preserve"> нарушений законодательства </w:t>
      </w:r>
      <w:r w:rsidR="00FD3473">
        <w:rPr>
          <w:sz w:val="26"/>
          <w:szCs w:val="26"/>
        </w:rPr>
        <w:t>о контрактной системе</w:t>
      </w:r>
      <w:r w:rsidR="00C2164D">
        <w:rPr>
          <w:sz w:val="26"/>
          <w:szCs w:val="26"/>
        </w:rPr>
        <w:t xml:space="preserve"> не выявила.</w:t>
      </w:r>
    </w:p>
    <w:p w:rsidR="00192B75" w:rsidRDefault="00192B75" w:rsidP="00192B75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основании изложенного, руководствуясь подпунктом «б» пункта 1 части 3 и частью 22 статьи 99 и частью 8 статьи 106 Федерального закона от 05.04.2013 № 44-ФЗ «О контрактной системе в сфере закупок товаров, работ, услуг для государственных и муниципальных нужд», Комиссия Рязанского УФАС России по контролю в сфере закупок</w:t>
      </w:r>
    </w:p>
    <w:p w:rsidR="00491BB8" w:rsidRDefault="00491BB8" w:rsidP="00192B75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92B75" w:rsidRDefault="00192B75" w:rsidP="00192B75">
      <w:pPr>
        <w:pStyle w:val="11"/>
        <w:ind w:right="140"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 е ш и л а:</w:t>
      </w:r>
    </w:p>
    <w:p w:rsidR="00192B75" w:rsidRDefault="00192B75" w:rsidP="00192B75">
      <w:pPr>
        <w:pStyle w:val="11"/>
        <w:ind w:right="140"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192B75" w:rsidRDefault="00C373F9" w:rsidP="002607A3">
      <w:pPr>
        <w:pStyle w:val="11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192B75">
        <w:rPr>
          <w:rFonts w:ascii="Times New Roman" w:hAnsi="Times New Roman"/>
          <w:sz w:val="26"/>
          <w:szCs w:val="26"/>
        </w:rPr>
        <w:t>Признать жалобу ООО «</w:t>
      </w:r>
      <w:r w:rsidR="000049BE">
        <w:rPr>
          <w:sz w:val="26"/>
          <w:szCs w:val="26"/>
        </w:rPr>
        <w:t>ЦОРОКС</w:t>
      </w:r>
      <w:r w:rsidR="00192B75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="00FD3473">
        <w:rPr>
          <w:rFonts w:ascii="Times New Roman" w:hAnsi="Times New Roman"/>
          <w:sz w:val="26"/>
          <w:szCs w:val="26"/>
        </w:rPr>
        <w:t>не</w:t>
      </w:r>
      <w:r w:rsidR="00192B75">
        <w:rPr>
          <w:rFonts w:ascii="Times New Roman" w:hAnsi="Times New Roman"/>
          <w:sz w:val="26"/>
          <w:szCs w:val="26"/>
        </w:rPr>
        <w:t>обоснованной.</w:t>
      </w:r>
    </w:p>
    <w:p w:rsidR="002462F1" w:rsidRDefault="002462F1" w:rsidP="002607A3">
      <w:pPr>
        <w:pStyle w:val="31"/>
        <w:ind w:right="142"/>
        <w:jc w:val="both"/>
        <w:rPr>
          <w:rFonts w:ascii="Times New Roman" w:hAnsi="Times New Roman"/>
          <w:sz w:val="26"/>
          <w:szCs w:val="26"/>
        </w:rPr>
      </w:pPr>
    </w:p>
    <w:p w:rsidR="00192B75" w:rsidRPr="001714F9" w:rsidRDefault="008124F5" w:rsidP="002607A3">
      <w:pPr>
        <w:pStyle w:val="31"/>
        <w:ind w:righ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192B75" w:rsidRPr="001714F9">
        <w:rPr>
          <w:rFonts w:ascii="Times New Roman" w:hAnsi="Times New Roman"/>
          <w:sz w:val="26"/>
          <w:szCs w:val="26"/>
        </w:rPr>
        <w:t>Настоящее решение может быть обжаловано в судебном порядке в течение трех месяцев со дня его принятия.</w:t>
      </w:r>
    </w:p>
    <w:p w:rsidR="00192B75" w:rsidRDefault="00192B75" w:rsidP="00192B75">
      <w:pPr>
        <w:pStyle w:val="11"/>
        <w:ind w:firstLine="567"/>
        <w:jc w:val="both"/>
        <w:rPr>
          <w:sz w:val="26"/>
          <w:szCs w:val="26"/>
        </w:rPr>
      </w:pPr>
    </w:p>
    <w:p w:rsidR="00904417" w:rsidRPr="000049BE" w:rsidRDefault="00291CEE" w:rsidP="00291CEE">
      <w:pPr>
        <w:tabs>
          <w:tab w:val="left" w:pos="7230"/>
        </w:tabs>
        <w:jc w:val="both"/>
        <w:rPr>
          <w:sz w:val="26"/>
          <w:szCs w:val="26"/>
        </w:rPr>
      </w:pPr>
      <w:r>
        <w:rPr>
          <w:sz w:val="26"/>
          <w:szCs w:val="26"/>
        </w:rPr>
        <w:t>˂...˃</w:t>
      </w:r>
    </w:p>
    <w:sectPr w:rsidR="00904417" w:rsidRPr="000049BE" w:rsidSect="00D22D2A">
      <w:headerReference w:type="default" r:id="rId10"/>
      <w:pgSz w:w="11906" w:h="16838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A79" w:rsidRDefault="000E3A79" w:rsidP="0095005F">
      <w:r>
        <w:separator/>
      </w:r>
    </w:p>
  </w:endnote>
  <w:endnote w:type="continuationSeparator" w:id="1">
    <w:p w:rsidR="000E3A79" w:rsidRDefault="000E3A79" w:rsidP="00950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A79" w:rsidRDefault="000E3A79" w:rsidP="0095005F">
      <w:r>
        <w:separator/>
      </w:r>
    </w:p>
  </w:footnote>
  <w:footnote w:type="continuationSeparator" w:id="1">
    <w:p w:rsidR="000E3A79" w:rsidRDefault="000E3A79" w:rsidP="00950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083226"/>
      <w:docPartObj>
        <w:docPartGallery w:val="Page Numbers (Top of Page)"/>
        <w:docPartUnique/>
      </w:docPartObj>
    </w:sdtPr>
    <w:sdtContent>
      <w:p w:rsidR="00CF0402" w:rsidRDefault="000B773F">
        <w:pPr>
          <w:pStyle w:val="ab"/>
          <w:jc w:val="center"/>
        </w:pPr>
        <w:fldSimple w:instr="PAGE   \* MERGEFORMAT">
          <w:r w:rsidR="00291CEE">
            <w:rPr>
              <w:noProof/>
            </w:rPr>
            <w:t>5</w:t>
          </w:r>
        </w:fldSimple>
      </w:p>
    </w:sdtContent>
  </w:sdt>
  <w:p w:rsidR="00CF0402" w:rsidRDefault="00CF040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F387780"/>
    <w:multiLevelType w:val="hybridMultilevel"/>
    <w:tmpl w:val="2604CA28"/>
    <w:lvl w:ilvl="0" w:tplc="778488D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E32C7"/>
    <w:multiLevelType w:val="hybridMultilevel"/>
    <w:tmpl w:val="91F4D7B4"/>
    <w:lvl w:ilvl="0" w:tplc="244E1B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995714"/>
    <w:multiLevelType w:val="hybridMultilevel"/>
    <w:tmpl w:val="7D84CF1A"/>
    <w:lvl w:ilvl="0" w:tplc="2E0E3D2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56A8426B"/>
    <w:multiLevelType w:val="hybridMultilevel"/>
    <w:tmpl w:val="E9087922"/>
    <w:lvl w:ilvl="0" w:tplc="6EAE82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44C"/>
    <w:rsid w:val="0000348B"/>
    <w:rsid w:val="000049BE"/>
    <w:rsid w:val="0000737D"/>
    <w:rsid w:val="00016C97"/>
    <w:rsid w:val="000208B2"/>
    <w:rsid w:val="0003734D"/>
    <w:rsid w:val="00040F09"/>
    <w:rsid w:val="000427AB"/>
    <w:rsid w:val="0006043F"/>
    <w:rsid w:val="00064DA7"/>
    <w:rsid w:val="0006532C"/>
    <w:rsid w:val="000723A4"/>
    <w:rsid w:val="0009166C"/>
    <w:rsid w:val="00094A78"/>
    <w:rsid w:val="000A0386"/>
    <w:rsid w:val="000A14F1"/>
    <w:rsid w:val="000B41C2"/>
    <w:rsid w:val="000B7236"/>
    <w:rsid w:val="000B773F"/>
    <w:rsid w:val="000C7487"/>
    <w:rsid w:val="000D16E6"/>
    <w:rsid w:val="000D6077"/>
    <w:rsid w:val="000E0507"/>
    <w:rsid w:val="000E33AF"/>
    <w:rsid w:val="000E3A79"/>
    <w:rsid w:val="00107E74"/>
    <w:rsid w:val="00116165"/>
    <w:rsid w:val="001355F9"/>
    <w:rsid w:val="00141478"/>
    <w:rsid w:val="001423B7"/>
    <w:rsid w:val="001541CB"/>
    <w:rsid w:val="0015656E"/>
    <w:rsid w:val="00163EB3"/>
    <w:rsid w:val="00166341"/>
    <w:rsid w:val="00166821"/>
    <w:rsid w:val="00170780"/>
    <w:rsid w:val="001714F9"/>
    <w:rsid w:val="00173906"/>
    <w:rsid w:val="00174F0B"/>
    <w:rsid w:val="001807A5"/>
    <w:rsid w:val="0018457E"/>
    <w:rsid w:val="001857EA"/>
    <w:rsid w:val="00192B75"/>
    <w:rsid w:val="00195817"/>
    <w:rsid w:val="001A1D24"/>
    <w:rsid w:val="001B779B"/>
    <w:rsid w:val="001C12C2"/>
    <w:rsid w:val="001C78AD"/>
    <w:rsid w:val="001C7916"/>
    <w:rsid w:val="001D35CE"/>
    <w:rsid w:val="001E1032"/>
    <w:rsid w:val="001E3805"/>
    <w:rsid w:val="001E77E4"/>
    <w:rsid w:val="00200F75"/>
    <w:rsid w:val="00203C36"/>
    <w:rsid w:val="0020705E"/>
    <w:rsid w:val="00207DE0"/>
    <w:rsid w:val="00215CCB"/>
    <w:rsid w:val="0022413C"/>
    <w:rsid w:val="002321AA"/>
    <w:rsid w:val="0023670D"/>
    <w:rsid w:val="002438EA"/>
    <w:rsid w:val="002462F1"/>
    <w:rsid w:val="002607A3"/>
    <w:rsid w:val="00273236"/>
    <w:rsid w:val="0027633A"/>
    <w:rsid w:val="00276668"/>
    <w:rsid w:val="0027727D"/>
    <w:rsid w:val="00290557"/>
    <w:rsid w:val="00291CEE"/>
    <w:rsid w:val="002B17F2"/>
    <w:rsid w:val="002C446B"/>
    <w:rsid w:val="002C5513"/>
    <w:rsid w:val="002D1146"/>
    <w:rsid w:val="002F688D"/>
    <w:rsid w:val="00304CD3"/>
    <w:rsid w:val="00305B53"/>
    <w:rsid w:val="00307DED"/>
    <w:rsid w:val="00311C65"/>
    <w:rsid w:val="00315459"/>
    <w:rsid w:val="00317552"/>
    <w:rsid w:val="00322D87"/>
    <w:rsid w:val="00341D3D"/>
    <w:rsid w:val="00351E3E"/>
    <w:rsid w:val="00366FF9"/>
    <w:rsid w:val="003673B1"/>
    <w:rsid w:val="0037190E"/>
    <w:rsid w:val="00375599"/>
    <w:rsid w:val="00376E5C"/>
    <w:rsid w:val="00392718"/>
    <w:rsid w:val="00394CE6"/>
    <w:rsid w:val="003A4325"/>
    <w:rsid w:val="003B5F9B"/>
    <w:rsid w:val="003B68C0"/>
    <w:rsid w:val="003C263C"/>
    <w:rsid w:val="003C2C0A"/>
    <w:rsid w:val="003C5D31"/>
    <w:rsid w:val="003C607A"/>
    <w:rsid w:val="003D0B3E"/>
    <w:rsid w:val="003D162D"/>
    <w:rsid w:val="003D2CC2"/>
    <w:rsid w:val="0040044C"/>
    <w:rsid w:val="004034EE"/>
    <w:rsid w:val="00413ACE"/>
    <w:rsid w:val="00431431"/>
    <w:rsid w:val="004336E2"/>
    <w:rsid w:val="00435453"/>
    <w:rsid w:val="00450AF9"/>
    <w:rsid w:val="00456AF7"/>
    <w:rsid w:val="00460C6C"/>
    <w:rsid w:val="00461E41"/>
    <w:rsid w:val="00462F7C"/>
    <w:rsid w:val="004638EA"/>
    <w:rsid w:val="004737F2"/>
    <w:rsid w:val="004875F1"/>
    <w:rsid w:val="00491BB8"/>
    <w:rsid w:val="004A79AC"/>
    <w:rsid w:val="004B2930"/>
    <w:rsid w:val="004B39A5"/>
    <w:rsid w:val="004B7A07"/>
    <w:rsid w:val="004C456F"/>
    <w:rsid w:val="004D7E1A"/>
    <w:rsid w:val="004E2AB0"/>
    <w:rsid w:val="004F68E2"/>
    <w:rsid w:val="00504ED5"/>
    <w:rsid w:val="00517DC3"/>
    <w:rsid w:val="00530492"/>
    <w:rsid w:val="0053303C"/>
    <w:rsid w:val="00533BA0"/>
    <w:rsid w:val="00561EB8"/>
    <w:rsid w:val="00570F04"/>
    <w:rsid w:val="005875FC"/>
    <w:rsid w:val="00593B37"/>
    <w:rsid w:val="005A73F3"/>
    <w:rsid w:val="005B087E"/>
    <w:rsid w:val="005B4B09"/>
    <w:rsid w:val="005C04D4"/>
    <w:rsid w:val="005C21AA"/>
    <w:rsid w:val="005C7DE5"/>
    <w:rsid w:val="005D3043"/>
    <w:rsid w:val="005D58FC"/>
    <w:rsid w:val="005E08E4"/>
    <w:rsid w:val="005E1FD4"/>
    <w:rsid w:val="005E5D99"/>
    <w:rsid w:val="00621490"/>
    <w:rsid w:val="0062410F"/>
    <w:rsid w:val="0062415A"/>
    <w:rsid w:val="00625D19"/>
    <w:rsid w:val="006414F4"/>
    <w:rsid w:val="006444B3"/>
    <w:rsid w:val="006575A1"/>
    <w:rsid w:val="00672067"/>
    <w:rsid w:val="006724FE"/>
    <w:rsid w:val="006741D9"/>
    <w:rsid w:val="006925AA"/>
    <w:rsid w:val="006928A0"/>
    <w:rsid w:val="006B2763"/>
    <w:rsid w:val="006B6DDA"/>
    <w:rsid w:val="006D0A94"/>
    <w:rsid w:val="006F36E9"/>
    <w:rsid w:val="006F5EBD"/>
    <w:rsid w:val="007021B9"/>
    <w:rsid w:val="007034D7"/>
    <w:rsid w:val="007036B3"/>
    <w:rsid w:val="00727956"/>
    <w:rsid w:val="00731DBA"/>
    <w:rsid w:val="00743602"/>
    <w:rsid w:val="00751ED2"/>
    <w:rsid w:val="00753579"/>
    <w:rsid w:val="00753F0F"/>
    <w:rsid w:val="007560CA"/>
    <w:rsid w:val="00761423"/>
    <w:rsid w:val="007651F8"/>
    <w:rsid w:val="00771570"/>
    <w:rsid w:val="0077311E"/>
    <w:rsid w:val="00790545"/>
    <w:rsid w:val="007A5A67"/>
    <w:rsid w:val="007A6599"/>
    <w:rsid w:val="007B28DA"/>
    <w:rsid w:val="007C36B6"/>
    <w:rsid w:val="007C4251"/>
    <w:rsid w:val="007C57B1"/>
    <w:rsid w:val="007E5880"/>
    <w:rsid w:val="007F4465"/>
    <w:rsid w:val="008029EC"/>
    <w:rsid w:val="008124F5"/>
    <w:rsid w:val="00816D72"/>
    <w:rsid w:val="00820046"/>
    <w:rsid w:val="00822752"/>
    <w:rsid w:val="00824B3A"/>
    <w:rsid w:val="008301E3"/>
    <w:rsid w:val="008354FE"/>
    <w:rsid w:val="00842833"/>
    <w:rsid w:val="00843024"/>
    <w:rsid w:val="008433FA"/>
    <w:rsid w:val="008615E1"/>
    <w:rsid w:val="00873A21"/>
    <w:rsid w:val="0088676E"/>
    <w:rsid w:val="00897832"/>
    <w:rsid w:val="008A4820"/>
    <w:rsid w:val="008A514A"/>
    <w:rsid w:val="008A5956"/>
    <w:rsid w:val="008B3432"/>
    <w:rsid w:val="008C0327"/>
    <w:rsid w:val="008D110D"/>
    <w:rsid w:val="008D38CF"/>
    <w:rsid w:val="008E2238"/>
    <w:rsid w:val="008E3EF0"/>
    <w:rsid w:val="00901C59"/>
    <w:rsid w:val="00904417"/>
    <w:rsid w:val="009123B6"/>
    <w:rsid w:val="0092266A"/>
    <w:rsid w:val="00924F3B"/>
    <w:rsid w:val="00927475"/>
    <w:rsid w:val="00932307"/>
    <w:rsid w:val="00933ABA"/>
    <w:rsid w:val="00934B1C"/>
    <w:rsid w:val="009369B3"/>
    <w:rsid w:val="0094184F"/>
    <w:rsid w:val="0095005F"/>
    <w:rsid w:val="00951011"/>
    <w:rsid w:val="009548D0"/>
    <w:rsid w:val="009570A2"/>
    <w:rsid w:val="00972641"/>
    <w:rsid w:val="009735AB"/>
    <w:rsid w:val="00975276"/>
    <w:rsid w:val="009764CB"/>
    <w:rsid w:val="00990FB0"/>
    <w:rsid w:val="00991A2B"/>
    <w:rsid w:val="009B53A7"/>
    <w:rsid w:val="009B7417"/>
    <w:rsid w:val="009C6FA2"/>
    <w:rsid w:val="009D0742"/>
    <w:rsid w:val="009D1B6F"/>
    <w:rsid w:val="009D4BCE"/>
    <w:rsid w:val="009F0DEB"/>
    <w:rsid w:val="009F540D"/>
    <w:rsid w:val="009F7EBA"/>
    <w:rsid w:val="00A11215"/>
    <w:rsid w:val="00A143E5"/>
    <w:rsid w:val="00A15F98"/>
    <w:rsid w:val="00A21F47"/>
    <w:rsid w:val="00A25022"/>
    <w:rsid w:val="00A51F69"/>
    <w:rsid w:val="00A53267"/>
    <w:rsid w:val="00A57605"/>
    <w:rsid w:val="00A64139"/>
    <w:rsid w:val="00A67E99"/>
    <w:rsid w:val="00A72532"/>
    <w:rsid w:val="00A83644"/>
    <w:rsid w:val="00A85028"/>
    <w:rsid w:val="00A9022C"/>
    <w:rsid w:val="00A967D0"/>
    <w:rsid w:val="00AA4162"/>
    <w:rsid w:val="00AB0DBE"/>
    <w:rsid w:val="00AD0F96"/>
    <w:rsid w:val="00AD10C7"/>
    <w:rsid w:val="00AD25B7"/>
    <w:rsid w:val="00AD51A5"/>
    <w:rsid w:val="00AE1967"/>
    <w:rsid w:val="00AE38DC"/>
    <w:rsid w:val="00B03613"/>
    <w:rsid w:val="00B04417"/>
    <w:rsid w:val="00B0469C"/>
    <w:rsid w:val="00B17C10"/>
    <w:rsid w:val="00B20790"/>
    <w:rsid w:val="00B30631"/>
    <w:rsid w:val="00B32103"/>
    <w:rsid w:val="00B412EF"/>
    <w:rsid w:val="00B46251"/>
    <w:rsid w:val="00B53A79"/>
    <w:rsid w:val="00B62FB7"/>
    <w:rsid w:val="00B646C7"/>
    <w:rsid w:val="00B950A5"/>
    <w:rsid w:val="00BA087B"/>
    <w:rsid w:val="00BA14E0"/>
    <w:rsid w:val="00BA609B"/>
    <w:rsid w:val="00BB0EDB"/>
    <w:rsid w:val="00BB4C4D"/>
    <w:rsid w:val="00BB6E19"/>
    <w:rsid w:val="00BC6715"/>
    <w:rsid w:val="00BD3C0D"/>
    <w:rsid w:val="00BF0AF2"/>
    <w:rsid w:val="00BF133C"/>
    <w:rsid w:val="00C06DCC"/>
    <w:rsid w:val="00C13682"/>
    <w:rsid w:val="00C13C78"/>
    <w:rsid w:val="00C16B1B"/>
    <w:rsid w:val="00C2164D"/>
    <w:rsid w:val="00C27D29"/>
    <w:rsid w:val="00C362D1"/>
    <w:rsid w:val="00C373F9"/>
    <w:rsid w:val="00C424E5"/>
    <w:rsid w:val="00C62E14"/>
    <w:rsid w:val="00C70C26"/>
    <w:rsid w:val="00C725EC"/>
    <w:rsid w:val="00C75134"/>
    <w:rsid w:val="00C7708E"/>
    <w:rsid w:val="00C77170"/>
    <w:rsid w:val="00C869D3"/>
    <w:rsid w:val="00C95B5F"/>
    <w:rsid w:val="00C9605B"/>
    <w:rsid w:val="00CA4212"/>
    <w:rsid w:val="00CA6508"/>
    <w:rsid w:val="00CB3B96"/>
    <w:rsid w:val="00CE1384"/>
    <w:rsid w:val="00CE143C"/>
    <w:rsid w:val="00CF0402"/>
    <w:rsid w:val="00CF1AB9"/>
    <w:rsid w:val="00CF266F"/>
    <w:rsid w:val="00D22D2A"/>
    <w:rsid w:val="00D23FBA"/>
    <w:rsid w:val="00D26168"/>
    <w:rsid w:val="00D33413"/>
    <w:rsid w:val="00D35BD5"/>
    <w:rsid w:val="00D36C83"/>
    <w:rsid w:val="00D44A8F"/>
    <w:rsid w:val="00D460EE"/>
    <w:rsid w:val="00D56854"/>
    <w:rsid w:val="00D57FBC"/>
    <w:rsid w:val="00D70EA5"/>
    <w:rsid w:val="00D85F7F"/>
    <w:rsid w:val="00DB0686"/>
    <w:rsid w:val="00DD34B6"/>
    <w:rsid w:val="00DD5C4B"/>
    <w:rsid w:val="00DF6BC5"/>
    <w:rsid w:val="00E070E6"/>
    <w:rsid w:val="00E20A09"/>
    <w:rsid w:val="00E27B92"/>
    <w:rsid w:val="00E30D0D"/>
    <w:rsid w:val="00E32890"/>
    <w:rsid w:val="00E32908"/>
    <w:rsid w:val="00E339B5"/>
    <w:rsid w:val="00E34BF6"/>
    <w:rsid w:val="00E36677"/>
    <w:rsid w:val="00E3687D"/>
    <w:rsid w:val="00E36B56"/>
    <w:rsid w:val="00E40633"/>
    <w:rsid w:val="00E448FE"/>
    <w:rsid w:val="00E47EC4"/>
    <w:rsid w:val="00E52173"/>
    <w:rsid w:val="00E61A5C"/>
    <w:rsid w:val="00E719CB"/>
    <w:rsid w:val="00E7570A"/>
    <w:rsid w:val="00E8499B"/>
    <w:rsid w:val="00E94D3E"/>
    <w:rsid w:val="00EB2C1E"/>
    <w:rsid w:val="00EB31B0"/>
    <w:rsid w:val="00EB6B9D"/>
    <w:rsid w:val="00EC042D"/>
    <w:rsid w:val="00EC718D"/>
    <w:rsid w:val="00ED2E77"/>
    <w:rsid w:val="00ED3197"/>
    <w:rsid w:val="00EE1427"/>
    <w:rsid w:val="00EF1BDD"/>
    <w:rsid w:val="00EF2F44"/>
    <w:rsid w:val="00F07FE9"/>
    <w:rsid w:val="00F13D9D"/>
    <w:rsid w:val="00F31B89"/>
    <w:rsid w:val="00F33F72"/>
    <w:rsid w:val="00F549F4"/>
    <w:rsid w:val="00F60884"/>
    <w:rsid w:val="00F62D93"/>
    <w:rsid w:val="00F62FD2"/>
    <w:rsid w:val="00F66E03"/>
    <w:rsid w:val="00F8714D"/>
    <w:rsid w:val="00F925A8"/>
    <w:rsid w:val="00F93889"/>
    <w:rsid w:val="00FA0768"/>
    <w:rsid w:val="00FB62A8"/>
    <w:rsid w:val="00FC2C33"/>
    <w:rsid w:val="00FD3473"/>
    <w:rsid w:val="00FD6AD2"/>
    <w:rsid w:val="00FE24CB"/>
    <w:rsid w:val="00FE3EBD"/>
    <w:rsid w:val="00FF0AB9"/>
    <w:rsid w:val="00FF31AC"/>
    <w:rsid w:val="00FF3471"/>
    <w:rsid w:val="00FF3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60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90557"/>
    <w:pPr>
      <w:keepNext/>
      <w:numPr>
        <w:ilvl w:val="2"/>
        <w:numId w:val="2"/>
      </w:numPr>
      <w:spacing w:before="240" w:after="60"/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290557"/>
    <w:pPr>
      <w:keepNext/>
      <w:numPr>
        <w:ilvl w:val="3"/>
        <w:numId w:val="2"/>
      </w:numPr>
      <w:spacing w:before="240" w:after="60"/>
      <w:jc w:val="both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qFormat/>
    <w:rsid w:val="00290557"/>
    <w:pPr>
      <w:numPr>
        <w:ilvl w:val="4"/>
        <w:numId w:val="2"/>
      </w:numPr>
      <w:spacing w:before="240" w:after="60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290557"/>
    <w:pPr>
      <w:numPr>
        <w:ilvl w:val="5"/>
        <w:numId w:val="2"/>
      </w:numPr>
      <w:spacing w:before="240" w:after="60"/>
      <w:jc w:val="both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290557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290557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290557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2B75"/>
    <w:pPr>
      <w:jc w:val="center"/>
    </w:pPr>
    <w:rPr>
      <w:b/>
      <w:bCs/>
      <w:sz w:val="22"/>
    </w:rPr>
  </w:style>
  <w:style w:type="character" w:customStyle="1" w:styleId="a4">
    <w:name w:val="Основной текст Знак"/>
    <w:basedOn w:val="a0"/>
    <w:link w:val="a3"/>
    <w:rsid w:val="00192B75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11">
    <w:name w:val="Обычный1"/>
    <w:rsid w:val="00192B75"/>
    <w:pPr>
      <w:spacing w:after="0" w:line="240" w:lineRule="auto"/>
    </w:pPr>
    <w:rPr>
      <w:rFonts w:ascii="a_Timer" w:eastAsia="Times New Roman" w:hAnsi="a_Timer" w:cs="Times New Roman"/>
      <w:sz w:val="24"/>
      <w:szCs w:val="20"/>
      <w:lang w:eastAsia="ru-RU"/>
    </w:rPr>
  </w:style>
  <w:style w:type="paragraph" w:customStyle="1" w:styleId="String">
    <w:name w:val="String"/>
    <w:basedOn w:val="11"/>
    <w:rsid w:val="00192B75"/>
  </w:style>
  <w:style w:type="paragraph" w:styleId="a5">
    <w:name w:val="Body Text Indent"/>
    <w:basedOn w:val="a"/>
    <w:link w:val="a6"/>
    <w:rsid w:val="00192B75"/>
    <w:pPr>
      <w:ind w:left="109"/>
      <w:jc w:val="center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192B75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7">
    <w:name w:val="Hyperlink"/>
    <w:uiPriority w:val="99"/>
    <w:unhideWhenUsed/>
    <w:rsid w:val="00192B75"/>
    <w:rPr>
      <w:color w:val="0000FF"/>
      <w:u w:val="single"/>
    </w:rPr>
  </w:style>
  <w:style w:type="character" w:customStyle="1" w:styleId="blk">
    <w:name w:val="blk"/>
    <w:rsid w:val="00192B75"/>
  </w:style>
  <w:style w:type="paragraph" w:styleId="a8">
    <w:name w:val="Balloon Text"/>
    <w:basedOn w:val="a"/>
    <w:link w:val="a9"/>
    <w:uiPriority w:val="99"/>
    <w:semiHidden/>
    <w:unhideWhenUsed/>
    <w:rsid w:val="003927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27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290557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905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90557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rsid w:val="00290557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9055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90557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90557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2">
    <w:name w:val="Обычный2"/>
    <w:rsid w:val="00D33413"/>
    <w:pPr>
      <w:spacing w:after="0" w:line="240" w:lineRule="auto"/>
    </w:pPr>
    <w:rPr>
      <w:rFonts w:ascii="a_Timer" w:eastAsia="Times New Roman" w:hAnsi="a_Timer" w:cs="Times New Roman"/>
      <w:sz w:val="24"/>
      <w:szCs w:val="20"/>
      <w:lang w:eastAsia="ru-RU"/>
    </w:rPr>
  </w:style>
  <w:style w:type="paragraph" w:customStyle="1" w:styleId="31">
    <w:name w:val="Обычный3"/>
    <w:rsid w:val="00BB4C4D"/>
    <w:pPr>
      <w:spacing w:after="0" w:line="240" w:lineRule="auto"/>
    </w:pPr>
    <w:rPr>
      <w:rFonts w:ascii="a_Timer" w:eastAsia="Times New Roman" w:hAnsi="a_Timer" w:cs="Times New Roman"/>
      <w:sz w:val="24"/>
      <w:szCs w:val="20"/>
      <w:lang w:eastAsia="ru-RU"/>
    </w:rPr>
  </w:style>
  <w:style w:type="paragraph" w:customStyle="1" w:styleId="41">
    <w:name w:val="Обычный4"/>
    <w:rsid w:val="006F36E9"/>
    <w:pPr>
      <w:spacing w:after="0" w:line="240" w:lineRule="auto"/>
    </w:pPr>
    <w:rPr>
      <w:rFonts w:ascii="a_Timer" w:eastAsia="Times New Roman" w:hAnsi="a_Timer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042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500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500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500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500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2statia2">
    <w:name w:val="02statia2"/>
    <w:basedOn w:val="a"/>
    <w:uiPriority w:val="99"/>
    <w:rsid w:val="00FF0AB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">
    <w:name w:val="Plain Text"/>
    <w:basedOn w:val="a"/>
    <w:link w:val="af0"/>
    <w:rsid w:val="00FF0AB9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FF0AB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No Spacing"/>
    <w:link w:val="af2"/>
    <w:uiPriority w:val="1"/>
    <w:qFormat/>
    <w:rsid w:val="00DD5C4B"/>
    <w:pPr>
      <w:spacing w:after="0" w:line="240" w:lineRule="auto"/>
    </w:pPr>
  </w:style>
  <w:style w:type="character" w:customStyle="1" w:styleId="af2">
    <w:name w:val="Без интервала Знак"/>
    <w:link w:val="af1"/>
    <w:uiPriority w:val="1"/>
    <w:rsid w:val="00DD5C4B"/>
  </w:style>
  <w:style w:type="paragraph" w:customStyle="1" w:styleId="ConsPlusNormal">
    <w:name w:val="ConsPlusNormal"/>
    <w:link w:val="ConsPlusNormal0"/>
    <w:qFormat/>
    <w:rsid w:val="00C70C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6B6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51">
    <w:name w:val="Обычный5"/>
    <w:rsid w:val="00932307"/>
    <w:pPr>
      <w:spacing w:after="0" w:line="240" w:lineRule="auto"/>
    </w:pPr>
    <w:rPr>
      <w:rFonts w:ascii="a_Timer" w:eastAsia="Times New Roman" w:hAnsi="a_Timer" w:cs="Times New Roman"/>
      <w:sz w:val="24"/>
      <w:szCs w:val="20"/>
      <w:lang w:eastAsia="ru-RU"/>
    </w:rPr>
  </w:style>
  <w:style w:type="paragraph" w:styleId="af3">
    <w:name w:val="List Paragraph"/>
    <w:basedOn w:val="a"/>
    <w:uiPriority w:val="34"/>
    <w:qFormat/>
    <w:rsid w:val="00951011"/>
    <w:pPr>
      <w:ind w:left="720"/>
      <w:contextualSpacing/>
    </w:pPr>
  </w:style>
  <w:style w:type="paragraph" w:customStyle="1" w:styleId="61">
    <w:name w:val="Обычный6"/>
    <w:rsid w:val="00C725EC"/>
    <w:pPr>
      <w:spacing w:after="0" w:line="240" w:lineRule="auto"/>
    </w:pPr>
    <w:rPr>
      <w:rFonts w:ascii="a_Timer" w:eastAsia="Times New Roman" w:hAnsi="a_Timer" w:cs="Times New Roman"/>
      <w:sz w:val="24"/>
      <w:szCs w:val="20"/>
      <w:lang w:eastAsia="ru-RU"/>
    </w:rPr>
  </w:style>
  <w:style w:type="paragraph" w:customStyle="1" w:styleId="71">
    <w:name w:val="Обычный7"/>
    <w:rsid w:val="00990FB0"/>
    <w:pPr>
      <w:spacing w:after="0" w:line="240" w:lineRule="auto"/>
    </w:pPr>
    <w:rPr>
      <w:rFonts w:ascii="a_Timer" w:eastAsia="Times New Roman" w:hAnsi="a_Timer" w:cs="Times New Roman"/>
      <w:sz w:val="24"/>
      <w:szCs w:val="20"/>
      <w:lang w:eastAsia="ru-RU"/>
    </w:rPr>
  </w:style>
  <w:style w:type="paragraph" w:customStyle="1" w:styleId="72">
    <w:name w:val="Обычный7"/>
    <w:rsid w:val="00990FB0"/>
    <w:pPr>
      <w:spacing w:after="0" w:line="240" w:lineRule="auto"/>
    </w:pPr>
    <w:rPr>
      <w:rFonts w:ascii="a_Timer" w:eastAsia="Times New Roman" w:hAnsi="a_Timer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E30D0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E34BF6"/>
    <w:rPr>
      <w:b/>
      <w:bCs/>
    </w:rPr>
  </w:style>
  <w:style w:type="paragraph" w:customStyle="1" w:styleId="13">
    <w:name w:val="Основной текст1"/>
    <w:basedOn w:val="a"/>
    <w:rsid w:val="00322D87"/>
    <w:pPr>
      <w:shd w:val="clear" w:color="auto" w:fill="FFFFFF"/>
      <w:spacing w:line="274" w:lineRule="exact"/>
      <w:jc w:val="both"/>
    </w:pPr>
    <w:rPr>
      <w:color w:val="000000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0373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73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2B17F2"/>
    <w:pPr>
      <w:spacing w:before="100" w:beforeAutospacing="1" w:after="100" w:afterAutospacing="1"/>
    </w:pPr>
  </w:style>
  <w:style w:type="character" w:customStyle="1" w:styleId="af6">
    <w:name w:val="Основной текст_"/>
    <w:basedOn w:val="a0"/>
    <w:link w:val="32"/>
    <w:rsid w:val="009D074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Основной текст3"/>
    <w:basedOn w:val="a"/>
    <w:link w:val="af6"/>
    <w:rsid w:val="009D0742"/>
    <w:pPr>
      <w:widowControl w:val="0"/>
      <w:shd w:val="clear" w:color="auto" w:fill="FFFFFF"/>
      <w:spacing w:before="360" w:line="497" w:lineRule="exact"/>
    </w:pPr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qFormat/>
    <w:locked/>
    <w:rsid w:val="002D114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pt">
    <w:name w:val="Основной текст + 12 pt"/>
    <w:basedOn w:val="a0"/>
    <w:uiPriority w:val="99"/>
    <w:rsid w:val="005875FC"/>
    <w:rPr>
      <w:rFonts w:ascii="Times New Roman" w:hAnsi="Times New Roman" w:cs="Times New Roman"/>
      <w:spacing w:val="10"/>
      <w:sz w:val="24"/>
      <w:szCs w:val="24"/>
    </w:rPr>
  </w:style>
  <w:style w:type="character" w:customStyle="1" w:styleId="12pt3">
    <w:name w:val="Основной текст + 12 pt3"/>
    <w:aliases w:val="Полужирный"/>
    <w:basedOn w:val="a0"/>
    <w:uiPriority w:val="99"/>
    <w:rsid w:val="005875FC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33">
    <w:name w:val="Заголовок №3_"/>
    <w:basedOn w:val="a0"/>
    <w:link w:val="34"/>
    <w:uiPriority w:val="99"/>
    <w:rsid w:val="005875FC"/>
    <w:rPr>
      <w:rFonts w:ascii="Times New Roman" w:hAnsi="Times New Roman" w:cs="Times New Roman"/>
      <w:b/>
      <w:bCs/>
      <w:spacing w:val="10"/>
      <w:sz w:val="24"/>
      <w:szCs w:val="24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5875FC"/>
    <w:pPr>
      <w:shd w:val="clear" w:color="auto" w:fill="FFFFFF"/>
      <w:spacing w:after="480" w:line="240" w:lineRule="atLeast"/>
      <w:jc w:val="both"/>
      <w:outlineLvl w:val="2"/>
    </w:pPr>
    <w:rPr>
      <w:rFonts w:eastAsiaTheme="minorHAnsi"/>
      <w:b/>
      <w:bCs/>
      <w:spacing w:val="1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C60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30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9318A83213D472A87034C9C4F81C06D1248B451904680A09CF5C12C94527867044C6258FD778B5bCj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45B17-1FC5-4163-8D28-F84C3451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Виктория Евгеньевна</dc:creator>
  <cp:lastModifiedBy>to62-samoylova</cp:lastModifiedBy>
  <cp:revision>2</cp:revision>
  <cp:lastPrinted>2020-07-16T10:07:00Z</cp:lastPrinted>
  <dcterms:created xsi:type="dcterms:W3CDTF">2020-07-16T10:17:00Z</dcterms:created>
  <dcterms:modified xsi:type="dcterms:W3CDTF">2020-07-16T10:17:00Z</dcterms:modified>
</cp:coreProperties>
</file>