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8" w:type="dxa"/>
        <w:tblLook w:val="01E0" w:firstRow="1" w:lastRow="1" w:firstColumn="1" w:lastColumn="1" w:noHBand="0" w:noVBand="0"/>
      </w:tblPr>
      <w:tblGrid>
        <w:gridCol w:w="4644"/>
        <w:gridCol w:w="5244"/>
      </w:tblGrid>
      <w:tr w:rsidR="00F24817" w:rsidRPr="00F24817" w:rsidTr="00F24817">
        <w:trPr>
          <w:trHeight w:val="3415"/>
        </w:trPr>
        <w:tc>
          <w:tcPr>
            <w:tcW w:w="4644" w:type="dxa"/>
          </w:tcPr>
          <w:p w:rsidR="00F24817" w:rsidRPr="00F24817" w:rsidRDefault="00F24817" w:rsidP="00F24817">
            <w:pPr>
              <w:ind w:right="-908"/>
              <w:contextualSpacing/>
              <w:rPr>
                <w:sz w:val="28"/>
                <w:szCs w:val="28"/>
                <w:lang w:val="en-US"/>
              </w:rPr>
            </w:pPr>
          </w:p>
        </w:tc>
        <w:tc>
          <w:tcPr>
            <w:tcW w:w="5244" w:type="dxa"/>
          </w:tcPr>
          <w:p w:rsidR="00F24817" w:rsidRPr="00F24817" w:rsidRDefault="00F24817" w:rsidP="00F24817">
            <w:pPr>
              <w:rPr>
                <w:sz w:val="28"/>
                <w:szCs w:val="28"/>
              </w:rPr>
            </w:pPr>
            <w:r w:rsidRPr="00F24817">
              <w:rPr>
                <w:sz w:val="28"/>
                <w:szCs w:val="28"/>
              </w:rPr>
              <w:t xml:space="preserve">ГБУ «Санкт-Петербургский научно-исследовательский </w:t>
            </w:r>
          </w:p>
          <w:p w:rsidR="00F24817" w:rsidRPr="00F24817" w:rsidRDefault="00F24817" w:rsidP="00F24817">
            <w:pPr>
              <w:rPr>
                <w:sz w:val="28"/>
                <w:szCs w:val="28"/>
              </w:rPr>
            </w:pPr>
            <w:r w:rsidRPr="00F24817">
              <w:rPr>
                <w:sz w:val="28"/>
                <w:szCs w:val="28"/>
              </w:rPr>
              <w:t xml:space="preserve">институт скорой помощи </w:t>
            </w:r>
            <w:r w:rsidRPr="00F24817">
              <w:rPr>
                <w:sz w:val="28"/>
                <w:szCs w:val="28"/>
              </w:rPr>
              <w:br/>
              <w:t xml:space="preserve">имени И.И. </w:t>
            </w:r>
            <w:proofErr w:type="spellStart"/>
            <w:r w:rsidRPr="00F24817">
              <w:rPr>
                <w:sz w:val="28"/>
                <w:szCs w:val="28"/>
              </w:rPr>
              <w:t>Джанелидзе</w:t>
            </w:r>
            <w:proofErr w:type="spellEnd"/>
            <w:r w:rsidRPr="00F24817">
              <w:rPr>
                <w:sz w:val="28"/>
                <w:szCs w:val="28"/>
              </w:rPr>
              <w:t xml:space="preserve">» </w:t>
            </w:r>
          </w:p>
          <w:p w:rsidR="00F24817" w:rsidRPr="00F24817" w:rsidRDefault="00F24817" w:rsidP="00F24817">
            <w:pPr>
              <w:rPr>
                <w:sz w:val="28"/>
                <w:szCs w:val="28"/>
              </w:rPr>
            </w:pPr>
            <w:r w:rsidRPr="00F24817">
              <w:rPr>
                <w:sz w:val="28"/>
                <w:szCs w:val="28"/>
              </w:rPr>
              <w:t>Будапештская ул., 3, лит. А,</w:t>
            </w:r>
          </w:p>
          <w:p w:rsidR="00F24817" w:rsidRPr="00F24817" w:rsidRDefault="00F24817" w:rsidP="00F24817">
            <w:pPr>
              <w:rPr>
                <w:sz w:val="28"/>
                <w:szCs w:val="28"/>
              </w:rPr>
            </w:pPr>
            <w:r w:rsidRPr="00F24817">
              <w:rPr>
                <w:sz w:val="28"/>
                <w:szCs w:val="28"/>
              </w:rPr>
              <w:t>Санкт-Петербург, 192242</w:t>
            </w:r>
          </w:p>
          <w:p w:rsidR="00F24817" w:rsidRPr="00F24817" w:rsidRDefault="00F24817" w:rsidP="00F24817">
            <w:pPr>
              <w:rPr>
                <w:sz w:val="28"/>
                <w:szCs w:val="28"/>
              </w:rPr>
            </w:pPr>
            <w:r w:rsidRPr="00F24817">
              <w:rPr>
                <w:sz w:val="28"/>
                <w:szCs w:val="28"/>
              </w:rPr>
              <w:t>тел.: (812) 3844621</w:t>
            </w:r>
          </w:p>
          <w:p w:rsidR="00F24817" w:rsidRPr="00F24817" w:rsidRDefault="00F24817" w:rsidP="00F24817">
            <w:pPr>
              <w:rPr>
                <w:sz w:val="28"/>
                <w:szCs w:val="28"/>
              </w:rPr>
            </w:pPr>
            <w:r w:rsidRPr="00F24817">
              <w:rPr>
                <w:sz w:val="28"/>
                <w:szCs w:val="28"/>
              </w:rPr>
              <w:t xml:space="preserve">                                                                                           </w:t>
            </w:r>
          </w:p>
          <w:p w:rsidR="00F24817" w:rsidRPr="00F24817" w:rsidRDefault="00F24817" w:rsidP="00F24817">
            <w:pPr>
              <w:rPr>
                <w:sz w:val="28"/>
                <w:szCs w:val="28"/>
              </w:rPr>
            </w:pPr>
            <w:r w:rsidRPr="00F24817">
              <w:rPr>
                <w:sz w:val="28"/>
                <w:szCs w:val="28"/>
              </w:rPr>
              <w:t>ООО «РТС-тендер»</w:t>
            </w:r>
          </w:p>
          <w:p w:rsidR="00F24817" w:rsidRPr="00F24817" w:rsidRDefault="00F24817" w:rsidP="00F24817">
            <w:pPr>
              <w:rPr>
                <w:sz w:val="28"/>
                <w:szCs w:val="28"/>
              </w:rPr>
            </w:pPr>
            <w:r w:rsidRPr="00F24817">
              <w:rPr>
                <w:sz w:val="28"/>
                <w:szCs w:val="28"/>
              </w:rPr>
              <w:t>наб. Тараса Шевченко, д. 23А,</w:t>
            </w:r>
          </w:p>
          <w:p w:rsidR="00F24817" w:rsidRPr="00F24817" w:rsidRDefault="00F24817" w:rsidP="00F24817">
            <w:pPr>
              <w:rPr>
                <w:sz w:val="28"/>
                <w:szCs w:val="28"/>
              </w:rPr>
            </w:pPr>
            <w:r w:rsidRPr="00F24817">
              <w:rPr>
                <w:sz w:val="28"/>
                <w:szCs w:val="28"/>
              </w:rPr>
              <w:t>Москва, 121151</w:t>
            </w:r>
          </w:p>
          <w:p w:rsidR="00F24817" w:rsidRPr="00F24817" w:rsidRDefault="00F24817" w:rsidP="00F24817">
            <w:pPr>
              <w:rPr>
                <w:sz w:val="28"/>
                <w:szCs w:val="28"/>
              </w:rPr>
            </w:pPr>
            <w:r w:rsidRPr="00F24817">
              <w:rPr>
                <w:sz w:val="28"/>
                <w:szCs w:val="28"/>
              </w:rPr>
              <w:t>факс: (495) 733-95-19</w:t>
            </w:r>
          </w:p>
          <w:p w:rsidR="00F24817" w:rsidRPr="00F24817" w:rsidRDefault="00F24817" w:rsidP="00F24817">
            <w:pPr>
              <w:rPr>
                <w:sz w:val="28"/>
                <w:szCs w:val="28"/>
              </w:rPr>
            </w:pPr>
          </w:p>
          <w:p w:rsidR="00F24817" w:rsidRPr="00F24817" w:rsidRDefault="00F24817" w:rsidP="00F24817">
            <w:pPr>
              <w:rPr>
                <w:sz w:val="28"/>
                <w:szCs w:val="28"/>
              </w:rPr>
            </w:pPr>
            <w:r w:rsidRPr="00F24817">
              <w:rPr>
                <w:sz w:val="28"/>
                <w:szCs w:val="28"/>
              </w:rPr>
              <w:t>ООО «</w:t>
            </w:r>
            <w:proofErr w:type="spellStart"/>
            <w:r w:rsidRPr="00F24817">
              <w:rPr>
                <w:sz w:val="28"/>
                <w:szCs w:val="28"/>
              </w:rPr>
              <w:t>Риквэст</w:t>
            </w:r>
            <w:proofErr w:type="spellEnd"/>
            <w:r w:rsidRPr="00F24817">
              <w:rPr>
                <w:sz w:val="28"/>
                <w:szCs w:val="28"/>
              </w:rPr>
              <w:t>-Сервис»</w:t>
            </w:r>
          </w:p>
          <w:p w:rsidR="00F24817" w:rsidRPr="00F24817" w:rsidRDefault="00F24817" w:rsidP="00F24817">
            <w:pPr>
              <w:rPr>
                <w:sz w:val="28"/>
                <w:szCs w:val="28"/>
              </w:rPr>
            </w:pPr>
            <w:r w:rsidRPr="00F24817">
              <w:rPr>
                <w:sz w:val="28"/>
                <w:szCs w:val="28"/>
              </w:rPr>
              <w:t xml:space="preserve">пр. Журавлева, д. 10, стр. 3, </w:t>
            </w:r>
            <w:proofErr w:type="spellStart"/>
            <w:r w:rsidRPr="00F24817">
              <w:rPr>
                <w:sz w:val="28"/>
                <w:szCs w:val="28"/>
              </w:rPr>
              <w:t>эт</w:t>
            </w:r>
            <w:proofErr w:type="spellEnd"/>
            <w:r w:rsidRPr="00F24817">
              <w:rPr>
                <w:sz w:val="28"/>
                <w:szCs w:val="28"/>
              </w:rPr>
              <w:t xml:space="preserve">. 1, </w:t>
            </w:r>
            <w:r>
              <w:rPr>
                <w:sz w:val="28"/>
                <w:szCs w:val="28"/>
              </w:rPr>
              <w:br/>
            </w:r>
            <w:r w:rsidRPr="00F24817">
              <w:rPr>
                <w:sz w:val="28"/>
                <w:szCs w:val="28"/>
              </w:rPr>
              <w:t>пом. 30, оф. 301,</w:t>
            </w:r>
          </w:p>
          <w:p w:rsidR="00F24817" w:rsidRDefault="00F24817" w:rsidP="00F24817">
            <w:pPr>
              <w:contextualSpacing/>
              <w:rPr>
                <w:sz w:val="28"/>
                <w:szCs w:val="28"/>
              </w:rPr>
            </w:pPr>
            <w:r w:rsidRPr="00F24817">
              <w:rPr>
                <w:sz w:val="28"/>
                <w:szCs w:val="28"/>
              </w:rPr>
              <w:t>Москва, 107023</w:t>
            </w:r>
          </w:p>
          <w:p w:rsidR="00F24817" w:rsidRPr="00F24817" w:rsidRDefault="00F24817" w:rsidP="00F24817">
            <w:pPr>
              <w:contextualSpacing/>
              <w:rPr>
                <w:bCs/>
                <w:sz w:val="28"/>
                <w:szCs w:val="28"/>
              </w:rPr>
            </w:pPr>
            <w:r>
              <w:rPr>
                <w:sz w:val="28"/>
                <w:szCs w:val="28"/>
              </w:rPr>
              <w:t>тел: (495) 258-82-92</w:t>
            </w:r>
          </w:p>
        </w:tc>
      </w:tr>
    </w:tbl>
    <w:p w:rsidR="00F24817" w:rsidRPr="00F24817" w:rsidRDefault="00F24817" w:rsidP="00F24817">
      <w:pPr>
        <w:jc w:val="center"/>
        <w:outlineLvl w:val="0"/>
        <w:rPr>
          <w:sz w:val="28"/>
          <w:szCs w:val="28"/>
        </w:rPr>
      </w:pPr>
    </w:p>
    <w:p w:rsidR="00F24817" w:rsidRPr="00F24817" w:rsidRDefault="00F24817" w:rsidP="00F24817">
      <w:pPr>
        <w:jc w:val="center"/>
        <w:outlineLvl w:val="0"/>
        <w:rPr>
          <w:sz w:val="28"/>
          <w:szCs w:val="28"/>
        </w:rPr>
      </w:pPr>
    </w:p>
    <w:p w:rsidR="00F24817" w:rsidRPr="00F24817" w:rsidRDefault="00F24817" w:rsidP="00F24817">
      <w:pPr>
        <w:jc w:val="center"/>
        <w:outlineLvl w:val="0"/>
        <w:rPr>
          <w:sz w:val="28"/>
          <w:szCs w:val="28"/>
        </w:rPr>
      </w:pPr>
    </w:p>
    <w:p w:rsidR="00F24817" w:rsidRPr="00F24817" w:rsidRDefault="00F24817" w:rsidP="00F24817">
      <w:pPr>
        <w:jc w:val="center"/>
        <w:outlineLvl w:val="0"/>
        <w:rPr>
          <w:sz w:val="28"/>
          <w:szCs w:val="28"/>
        </w:rPr>
      </w:pPr>
      <w:r w:rsidRPr="00F24817">
        <w:rPr>
          <w:sz w:val="28"/>
          <w:szCs w:val="28"/>
        </w:rPr>
        <w:t>РЕШЕНИЕ</w:t>
      </w:r>
    </w:p>
    <w:p w:rsidR="00F24817" w:rsidRPr="00F24817" w:rsidRDefault="00F24817" w:rsidP="00F24817">
      <w:pPr>
        <w:jc w:val="center"/>
        <w:rPr>
          <w:sz w:val="28"/>
          <w:szCs w:val="28"/>
        </w:rPr>
      </w:pPr>
      <w:r w:rsidRPr="00F24817">
        <w:rPr>
          <w:sz w:val="28"/>
          <w:szCs w:val="28"/>
        </w:rPr>
        <w:t>о нарушении законодательства о контрактной системе</w:t>
      </w:r>
    </w:p>
    <w:p w:rsidR="00F24817" w:rsidRPr="00F24817" w:rsidRDefault="00F24817" w:rsidP="00F24817">
      <w:pPr>
        <w:jc w:val="center"/>
        <w:rPr>
          <w:b/>
          <w:sz w:val="28"/>
          <w:szCs w:val="28"/>
        </w:rPr>
      </w:pPr>
      <w:r w:rsidRPr="00F24817">
        <w:rPr>
          <w:sz w:val="28"/>
          <w:szCs w:val="28"/>
        </w:rPr>
        <w:t xml:space="preserve">по делу </w:t>
      </w:r>
      <w:r w:rsidRPr="00F24817">
        <w:rPr>
          <w:b/>
          <w:sz w:val="28"/>
          <w:szCs w:val="28"/>
        </w:rPr>
        <w:t>№ 44-275/20</w:t>
      </w:r>
    </w:p>
    <w:p w:rsidR="00F24817" w:rsidRPr="00F24817" w:rsidRDefault="00F24817" w:rsidP="00F24817">
      <w:pPr>
        <w:jc w:val="center"/>
        <w:rPr>
          <w:sz w:val="28"/>
          <w:szCs w:val="28"/>
        </w:rPr>
      </w:pPr>
    </w:p>
    <w:p w:rsidR="00F24817" w:rsidRPr="00F24817" w:rsidRDefault="00F24817" w:rsidP="00F24817">
      <w:pPr>
        <w:tabs>
          <w:tab w:val="left" w:pos="0"/>
        </w:tabs>
        <w:jc w:val="both"/>
        <w:rPr>
          <w:sz w:val="28"/>
          <w:szCs w:val="28"/>
        </w:rPr>
      </w:pPr>
      <w:r w:rsidRPr="00F24817">
        <w:rPr>
          <w:sz w:val="28"/>
          <w:szCs w:val="28"/>
        </w:rPr>
        <w:t xml:space="preserve">15.01.2020                                                           </w:t>
      </w:r>
      <w:r>
        <w:rPr>
          <w:sz w:val="28"/>
          <w:szCs w:val="28"/>
        </w:rPr>
        <w:t xml:space="preserve">                             </w:t>
      </w:r>
      <w:r w:rsidRPr="00F24817">
        <w:rPr>
          <w:sz w:val="28"/>
          <w:szCs w:val="28"/>
        </w:rPr>
        <w:t>Санкт-Петербург</w:t>
      </w:r>
    </w:p>
    <w:p w:rsidR="00F24817" w:rsidRPr="00F24817" w:rsidRDefault="00F24817" w:rsidP="00F24817">
      <w:pPr>
        <w:tabs>
          <w:tab w:val="left" w:pos="0"/>
        </w:tabs>
        <w:ind w:left="540"/>
        <w:contextualSpacing/>
        <w:rPr>
          <w:sz w:val="28"/>
          <w:szCs w:val="28"/>
        </w:rPr>
      </w:pPr>
    </w:p>
    <w:p w:rsidR="00F24817" w:rsidRPr="00F24817" w:rsidRDefault="00F24817" w:rsidP="00F24817">
      <w:pPr>
        <w:ind w:firstLine="709"/>
        <w:jc w:val="both"/>
        <w:rPr>
          <w:sz w:val="28"/>
          <w:szCs w:val="28"/>
        </w:rPr>
      </w:pPr>
      <w:r w:rsidRPr="00F24817">
        <w:rPr>
          <w:sz w:val="28"/>
          <w:szCs w:val="28"/>
        </w:rPr>
        <w:t>Комиссия Санкт-Петербургского УФАС России по контролю закупок (далее – Комиссия УФАС) в составе:</w:t>
      </w:r>
    </w:p>
    <w:p w:rsidR="0066728F" w:rsidRDefault="0066728F" w:rsidP="00F24817">
      <w:pPr>
        <w:ind w:firstLine="709"/>
        <w:jc w:val="both"/>
        <w:rPr>
          <w:sz w:val="28"/>
          <w:szCs w:val="28"/>
        </w:rPr>
      </w:pPr>
    </w:p>
    <w:p w:rsidR="00F24817" w:rsidRPr="00F24817" w:rsidRDefault="00F24817" w:rsidP="00F24817">
      <w:pPr>
        <w:ind w:firstLine="709"/>
        <w:jc w:val="both"/>
        <w:rPr>
          <w:sz w:val="28"/>
          <w:szCs w:val="28"/>
        </w:rPr>
      </w:pPr>
      <w:r w:rsidRPr="00F24817">
        <w:rPr>
          <w:sz w:val="28"/>
          <w:szCs w:val="28"/>
        </w:rPr>
        <w:t>в присутствии представителей:</w:t>
      </w:r>
    </w:p>
    <w:p w:rsidR="0066728F" w:rsidRDefault="00F24817" w:rsidP="00F24817">
      <w:pPr>
        <w:ind w:firstLine="708"/>
        <w:jc w:val="both"/>
        <w:rPr>
          <w:sz w:val="28"/>
          <w:szCs w:val="28"/>
        </w:rPr>
      </w:pPr>
      <w:r w:rsidRPr="00F24817">
        <w:rPr>
          <w:sz w:val="28"/>
          <w:szCs w:val="28"/>
        </w:rPr>
        <w:t xml:space="preserve">ГБУ «Санкт-Петербургский научно-исследовательский институт скорой помощи имени И.И. </w:t>
      </w:r>
      <w:proofErr w:type="spellStart"/>
      <w:r w:rsidRPr="00F24817">
        <w:rPr>
          <w:sz w:val="28"/>
          <w:szCs w:val="28"/>
        </w:rPr>
        <w:t>Джанелидзе</w:t>
      </w:r>
      <w:proofErr w:type="spellEnd"/>
      <w:r w:rsidRPr="00F24817">
        <w:rPr>
          <w:sz w:val="28"/>
          <w:szCs w:val="28"/>
        </w:rPr>
        <w:t xml:space="preserve">» (далее – Заказчик): </w:t>
      </w:r>
    </w:p>
    <w:p w:rsidR="0066728F" w:rsidRDefault="00F24817" w:rsidP="0066728F">
      <w:pPr>
        <w:ind w:firstLine="708"/>
        <w:jc w:val="both"/>
        <w:rPr>
          <w:sz w:val="28"/>
          <w:szCs w:val="28"/>
        </w:rPr>
      </w:pPr>
      <w:r w:rsidRPr="00F24817">
        <w:rPr>
          <w:sz w:val="28"/>
          <w:szCs w:val="28"/>
        </w:rPr>
        <w:t>ООО «</w:t>
      </w:r>
      <w:proofErr w:type="spellStart"/>
      <w:r w:rsidRPr="00F24817">
        <w:rPr>
          <w:sz w:val="28"/>
          <w:szCs w:val="28"/>
        </w:rPr>
        <w:t>Риквэс</w:t>
      </w:r>
      <w:r w:rsidR="0066728F">
        <w:rPr>
          <w:sz w:val="28"/>
          <w:szCs w:val="28"/>
        </w:rPr>
        <w:t>т</w:t>
      </w:r>
      <w:proofErr w:type="spellEnd"/>
      <w:r w:rsidR="0066728F">
        <w:rPr>
          <w:sz w:val="28"/>
          <w:szCs w:val="28"/>
        </w:rPr>
        <w:t xml:space="preserve">-Сервис» (далее – Заявитель): </w:t>
      </w:r>
    </w:p>
    <w:p w:rsidR="00F24817" w:rsidRPr="00F24817" w:rsidRDefault="00F24817" w:rsidP="00F24817">
      <w:pPr>
        <w:ind w:firstLine="709"/>
        <w:jc w:val="both"/>
        <w:rPr>
          <w:sz w:val="28"/>
          <w:szCs w:val="28"/>
        </w:rPr>
      </w:pPr>
      <w:r w:rsidRPr="00F24817">
        <w:rPr>
          <w:sz w:val="28"/>
          <w:szCs w:val="28"/>
        </w:rPr>
        <w:t xml:space="preserve">рассмотрев жалобу </w:t>
      </w:r>
      <w:r w:rsidRPr="00F24817">
        <w:rPr>
          <w:bCs/>
          <w:sz w:val="28"/>
          <w:szCs w:val="28"/>
        </w:rPr>
        <w:t xml:space="preserve">Заявителя </w:t>
      </w:r>
      <w:r w:rsidRPr="00F24817">
        <w:rPr>
          <w:sz w:val="28"/>
          <w:szCs w:val="28"/>
        </w:rPr>
        <w:t>(</w:t>
      </w:r>
      <w:proofErr w:type="spellStart"/>
      <w:r w:rsidRPr="00F24817">
        <w:rPr>
          <w:sz w:val="28"/>
          <w:szCs w:val="28"/>
        </w:rPr>
        <w:t>вх</w:t>
      </w:r>
      <w:proofErr w:type="spellEnd"/>
      <w:r w:rsidRPr="00F24817">
        <w:rPr>
          <w:sz w:val="28"/>
          <w:szCs w:val="28"/>
        </w:rPr>
        <w:t xml:space="preserve">. № 40600-ЭП/19 от 31.12.2019) </w:t>
      </w:r>
      <w:r w:rsidRPr="00F24817">
        <w:rPr>
          <w:sz w:val="28"/>
          <w:szCs w:val="28"/>
        </w:rPr>
        <w:br/>
        <w:t xml:space="preserve">на действия аукционной комиссии Заказчика при определении поставщика (подрядчика, исполнителя) путем проведения электронного аукциона </w:t>
      </w:r>
      <w:r w:rsidRPr="00F24817">
        <w:rPr>
          <w:sz w:val="28"/>
          <w:szCs w:val="28"/>
        </w:rPr>
        <w:br/>
        <w:t xml:space="preserve">на оказание услуг по обработке белья (извещение № 0372200176919000296) (далее – аукцион), а также в результате проведения внеплановой проверки </w:t>
      </w:r>
      <w:r>
        <w:rPr>
          <w:sz w:val="28"/>
          <w:szCs w:val="28"/>
        </w:rPr>
        <w:br/>
      </w:r>
      <w:r w:rsidRPr="00F24817">
        <w:rPr>
          <w:sz w:val="28"/>
          <w:szCs w:val="28"/>
        </w:rPr>
        <w:t xml:space="preserve">на основании п. 1 ч. 15 ст. 99 Федерального закона </w:t>
      </w:r>
      <w:r>
        <w:rPr>
          <w:sz w:val="28"/>
          <w:szCs w:val="28"/>
        </w:rPr>
        <w:t xml:space="preserve">от 05.04.2013 № 44-ФЗ </w:t>
      </w:r>
      <w:r>
        <w:rPr>
          <w:sz w:val="28"/>
          <w:szCs w:val="28"/>
        </w:rPr>
        <w:br/>
      </w:r>
      <w:r w:rsidRPr="00F24817">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24817">
        <w:rPr>
          <w:bCs/>
          <w:sz w:val="28"/>
          <w:szCs w:val="28"/>
        </w:rPr>
        <w:t xml:space="preserve">Административного регламента Федеральной антимонопольной службы по исполнению государственной функции по </w:t>
      </w:r>
      <w:r w:rsidRPr="00F24817">
        <w:rPr>
          <w:bCs/>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24817">
        <w:rPr>
          <w:spacing w:val="6"/>
          <w:sz w:val="28"/>
          <w:szCs w:val="28"/>
        </w:rPr>
        <w:t xml:space="preserve">, утвержденного приказом ФАС России от 19.11.2014 № 727/14 </w:t>
      </w:r>
      <w:r w:rsidRPr="00F24817">
        <w:rPr>
          <w:sz w:val="28"/>
          <w:szCs w:val="28"/>
        </w:rPr>
        <w:t>(далее – Административный регламент),</w:t>
      </w:r>
    </w:p>
    <w:p w:rsidR="00F24817" w:rsidRPr="00F24817" w:rsidRDefault="00F24817" w:rsidP="00F24817">
      <w:pPr>
        <w:tabs>
          <w:tab w:val="left" w:pos="2700"/>
        </w:tabs>
        <w:outlineLvl w:val="0"/>
        <w:rPr>
          <w:sz w:val="28"/>
          <w:szCs w:val="28"/>
        </w:rPr>
      </w:pPr>
    </w:p>
    <w:p w:rsidR="00F24817" w:rsidRPr="00F24817" w:rsidRDefault="00F24817" w:rsidP="00F24817">
      <w:pPr>
        <w:tabs>
          <w:tab w:val="left" w:pos="2700"/>
        </w:tabs>
        <w:jc w:val="center"/>
        <w:outlineLvl w:val="0"/>
        <w:rPr>
          <w:sz w:val="28"/>
          <w:szCs w:val="28"/>
        </w:rPr>
      </w:pPr>
      <w:r w:rsidRPr="00F24817">
        <w:rPr>
          <w:sz w:val="28"/>
          <w:szCs w:val="28"/>
        </w:rPr>
        <w:t>УСТАНОВИЛА:</w:t>
      </w:r>
    </w:p>
    <w:p w:rsidR="00F24817" w:rsidRPr="00F24817" w:rsidRDefault="00F24817" w:rsidP="00F24817">
      <w:pPr>
        <w:tabs>
          <w:tab w:val="left" w:pos="2700"/>
        </w:tabs>
        <w:jc w:val="center"/>
        <w:outlineLvl w:val="0"/>
        <w:rPr>
          <w:sz w:val="28"/>
          <w:szCs w:val="28"/>
        </w:rPr>
      </w:pPr>
    </w:p>
    <w:p w:rsidR="00F24817" w:rsidRPr="00F24817" w:rsidRDefault="00F24817" w:rsidP="00F24817">
      <w:pPr>
        <w:widowControl w:val="0"/>
        <w:tabs>
          <w:tab w:val="left" w:pos="142"/>
          <w:tab w:val="left" w:pos="567"/>
          <w:tab w:val="left" w:pos="1134"/>
        </w:tabs>
        <w:ind w:firstLine="709"/>
        <w:jc w:val="both"/>
        <w:rPr>
          <w:color w:val="000000"/>
          <w:sz w:val="28"/>
          <w:szCs w:val="28"/>
        </w:rPr>
      </w:pPr>
      <w:r w:rsidRPr="00F24817">
        <w:rPr>
          <w:sz w:val="28"/>
          <w:szCs w:val="28"/>
        </w:rPr>
        <w:t xml:space="preserve">Извещение о проведении аукциона размещено 30.10.2019 </w:t>
      </w:r>
      <w:r>
        <w:rPr>
          <w:sz w:val="28"/>
          <w:szCs w:val="28"/>
        </w:rPr>
        <w:br/>
      </w:r>
      <w:r w:rsidRPr="00F24817">
        <w:rPr>
          <w:sz w:val="28"/>
          <w:szCs w:val="28"/>
        </w:rPr>
        <w:t xml:space="preserve">на официальном сайте единой информационной системы </w:t>
      </w:r>
      <w:hyperlink r:id="rId6" w:history="1">
        <w:r w:rsidRPr="00F24817">
          <w:rPr>
            <w:rStyle w:val="a3"/>
            <w:sz w:val="28"/>
            <w:szCs w:val="28"/>
          </w:rPr>
          <w:t>www.</w:t>
        </w:r>
        <w:r w:rsidRPr="00F24817">
          <w:rPr>
            <w:rStyle w:val="a3"/>
            <w:sz w:val="28"/>
            <w:szCs w:val="28"/>
            <w:lang w:val="en-US"/>
          </w:rPr>
          <w:t>zakupki</w:t>
        </w:r>
        <w:r w:rsidRPr="00F24817">
          <w:rPr>
            <w:rStyle w:val="a3"/>
            <w:sz w:val="28"/>
            <w:szCs w:val="28"/>
          </w:rPr>
          <w:t>.</w:t>
        </w:r>
        <w:r w:rsidRPr="00F24817">
          <w:rPr>
            <w:rStyle w:val="a3"/>
            <w:sz w:val="28"/>
            <w:szCs w:val="28"/>
            <w:lang w:val="en-US"/>
          </w:rPr>
          <w:t>gov</w:t>
        </w:r>
        <w:r w:rsidRPr="00F24817">
          <w:rPr>
            <w:rStyle w:val="a3"/>
            <w:sz w:val="28"/>
            <w:szCs w:val="28"/>
          </w:rPr>
          <w:t>.</w:t>
        </w:r>
        <w:proofErr w:type="spellStart"/>
        <w:r w:rsidRPr="00F24817">
          <w:rPr>
            <w:rStyle w:val="a3"/>
            <w:sz w:val="28"/>
            <w:szCs w:val="28"/>
          </w:rPr>
          <w:t>ru</w:t>
        </w:r>
        <w:proofErr w:type="spellEnd"/>
      </w:hyperlink>
      <w:r w:rsidRPr="00F24817">
        <w:rPr>
          <w:sz w:val="28"/>
          <w:szCs w:val="28"/>
        </w:rPr>
        <w:t xml:space="preserve">, номер извещения 0372200176919000296. Начальная (максимальная) цена контракта – </w:t>
      </w:r>
      <w:r w:rsidRPr="00F24817">
        <w:rPr>
          <w:color w:val="000000"/>
          <w:sz w:val="28"/>
          <w:szCs w:val="28"/>
        </w:rPr>
        <w:t xml:space="preserve">15 640 000, 00 </w:t>
      </w:r>
      <w:r w:rsidRPr="00F24817">
        <w:rPr>
          <w:sz w:val="28"/>
          <w:szCs w:val="28"/>
        </w:rPr>
        <w:t>рублей.</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В жалобе Заявитель указывает на неправомерные действия аукционной комиссии Заказчика, выразившиеся, по мнению Заявителя, в неправомерном отказе ООО «</w:t>
      </w:r>
      <w:proofErr w:type="spellStart"/>
      <w:r w:rsidRPr="00F24817">
        <w:rPr>
          <w:sz w:val="28"/>
          <w:szCs w:val="28"/>
        </w:rPr>
        <w:t>Риквэст</w:t>
      </w:r>
      <w:proofErr w:type="spellEnd"/>
      <w:r w:rsidRPr="00F24817">
        <w:rPr>
          <w:sz w:val="28"/>
          <w:szCs w:val="28"/>
        </w:rPr>
        <w:t xml:space="preserve">-Сервис» в допуске к участию в электронном аукционе </w:t>
      </w:r>
    </w:p>
    <w:p w:rsidR="00F24817" w:rsidRDefault="00F24817" w:rsidP="00F24817">
      <w:pPr>
        <w:widowControl w:val="0"/>
        <w:tabs>
          <w:tab w:val="left" w:pos="142"/>
          <w:tab w:val="left" w:pos="567"/>
          <w:tab w:val="left" w:pos="1134"/>
        </w:tabs>
        <w:ind w:firstLine="709"/>
        <w:jc w:val="both"/>
        <w:rPr>
          <w:sz w:val="28"/>
          <w:szCs w:val="28"/>
        </w:rPr>
      </w:pPr>
      <w:r w:rsidRPr="00F24817">
        <w:rPr>
          <w:sz w:val="28"/>
          <w:szCs w:val="28"/>
        </w:rPr>
        <w:t>Заказчик считает жалобу необоснованной по основаниям, изложенным в письменных пояснениях на жалобу.</w:t>
      </w:r>
    </w:p>
    <w:p w:rsidR="00F24817" w:rsidRDefault="00F24817" w:rsidP="00F24817">
      <w:pPr>
        <w:tabs>
          <w:tab w:val="left" w:pos="0"/>
          <w:tab w:val="left" w:pos="568"/>
        </w:tabs>
        <w:ind w:firstLine="709"/>
        <w:jc w:val="both"/>
        <w:rPr>
          <w:color w:val="000000"/>
          <w:sz w:val="28"/>
          <w:szCs w:val="28"/>
        </w:rPr>
      </w:pPr>
      <w:r>
        <w:rPr>
          <w:color w:val="000000"/>
          <w:sz w:val="28"/>
          <w:szCs w:val="28"/>
        </w:rPr>
        <w:t xml:space="preserve">Комиссия УФАС, ознакомившись с представленными документами </w:t>
      </w:r>
      <w:r>
        <w:rPr>
          <w:color w:val="000000"/>
          <w:sz w:val="28"/>
          <w:szCs w:val="28"/>
        </w:rPr>
        <w:br/>
        <w:t xml:space="preserve">и сведениями, заслушав пояснения представителей сторон, приходит </w:t>
      </w:r>
      <w:r>
        <w:rPr>
          <w:color w:val="000000"/>
          <w:sz w:val="28"/>
          <w:szCs w:val="28"/>
        </w:rPr>
        <w:br/>
        <w:t>к следующим выводам.</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В соответствии с ч. 1 ст. 59 Закона о контрактной системе</w:t>
      </w:r>
      <w:r>
        <w:rPr>
          <w:sz w:val="28"/>
          <w:szCs w:val="28"/>
        </w:rPr>
        <w:t>,</w:t>
      </w:r>
      <w:r w:rsidRPr="00F24817">
        <w:rPr>
          <w:sz w:val="28"/>
          <w:szCs w:val="28"/>
        </w:rPr>
        <w:t xml:space="preserve"> </w:t>
      </w:r>
      <w:r>
        <w:rPr>
          <w:sz w:val="28"/>
          <w:szCs w:val="28"/>
        </w:rPr>
        <w:br/>
      </w:r>
      <w:r w:rsidRPr="00F24817">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Согласно ч. 4 ст. 67 Закона о контрактной системе, участник электронного аукциона не допускается к участию в нем в случае:</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 xml:space="preserve">1) </w:t>
      </w:r>
      <w:proofErr w:type="spellStart"/>
      <w:r w:rsidRPr="00F24817">
        <w:rPr>
          <w:sz w:val="28"/>
          <w:szCs w:val="28"/>
        </w:rPr>
        <w:t>непредоставления</w:t>
      </w:r>
      <w:proofErr w:type="spellEnd"/>
      <w:r w:rsidRPr="00F24817">
        <w:rPr>
          <w:sz w:val="28"/>
          <w:szCs w:val="28"/>
        </w:rPr>
        <w:t xml:space="preserve"> информации, предусмотренной ч. 3 ст. 66 Закона о контрактной системе, или предоставления недостоверной информации;</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lastRenderedPageBreak/>
        <w:t>2) несоответствия информации, предусмотренной ч. 3 ст. 66 Закона о контрактной системе, требованиям документации о таком аукционе.</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 xml:space="preserve">Согласно </w:t>
      </w:r>
      <w:proofErr w:type="spellStart"/>
      <w:r w:rsidRPr="00F24817">
        <w:rPr>
          <w:sz w:val="28"/>
          <w:szCs w:val="28"/>
        </w:rPr>
        <w:t>ч.ч</w:t>
      </w:r>
      <w:proofErr w:type="spellEnd"/>
      <w:r w:rsidRPr="00F24817">
        <w:rPr>
          <w:sz w:val="28"/>
          <w:szCs w:val="28"/>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1) об идентификационных номерах заявок на участие в таком аукционе;</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24817" w:rsidRPr="00F24817" w:rsidRDefault="00F24817" w:rsidP="00F24817">
      <w:pPr>
        <w:autoSpaceDE w:val="0"/>
        <w:autoSpaceDN w:val="0"/>
        <w:adjustRightInd w:val="0"/>
        <w:ind w:firstLine="708"/>
        <w:jc w:val="both"/>
        <w:outlineLvl w:val="1"/>
        <w:rPr>
          <w:sz w:val="28"/>
          <w:szCs w:val="28"/>
        </w:rPr>
      </w:pPr>
      <w:r w:rsidRPr="00F24817">
        <w:rPr>
          <w:sz w:val="28"/>
          <w:szCs w:val="28"/>
        </w:rPr>
        <w:t xml:space="preserve">Согласно протоколу рассмотрения заявок на участие в электронном аукционе от 30.12.2019 №0372200176919000296-0-2, Заявителю отказано </w:t>
      </w:r>
      <w:r>
        <w:rPr>
          <w:sz w:val="28"/>
          <w:szCs w:val="28"/>
        </w:rPr>
        <w:br/>
      </w:r>
      <w:r w:rsidRPr="00F24817">
        <w:rPr>
          <w:sz w:val="28"/>
          <w:szCs w:val="28"/>
        </w:rPr>
        <w:t xml:space="preserve">в допуске к участию в аукционе по следующим основаниям: </w:t>
      </w:r>
    </w:p>
    <w:p w:rsidR="00F24817" w:rsidRDefault="00F24817" w:rsidP="00F24817">
      <w:pPr>
        <w:autoSpaceDE w:val="0"/>
        <w:autoSpaceDN w:val="0"/>
        <w:adjustRightInd w:val="0"/>
        <w:ind w:firstLine="708"/>
        <w:jc w:val="both"/>
        <w:outlineLvl w:val="1"/>
        <w:rPr>
          <w:i/>
          <w:sz w:val="28"/>
          <w:szCs w:val="28"/>
        </w:rPr>
      </w:pPr>
      <w:r w:rsidRPr="00F24817">
        <w:rPr>
          <w:i/>
          <w:sz w:val="28"/>
          <w:szCs w:val="28"/>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F24817" w:rsidRDefault="00F24817" w:rsidP="00F24817">
      <w:pPr>
        <w:autoSpaceDE w:val="0"/>
        <w:autoSpaceDN w:val="0"/>
        <w:adjustRightInd w:val="0"/>
        <w:ind w:firstLine="708"/>
        <w:jc w:val="both"/>
        <w:outlineLvl w:val="1"/>
        <w:rPr>
          <w:i/>
          <w:sz w:val="28"/>
          <w:szCs w:val="28"/>
        </w:rPr>
      </w:pPr>
      <w:r w:rsidRPr="00F24817">
        <w:rPr>
          <w:i/>
          <w:sz w:val="28"/>
          <w:szCs w:val="28"/>
        </w:rPr>
        <w:t xml:space="preserve">В аукционной документации установлены требования к составу:  </w:t>
      </w:r>
    </w:p>
    <w:p w:rsidR="00F24817" w:rsidRDefault="00F24817" w:rsidP="00F24817">
      <w:pPr>
        <w:autoSpaceDE w:val="0"/>
        <w:autoSpaceDN w:val="0"/>
        <w:adjustRightInd w:val="0"/>
        <w:ind w:firstLine="708"/>
        <w:jc w:val="both"/>
        <w:outlineLvl w:val="1"/>
        <w:rPr>
          <w:i/>
          <w:sz w:val="28"/>
          <w:szCs w:val="28"/>
        </w:rPr>
      </w:pPr>
      <w:r w:rsidRPr="00F24817">
        <w:rPr>
          <w:i/>
          <w:sz w:val="28"/>
          <w:szCs w:val="28"/>
        </w:rPr>
        <w:t xml:space="preserve">1. </w:t>
      </w:r>
      <w:proofErr w:type="gramStart"/>
      <w:r w:rsidRPr="00F24817">
        <w:rPr>
          <w:i/>
          <w:sz w:val="28"/>
          <w:szCs w:val="28"/>
        </w:rPr>
        <w:t>пункты  п.6</w:t>
      </w:r>
      <w:proofErr w:type="gramEnd"/>
      <w:r w:rsidRPr="00F24817">
        <w:rPr>
          <w:i/>
          <w:sz w:val="28"/>
          <w:szCs w:val="28"/>
        </w:rPr>
        <w:t xml:space="preserve"> "Отбеливающее вещество для всех видов тканей", п. 24 "Отбеливатель жидкий", п.27 "Средство для стирки белья", п.28"Порошок для стирки текстильных изделий".  </w:t>
      </w:r>
    </w:p>
    <w:p w:rsidR="00F24817" w:rsidRDefault="00F24817" w:rsidP="00F24817">
      <w:pPr>
        <w:autoSpaceDE w:val="0"/>
        <w:autoSpaceDN w:val="0"/>
        <w:adjustRightInd w:val="0"/>
        <w:ind w:firstLine="708"/>
        <w:jc w:val="both"/>
        <w:outlineLvl w:val="1"/>
        <w:rPr>
          <w:i/>
          <w:sz w:val="28"/>
          <w:szCs w:val="28"/>
        </w:rPr>
      </w:pPr>
      <w:r w:rsidRPr="00F24817">
        <w:rPr>
          <w:i/>
          <w:sz w:val="28"/>
          <w:szCs w:val="28"/>
        </w:rPr>
        <w:lastRenderedPageBreak/>
        <w:t xml:space="preserve">2. пункт №12 "Мягкое нейтрализующее средство для белья". </w:t>
      </w:r>
    </w:p>
    <w:p w:rsidR="00F24817" w:rsidRDefault="00F24817" w:rsidP="00F24817">
      <w:pPr>
        <w:autoSpaceDE w:val="0"/>
        <w:autoSpaceDN w:val="0"/>
        <w:adjustRightInd w:val="0"/>
        <w:ind w:firstLine="708"/>
        <w:jc w:val="both"/>
        <w:outlineLvl w:val="1"/>
        <w:rPr>
          <w:i/>
          <w:sz w:val="28"/>
          <w:szCs w:val="28"/>
        </w:rPr>
      </w:pPr>
      <w:r w:rsidRPr="00F24817">
        <w:rPr>
          <w:i/>
          <w:sz w:val="28"/>
          <w:szCs w:val="28"/>
        </w:rPr>
        <w:t xml:space="preserve">В своей заявке участник описал: </w:t>
      </w:r>
    </w:p>
    <w:p w:rsidR="00F24817" w:rsidRDefault="00F24817" w:rsidP="00F24817">
      <w:pPr>
        <w:autoSpaceDE w:val="0"/>
        <w:autoSpaceDN w:val="0"/>
        <w:adjustRightInd w:val="0"/>
        <w:ind w:firstLine="708"/>
        <w:jc w:val="both"/>
        <w:outlineLvl w:val="1"/>
        <w:rPr>
          <w:i/>
          <w:sz w:val="28"/>
          <w:szCs w:val="28"/>
        </w:rPr>
      </w:pPr>
      <w:r w:rsidRPr="00F24817">
        <w:rPr>
          <w:i/>
          <w:sz w:val="28"/>
          <w:szCs w:val="28"/>
        </w:rPr>
        <w:t xml:space="preserve">1. Составы по п.6, п.24, п.27, п.28 не соответствуют по п. с) инструкции по заполнению заявки.  </w:t>
      </w:r>
    </w:p>
    <w:p w:rsidR="00F24817" w:rsidRPr="00F24817" w:rsidRDefault="00F24817" w:rsidP="00F24817">
      <w:pPr>
        <w:autoSpaceDE w:val="0"/>
        <w:autoSpaceDN w:val="0"/>
        <w:adjustRightInd w:val="0"/>
        <w:ind w:firstLine="708"/>
        <w:jc w:val="both"/>
        <w:outlineLvl w:val="1"/>
        <w:rPr>
          <w:sz w:val="28"/>
          <w:szCs w:val="28"/>
        </w:rPr>
      </w:pPr>
      <w:r w:rsidRPr="00F24817">
        <w:rPr>
          <w:i/>
          <w:sz w:val="28"/>
          <w:szCs w:val="28"/>
        </w:rPr>
        <w:t>2. П.12 Участник указал товарный знак "</w:t>
      </w:r>
      <w:proofErr w:type="spellStart"/>
      <w:r w:rsidRPr="00F24817">
        <w:rPr>
          <w:i/>
          <w:sz w:val="28"/>
          <w:szCs w:val="28"/>
        </w:rPr>
        <w:t>Tenapre-Exquisit</w:t>
      </w:r>
      <w:proofErr w:type="spellEnd"/>
      <w:r w:rsidRPr="00F24817">
        <w:rPr>
          <w:i/>
          <w:sz w:val="28"/>
          <w:szCs w:val="28"/>
        </w:rPr>
        <w:t xml:space="preserve">". Согласно технической документации, которая находится в открытом доступе на сайте </w:t>
      </w:r>
      <w:proofErr w:type="gramStart"/>
      <w:r w:rsidRPr="00F24817">
        <w:rPr>
          <w:i/>
          <w:sz w:val="28"/>
          <w:szCs w:val="28"/>
        </w:rPr>
        <w:t>http://hychem.ru/company/ ,</w:t>
      </w:r>
      <w:proofErr w:type="gramEnd"/>
      <w:r w:rsidRPr="00F24817">
        <w:rPr>
          <w:i/>
          <w:sz w:val="28"/>
          <w:szCs w:val="28"/>
        </w:rPr>
        <w:t xml:space="preserve"> состав вещества описанный в паспорте на вещество и состав вещества Участника не совпадают»</w:t>
      </w:r>
    </w:p>
    <w:p w:rsidR="00F24817" w:rsidRPr="00F24817" w:rsidRDefault="00F24817" w:rsidP="00F24817">
      <w:pPr>
        <w:ind w:firstLine="709"/>
        <w:jc w:val="both"/>
        <w:rPr>
          <w:i/>
          <w:iCs/>
          <w:sz w:val="28"/>
          <w:szCs w:val="28"/>
        </w:rPr>
      </w:pPr>
      <w:r w:rsidRPr="00F24817">
        <w:rPr>
          <w:sz w:val="28"/>
          <w:szCs w:val="28"/>
        </w:rPr>
        <w:t>По мнению Заявителя, значения показателей, представленных участником в первой части заявки, соответствуют требованиям аукционной документации.</w:t>
      </w:r>
    </w:p>
    <w:p w:rsidR="00F24817" w:rsidRPr="00F24817" w:rsidRDefault="00F24817" w:rsidP="00F24817">
      <w:pPr>
        <w:ind w:firstLine="709"/>
        <w:jc w:val="both"/>
        <w:rPr>
          <w:sz w:val="28"/>
          <w:szCs w:val="28"/>
        </w:rPr>
      </w:pPr>
      <w:r w:rsidRPr="00F24817">
        <w:rPr>
          <w:sz w:val="28"/>
          <w:szCs w:val="28"/>
        </w:rPr>
        <w:t>В соответствии с п. 2 ч. 1 ст. 64 Закона о контрактной системе</w:t>
      </w:r>
      <w:r>
        <w:rPr>
          <w:sz w:val="28"/>
          <w:szCs w:val="28"/>
        </w:rPr>
        <w:t>,</w:t>
      </w:r>
      <w:r w:rsidRPr="00F24817">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24817" w:rsidRPr="00F24817" w:rsidRDefault="00F24817" w:rsidP="00F24817">
      <w:pPr>
        <w:tabs>
          <w:tab w:val="left" w:pos="993"/>
        </w:tabs>
        <w:autoSpaceDE w:val="0"/>
        <w:autoSpaceDN w:val="0"/>
        <w:adjustRightInd w:val="0"/>
        <w:ind w:firstLine="708"/>
        <w:jc w:val="both"/>
        <w:outlineLvl w:val="1"/>
        <w:rPr>
          <w:sz w:val="28"/>
          <w:szCs w:val="28"/>
        </w:rPr>
      </w:pPr>
      <w:r w:rsidRPr="00F24817">
        <w:rPr>
          <w:sz w:val="28"/>
          <w:szCs w:val="28"/>
        </w:rPr>
        <w:t xml:space="preserve">В </w:t>
      </w:r>
      <w:r>
        <w:rPr>
          <w:sz w:val="28"/>
          <w:szCs w:val="28"/>
        </w:rPr>
        <w:t>силу</w:t>
      </w:r>
      <w:r w:rsidRPr="00F24817">
        <w:rPr>
          <w:sz w:val="28"/>
          <w:szCs w:val="28"/>
        </w:rPr>
        <w:t xml:space="preserve"> ч. 3 ст. 66 Закона о контрактной системе</w:t>
      </w:r>
      <w:r>
        <w:rPr>
          <w:sz w:val="28"/>
          <w:szCs w:val="28"/>
        </w:rPr>
        <w:t>,</w:t>
      </w:r>
      <w:r w:rsidRPr="00F24817">
        <w:rPr>
          <w:sz w:val="28"/>
          <w:szCs w:val="28"/>
        </w:rPr>
        <w:t xml:space="preserve"> при осуществлении закупки товара или закупки работы, услуги, для выполнения, оказания которых используется товар первая часть заявки на участие в электронном аукционе должна содержать:</w:t>
      </w:r>
    </w:p>
    <w:p w:rsidR="00F24817" w:rsidRPr="00F24817" w:rsidRDefault="00F24817" w:rsidP="00F24817">
      <w:pPr>
        <w:tabs>
          <w:tab w:val="left" w:pos="993"/>
        </w:tabs>
        <w:autoSpaceDE w:val="0"/>
        <w:autoSpaceDN w:val="0"/>
        <w:adjustRightInd w:val="0"/>
        <w:ind w:firstLine="708"/>
        <w:jc w:val="both"/>
        <w:outlineLvl w:val="1"/>
        <w:rPr>
          <w:sz w:val="28"/>
          <w:szCs w:val="28"/>
        </w:rPr>
      </w:pPr>
      <w:r w:rsidRPr="00F24817">
        <w:rPr>
          <w:sz w:val="28"/>
          <w:szCs w:val="28"/>
        </w:rPr>
        <w:t>-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w:t>
      </w:r>
    </w:p>
    <w:p w:rsidR="00F24817" w:rsidRPr="00F24817" w:rsidRDefault="00F24817" w:rsidP="00F24817">
      <w:pPr>
        <w:tabs>
          <w:tab w:val="left" w:pos="993"/>
        </w:tabs>
        <w:autoSpaceDE w:val="0"/>
        <w:autoSpaceDN w:val="0"/>
        <w:adjustRightInd w:val="0"/>
        <w:ind w:firstLine="708"/>
        <w:jc w:val="both"/>
        <w:outlineLvl w:val="1"/>
        <w:rPr>
          <w:sz w:val="28"/>
          <w:szCs w:val="28"/>
        </w:rPr>
      </w:pPr>
      <w:r w:rsidRPr="00F24817">
        <w:rPr>
          <w:sz w:val="28"/>
          <w:szCs w:val="28"/>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24817" w:rsidRPr="00F24817" w:rsidRDefault="00F24817" w:rsidP="00F24817">
      <w:pPr>
        <w:tabs>
          <w:tab w:val="left" w:pos="993"/>
        </w:tabs>
        <w:autoSpaceDE w:val="0"/>
        <w:autoSpaceDN w:val="0"/>
        <w:adjustRightInd w:val="0"/>
        <w:ind w:firstLine="708"/>
        <w:jc w:val="both"/>
        <w:outlineLvl w:val="1"/>
        <w:rPr>
          <w:sz w:val="28"/>
          <w:szCs w:val="28"/>
        </w:rPr>
      </w:pPr>
      <w:r w:rsidRPr="00F24817">
        <w:rPr>
          <w:sz w:val="28"/>
          <w:szCs w:val="28"/>
        </w:rPr>
        <w:t>Требования к функциональным, техническим и качественным, эксплуатационным характеристикам СМС (стирально-моющих средств), используемые при оказании услуг, установлены Заказчиком в таблице № 3 части IV. «Техническое задание» документации об аукционе.</w:t>
      </w:r>
    </w:p>
    <w:p w:rsidR="00F24817" w:rsidRPr="00F24817" w:rsidRDefault="00F24817" w:rsidP="00F24817">
      <w:pPr>
        <w:tabs>
          <w:tab w:val="left" w:pos="993"/>
        </w:tabs>
        <w:autoSpaceDE w:val="0"/>
        <w:autoSpaceDN w:val="0"/>
        <w:adjustRightInd w:val="0"/>
        <w:ind w:firstLine="708"/>
        <w:jc w:val="both"/>
        <w:outlineLvl w:val="1"/>
        <w:rPr>
          <w:i/>
          <w:sz w:val="28"/>
          <w:szCs w:val="28"/>
        </w:rPr>
      </w:pPr>
      <w:r w:rsidRPr="00F24817">
        <w:rPr>
          <w:sz w:val="28"/>
          <w:szCs w:val="28"/>
        </w:rPr>
        <w:t xml:space="preserve">Так, при описании товарной позиции № 6 «Отбеливающее вещество </w:t>
      </w:r>
      <w:r>
        <w:rPr>
          <w:sz w:val="28"/>
          <w:szCs w:val="28"/>
        </w:rPr>
        <w:br/>
      </w:r>
      <w:r w:rsidRPr="00F24817">
        <w:rPr>
          <w:sz w:val="28"/>
          <w:szCs w:val="28"/>
        </w:rPr>
        <w:t xml:space="preserve">для всех видов тканей» Заказчиком установлены, в том числе, следующие требования: </w:t>
      </w:r>
      <w:r w:rsidRPr="00F24817">
        <w:rPr>
          <w:i/>
          <w:sz w:val="28"/>
          <w:szCs w:val="28"/>
        </w:rPr>
        <w:t xml:space="preserve">Состав вещества: </w:t>
      </w:r>
      <w:proofErr w:type="spellStart"/>
      <w:r w:rsidRPr="00F24817">
        <w:rPr>
          <w:i/>
          <w:sz w:val="28"/>
          <w:szCs w:val="28"/>
        </w:rPr>
        <w:t>перкарбонат</w:t>
      </w:r>
      <w:proofErr w:type="spellEnd"/>
      <w:r w:rsidRPr="00F24817">
        <w:rPr>
          <w:i/>
          <w:sz w:val="28"/>
          <w:szCs w:val="28"/>
        </w:rPr>
        <w:t xml:space="preserve"> натрия не менее 30,5%; </w:t>
      </w:r>
      <w:proofErr w:type="spellStart"/>
      <w:r w:rsidRPr="00F24817">
        <w:rPr>
          <w:i/>
          <w:sz w:val="28"/>
          <w:szCs w:val="28"/>
        </w:rPr>
        <w:t>сульфанол</w:t>
      </w:r>
      <w:proofErr w:type="spellEnd"/>
      <w:r w:rsidRPr="00F24817">
        <w:rPr>
          <w:i/>
          <w:sz w:val="28"/>
          <w:szCs w:val="28"/>
        </w:rPr>
        <w:t xml:space="preserve">: больше 2% - меньше 5,5%; </w:t>
      </w:r>
      <w:proofErr w:type="spellStart"/>
      <w:r w:rsidRPr="00F24817">
        <w:rPr>
          <w:i/>
          <w:sz w:val="28"/>
          <w:szCs w:val="28"/>
        </w:rPr>
        <w:t>синтанолы</w:t>
      </w:r>
      <w:proofErr w:type="spellEnd"/>
      <w:r w:rsidRPr="00F24817">
        <w:rPr>
          <w:i/>
          <w:sz w:val="28"/>
          <w:szCs w:val="28"/>
        </w:rPr>
        <w:t xml:space="preserve">: больше 1- меньше 5%; </w:t>
      </w:r>
      <w:proofErr w:type="spellStart"/>
      <w:r w:rsidRPr="00F24817">
        <w:rPr>
          <w:i/>
          <w:sz w:val="28"/>
          <w:szCs w:val="28"/>
        </w:rPr>
        <w:t>триполифосфонат</w:t>
      </w:r>
      <w:proofErr w:type="spellEnd"/>
      <w:r w:rsidRPr="00F24817">
        <w:rPr>
          <w:i/>
          <w:sz w:val="28"/>
          <w:szCs w:val="28"/>
        </w:rPr>
        <w:t xml:space="preserve"> натрия не больше 3%; </w:t>
      </w:r>
      <w:proofErr w:type="spellStart"/>
      <w:r w:rsidRPr="00F24817">
        <w:rPr>
          <w:i/>
          <w:sz w:val="28"/>
          <w:szCs w:val="28"/>
        </w:rPr>
        <w:t>фосфористокислый</w:t>
      </w:r>
      <w:proofErr w:type="spellEnd"/>
      <w:r w:rsidRPr="00F24817">
        <w:rPr>
          <w:i/>
          <w:sz w:val="28"/>
          <w:szCs w:val="28"/>
        </w:rPr>
        <w:t xml:space="preserve"> натрий </w:t>
      </w:r>
      <w:r w:rsidRPr="00F24817">
        <w:rPr>
          <w:i/>
          <w:sz w:val="28"/>
          <w:szCs w:val="28"/>
        </w:rPr>
        <w:lastRenderedPageBreak/>
        <w:t>должен быть в диапазоне: нижняя граница  не менее 0,1%, но меньше 1,9%, верхняя граница не должна быть более 5,1%, но должна быть более 4%; кремнекислый натрий в диапазоне: нижняя граница не менее 2,5%, но не более 3,5%, верхняя граница меньше 5,1%;  натриевая соль угольной кислоты в диапазоне: нижняя граница должна быть больше 4,9%, но не должна быть больше 5,2%, верхняя граница не менее 13%;  натрий сернокислый менее 45%; вода от 6%, отдушка не более 0,11% или отсутствует.</w:t>
      </w:r>
    </w:p>
    <w:p w:rsidR="00F24817" w:rsidRPr="00F24817" w:rsidRDefault="00F24817" w:rsidP="00F24817">
      <w:pPr>
        <w:autoSpaceDE w:val="0"/>
        <w:autoSpaceDN w:val="0"/>
        <w:adjustRightInd w:val="0"/>
        <w:ind w:firstLine="708"/>
        <w:jc w:val="both"/>
        <w:rPr>
          <w:sz w:val="28"/>
          <w:szCs w:val="28"/>
        </w:rPr>
      </w:pPr>
      <w:bookmarkStart w:id="0" w:name="_Hlk16515716"/>
      <w:r w:rsidRPr="00F24817">
        <w:rPr>
          <w:sz w:val="28"/>
          <w:szCs w:val="28"/>
        </w:rPr>
        <w:t xml:space="preserve">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F24817">
        <w:rPr>
          <w:sz w:val="28"/>
          <w:szCs w:val="28"/>
        </w:rPr>
        <w:t>ч.ч</w:t>
      </w:r>
      <w:proofErr w:type="spellEnd"/>
      <w:r w:rsidRPr="00F24817">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о контрактной системе).</w:t>
      </w:r>
    </w:p>
    <w:p w:rsidR="00F24817" w:rsidRPr="00F24817" w:rsidRDefault="00F24817" w:rsidP="00F24817">
      <w:pPr>
        <w:autoSpaceDE w:val="0"/>
        <w:autoSpaceDN w:val="0"/>
        <w:adjustRightInd w:val="0"/>
        <w:ind w:firstLine="708"/>
        <w:jc w:val="both"/>
        <w:rPr>
          <w:sz w:val="28"/>
          <w:szCs w:val="28"/>
        </w:rPr>
      </w:pPr>
      <w:r w:rsidRPr="00F24817">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F24817" w:rsidRPr="00F24817" w:rsidRDefault="00F24817" w:rsidP="00F24817">
      <w:pPr>
        <w:autoSpaceDE w:val="0"/>
        <w:autoSpaceDN w:val="0"/>
        <w:adjustRightInd w:val="0"/>
        <w:ind w:firstLine="708"/>
        <w:jc w:val="both"/>
        <w:rPr>
          <w:sz w:val="28"/>
          <w:szCs w:val="28"/>
        </w:rPr>
      </w:pPr>
      <w:r w:rsidRPr="00F24817">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F24817" w:rsidRPr="00F24817" w:rsidRDefault="00F24817" w:rsidP="00F24817">
      <w:pPr>
        <w:autoSpaceDE w:val="0"/>
        <w:autoSpaceDN w:val="0"/>
        <w:adjustRightInd w:val="0"/>
        <w:ind w:firstLine="708"/>
        <w:jc w:val="both"/>
        <w:rPr>
          <w:sz w:val="28"/>
          <w:szCs w:val="28"/>
        </w:rPr>
      </w:pPr>
      <w:r w:rsidRPr="00F24817">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F24817" w:rsidRPr="00F24817" w:rsidRDefault="00F24817" w:rsidP="00F24817">
      <w:pPr>
        <w:autoSpaceDE w:val="0"/>
        <w:autoSpaceDN w:val="0"/>
        <w:adjustRightInd w:val="0"/>
        <w:ind w:firstLine="708"/>
        <w:jc w:val="both"/>
        <w:rPr>
          <w:sz w:val="28"/>
          <w:szCs w:val="28"/>
        </w:rPr>
      </w:pPr>
      <w:r w:rsidRPr="00F24817">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F24817" w:rsidRPr="00F24817" w:rsidRDefault="00F24817" w:rsidP="00F24817">
      <w:pPr>
        <w:autoSpaceDE w:val="0"/>
        <w:autoSpaceDN w:val="0"/>
        <w:adjustRightInd w:val="0"/>
        <w:ind w:firstLine="708"/>
        <w:jc w:val="both"/>
        <w:rPr>
          <w:sz w:val="28"/>
          <w:szCs w:val="28"/>
        </w:rPr>
      </w:pPr>
      <w:r w:rsidRPr="00F24817">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F24817" w:rsidRPr="00F24817" w:rsidRDefault="00F24817" w:rsidP="00F24817">
      <w:pPr>
        <w:autoSpaceDE w:val="0"/>
        <w:autoSpaceDN w:val="0"/>
        <w:adjustRightInd w:val="0"/>
        <w:ind w:firstLine="708"/>
        <w:jc w:val="both"/>
        <w:rPr>
          <w:sz w:val="28"/>
          <w:szCs w:val="28"/>
        </w:rPr>
      </w:pPr>
      <w:r w:rsidRPr="00F24817">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bookmarkEnd w:id="0"/>
    <w:p w:rsidR="00F24817" w:rsidRPr="00F24817" w:rsidRDefault="00F24817" w:rsidP="00F24817">
      <w:pPr>
        <w:autoSpaceDE w:val="0"/>
        <w:autoSpaceDN w:val="0"/>
        <w:adjustRightInd w:val="0"/>
        <w:ind w:firstLine="708"/>
        <w:jc w:val="both"/>
        <w:rPr>
          <w:sz w:val="28"/>
          <w:szCs w:val="28"/>
        </w:rPr>
      </w:pPr>
      <w:r w:rsidRPr="00F24817">
        <w:rPr>
          <w:sz w:val="28"/>
          <w:szCs w:val="28"/>
        </w:rPr>
        <w:t xml:space="preserve">Инструкция, рекомендуемые образцы и формы документов </w:t>
      </w:r>
      <w:r w:rsidRPr="00F24817">
        <w:rPr>
          <w:sz w:val="28"/>
          <w:szCs w:val="28"/>
        </w:rPr>
        <w:br/>
        <w:t>для заполнения участниками аукциона, установлены Заказчиком в части III. аукционной документации.</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lastRenderedPageBreak/>
        <w:t xml:space="preserve">Так, в установленной Заказчиком инструкции по заполнению заявки </w:t>
      </w:r>
      <w:r>
        <w:rPr>
          <w:sz w:val="28"/>
          <w:szCs w:val="28"/>
        </w:rPr>
        <w:br/>
      </w:r>
      <w:r w:rsidRPr="00F24817">
        <w:rPr>
          <w:sz w:val="28"/>
          <w:szCs w:val="28"/>
        </w:rPr>
        <w:t xml:space="preserve">на участие в аукционе установлено следующее условие: состав вещества </w:t>
      </w:r>
      <w:r>
        <w:rPr>
          <w:sz w:val="28"/>
          <w:szCs w:val="28"/>
        </w:rPr>
        <w:br/>
      </w:r>
      <w:r w:rsidRPr="00F24817">
        <w:rPr>
          <w:sz w:val="28"/>
          <w:szCs w:val="28"/>
        </w:rPr>
        <w:t>не может быть больше 100%.</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 xml:space="preserve">Таким образом, по смыслу указанной нормы инструкции, участник закупки при описании предлагаемого к использованию товара должен указать значения показателя «состав» таким образом, чтобы совокупный объем, </w:t>
      </w:r>
      <w:r w:rsidRPr="00F24817">
        <w:rPr>
          <w:sz w:val="28"/>
          <w:szCs w:val="28"/>
        </w:rPr>
        <w:br/>
        <w:t>входящих веществ, не превысил 100 %</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Кроме того, Комиссия УФАС отмечает, что</w:t>
      </w:r>
      <w:r>
        <w:rPr>
          <w:sz w:val="28"/>
          <w:szCs w:val="28"/>
        </w:rPr>
        <w:t>,</w:t>
      </w:r>
      <w:r w:rsidRPr="00F24817">
        <w:rPr>
          <w:sz w:val="28"/>
          <w:szCs w:val="28"/>
        </w:rPr>
        <w:t xml:space="preserve"> исходя из условий документации участник закупки должен указать полный состав товара, а, следовательно, совокупный объем, входящих в состав товара веществ, должен составлять 100%.</w:t>
      </w:r>
    </w:p>
    <w:p w:rsidR="00F24817" w:rsidRPr="00F24817" w:rsidRDefault="00F24817" w:rsidP="00F24817">
      <w:pPr>
        <w:ind w:right="72" w:firstLine="708"/>
        <w:jc w:val="both"/>
        <w:rPr>
          <w:sz w:val="28"/>
          <w:szCs w:val="28"/>
        </w:rPr>
      </w:pPr>
      <w:r w:rsidRPr="00F24817">
        <w:rPr>
          <w:sz w:val="28"/>
          <w:szCs w:val="28"/>
        </w:rPr>
        <w:t>Из содержания первой части заявки Заявителя (№ 106185017) следует, что при описании товарной позиции № 6 участником закупки указаны следующие сведения о составе предлагаемого к использованию товара:</w:t>
      </w:r>
    </w:p>
    <w:p w:rsidR="00F24817" w:rsidRPr="00F24817" w:rsidRDefault="00F24817" w:rsidP="00F24817">
      <w:pPr>
        <w:ind w:right="72" w:firstLine="708"/>
        <w:jc w:val="both"/>
        <w:rPr>
          <w:i/>
          <w:spacing w:val="-10"/>
          <w:sz w:val="28"/>
          <w:szCs w:val="28"/>
        </w:rPr>
      </w:pPr>
      <w:r w:rsidRPr="00F24817">
        <w:rPr>
          <w:i/>
          <w:spacing w:val="-10"/>
          <w:sz w:val="28"/>
          <w:szCs w:val="28"/>
        </w:rPr>
        <w:t xml:space="preserve">Состав вещества: </w:t>
      </w:r>
    </w:p>
    <w:p w:rsidR="00F24817" w:rsidRPr="00F24817" w:rsidRDefault="00F24817" w:rsidP="00F24817">
      <w:pPr>
        <w:ind w:right="72" w:firstLine="708"/>
        <w:jc w:val="both"/>
        <w:rPr>
          <w:i/>
          <w:spacing w:val="-10"/>
          <w:sz w:val="28"/>
          <w:szCs w:val="28"/>
        </w:rPr>
      </w:pPr>
      <w:proofErr w:type="spellStart"/>
      <w:r w:rsidRPr="00F24817">
        <w:rPr>
          <w:i/>
          <w:spacing w:val="-10"/>
          <w:sz w:val="28"/>
          <w:szCs w:val="28"/>
        </w:rPr>
        <w:t>перкарбонат</w:t>
      </w:r>
      <w:proofErr w:type="spellEnd"/>
      <w:r w:rsidRPr="00F24817">
        <w:rPr>
          <w:i/>
          <w:spacing w:val="-10"/>
          <w:sz w:val="28"/>
          <w:szCs w:val="28"/>
        </w:rPr>
        <w:t xml:space="preserve"> натрия 31%; </w:t>
      </w:r>
    </w:p>
    <w:p w:rsidR="00F24817" w:rsidRPr="00F24817" w:rsidRDefault="00F24817" w:rsidP="00F24817">
      <w:pPr>
        <w:ind w:right="72" w:firstLine="708"/>
        <w:jc w:val="both"/>
        <w:rPr>
          <w:i/>
          <w:spacing w:val="-10"/>
          <w:sz w:val="28"/>
          <w:szCs w:val="28"/>
        </w:rPr>
      </w:pPr>
      <w:proofErr w:type="spellStart"/>
      <w:r w:rsidRPr="00F24817">
        <w:rPr>
          <w:i/>
          <w:spacing w:val="-10"/>
          <w:sz w:val="28"/>
          <w:szCs w:val="28"/>
        </w:rPr>
        <w:t>сульфанол</w:t>
      </w:r>
      <w:proofErr w:type="spellEnd"/>
      <w:r w:rsidRPr="00F24817">
        <w:rPr>
          <w:i/>
          <w:spacing w:val="-10"/>
          <w:sz w:val="28"/>
          <w:szCs w:val="28"/>
        </w:rPr>
        <w:t xml:space="preserve"> в диапазоне: нижняя граница 2,5%, верхняя граница 5%; </w:t>
      </w:r>
    </w:p>
    <w:p w:rsidR="00F24817" w:rsidRPr="00F24817" w:rsidRDefault="00F24817" w:rsidP="00F24817">
      <w:pPr>
        <w:ind w:right="72" w:firstLine="708"/>
        <w:jc w:val="both"/>
        <w:rPr>
          <w:i/>
          <w:spacing w:val="-10"/>
          <w:sz w:val="28"/>
          <w:szCs w:val="28"/>
        </w:rPr>
      </w:pPr>
      <w:proofErr w:type="spellStart"/>
      <w:r w:rsidRPr="00F24817">
        <w:rPr>
          <w:i/>
          <w:spacing w:val="-10"/>
          <w:sz w:val="28"/>
          <w:szCs w:val="28"/>
        </w:rPr>
        <w:t>синтанолы</w:t>
      </w:r>
      <w:proofErr w:type="spellEnd"/>
      <w:r w:rsidRPr="00F24817">
        <w:rPr>
          <w:i/>
          <w:spacing w:val="-10"/>
          <w:sz w:val="28"/>
          <w:szCs w:val="28"/>
        </w:rPr>
        <w:t xml:space="preserve">: 3%; </w:t>
      </w:r>
    </w:p>
    <w:p w:rsidR="00F24817" w:rsidRPr="00F24817" w:rsidRDefault="00F24817" w:rsidP="00F24817">
      <w:pPr>
        <w:ind w:right="72" w:firstLine="708"/>
        <w:jc w:val="both"/>
        <w:rPr>
          <w:i/>
          <w:spacing w:val="-10"/>
          <w:sz w:val="28"/>
          <w:szCs w:val="28"/>
        </w:rPr>
      </w:pPr>
      <w:proofErr w:type="spellStart"/>
      <w:r w:rsidRPr="00F24817">
        <w:rPr>
          <w:i/>
          <w:spacing w:val="-10"/>
          <w:sz w:val="28"/>
          <w:szCs w:val="28"/>
        </w:rPr>
        <w:t>триполифосфонат</w:t>
      </w:r>
      <w:proofErr w:type="spellEnd"/>
      <w:r w:rsidRPr="00F24817">
        <w:rPr>
          <w:i/>
          <w:spacing w:val="-10"/>
          <w:sz w:val="28"/>
          <w:szCs w:val="28"/>
        </w:rPr>
        <w:t xml:space="preserve"> натрия не больше 3%; </w:t>
      </w:r>
    </w:p>
    <w:p w:rsidR="00F24817" w:rsidRPr="00F24817" w:rsidRDefault="00F24817" w:rsidP="00F24817">
      <w:pPr>
        <w:ind w:right="72" w:firstLine="708"/>
        <w:jc w:val="both"/>
        <w:rPr>
          <w:i/>
          <w:spacing w:val="-10"/>
          <w:sz w:val="28"/>
          <w:szCs w:val="28"/>
        </w:rPr>
      </w:pPr>
      <w:proofErr w:type="spellStart"/>
      <w:r w:rsidRPr="00F24817">
        <w:rPr>
          <w:i/>
          <w:spacing w:val="-10"/>
          <w:sz w:val="28"/>
          <w:szCs w:val="28"/>
        </w:rPr>
        <w:t>фосфористокислый</w:t>
      </w:r>
      <w:proofErr w:type="spellEnd"/>
      <w:r w:rsidRPr="00F24817">
        <w:rPr>
          <w:i/>
          <w:spacing w:val="-10"/>
          <w:sz w:val="28"/>
          <w:szCs w:val="28"/>
        </w:rPr>
        <w:t xml:space="preserve"> натрий в диапазоне: нижняя граница 0,5%, верхняя граница 5%; </w:t>
      </w:r>
    </w:p>
    <w:p w:rsidR="00F24817" w:rsidRPr="00F24817" w:rsidRDefault="00F24817" w:rsidP="00F24817">
      <w:pPr>
        <w:ind w:right="72" w:firstLine="708"/>
        <w:jc w:val="both"/>
        <w:rPr>
          <w:i/>
          <w:spacing w:val="-10"/>
          <w:sz w:val="28"/>
          <w:szCs w:val="28"/>
        </w:rPr>
      </w:pPr>
      <w:r w:rsidRPr="00F24817">
        <w:rPr>
          <w:i/>
          <w:spacing w:val="-10"/>
          <w:sz w:val="28"/>
          <w:szCs w:val="28"/>
        </w:rPr>
        <w:t xml:space="preserve">кремнекислый натрий в диапазоне: нижняя граница 3%, верхняя граница 5%;  </w:t>
      </w:r>
    </w:p>
    <w:p w:rsidR="00F24817" w:rsidRPr="00F24817" w:rsidRDefault="00F24817" w:rsidP="00F24817">
      <w:pPr>
        <w:ind w:right="72" w:firstLine="708"/>
        <w:jc w:val="both"/>
        <w:rPr>
          <w:i/>
          <w:spacing w:val="-10"/>
          <w:sz w:val="28"/>
          <w:szCs w:val="28"/>
        </w:rPr>
      </w:pPr>
      <w:r w:rsidRPr="00F24817">
        <w:rPr>
          <w:i/>
          <w:spacing w:val="-10"/>
          <w:sz w:val="28"/>
          <w:szCs w:val="28"/>
        </w:rPr>
        <w:t xml:space="preserve">натриевая соль угольной кислоты в диапазоне: нижняя граница 5%, верхняя граница 15%;  </w:t>
      </w:r>
    </w:p>
    <w:p w:rsidR="00F24817" w:rsidRPr="00F24817" w:rsidRDefault="00F24817" w:rsidP="00F24817">
      <w:pPr>
        <w:autoSpaceDE w:val="0"/>
        <w:autoSpaceDN w:val="0"/>
        <w:adjustRightInd w:val="0"/>
        <w:ind w:firstLine="709"/>
        <w:jc w:val="both"/>
        <w:outlineLvl w:val="1"/>
        <w:rPr>
          <w:i/>
          <w:spacing w:val="-10"/>
          <w:sz w:val="28"/>
          <w:szCs w:val="28"/>
        </w:rPr>
      </w:pPr>
      <w:r w:rsidRPr="00F24817">
        <w:rPr>
          <w:i/>
          <w:spacing w:val="-10"/>
          <w:sz w:val="28"/>
          <w:szCs w:val="28"/>
        </w:rPr>
        <w:t xml:space="preserve">натрий сернокислый 42%; </w:t>
      </w:r>
    </w:p>
    <w:p w:rsidR="00F24817" w:rsidRPr="00F24817" w:rsidRDefault="00F24817" w:rsidP="00F24817">
      <w:pPr>
        <w:autoSpaceDE w:val="0"/>
        <w:autoSpaceDN w:val="0"/>
        <w:adjustRightInd w:val="0"/>
        <w:ind w:firstLine="709"/>
        <w:jc w:val="both"/>
        <w:outlineLvl w:val="1"/>
        <w:rPr>
          <w:i/>
          <w:spacing w:val="-10"/>
          <w:sz w:val="28"/>
          <w:szCs w:val="28"/>
        </w:rPr>
      </w:pPr>
      <w:r w:rsidRPr="00F24817">
        <w:rPr>
          <w:i/>
          <w:spacing w:val="-10"/>
          <w:sz w:val="28"/>
          <w:szCs w:val="28"/>
        </w:rPr>
        <w:t xml:space="preserve">вода 8%, </w:t>
      </w:r>
    </w:p>
    <w:p w:rsidR="00F24817" w:rsidRPr="00F24817" w:rsidRDefault="00F24817" w:rsidP="00F24817">
      <w:pPr>
        <w:autoSpaceDE w:val="0"/>
        <w:autoSpaceDN w:val="0"/>
        <w:adjustRightInd w:val="0"/>
        <w:ind w:firstLine="709"/>
        <w:jc w:val="both"/>
        <w:outlineLvl w:val="1"/>
        <w:rPr>
          <w:i/>
          <w:sz w:val="28"/>
          <w:szCs w:val="28"/>
        </w:rPr>
      </w:pPr>
      <w:r w:rsidRPr="00F24817">
        <w:rPr>
          <w:i/>
          <w:spacing w:val="-10"/>
          <w:sz w:val="28"/>
          <w:szCs w:val="28"/>
        </w:rPr>
        <w:t>отдушка 0,1%.</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Таким образом, Комиссия УФАС отмечает, что при описании рассматриваемой товарной позиции участником закупки указан состав товара, совокупный объем которого исходя из максимальных значений доли каждого из указанных веществ превышает 100%, что не обеспечивает соблюдение условий инструкции по заполнению заявки на участие в рассматриваемом аукционе.</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 xml:space="preserve">Следовательно, бремя доказывания при рассмотрении жалобы </w:t>
      </w:r>
      <w:r w:rsidRPr="00F24817">
        <w:rPr>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w:t>
      </w:r>
      <w:r w:rsidRPr="00F24817">
        <w:rPr>
          <w:sz w:val="28"/>
          <w:szCs w:val="28"/>
        </w:rPr>
        <w:lastRenderedPageBreak/>
        <w:t>Заявителя о соответствии сведений, содержащихся в составе первой части заявки требованиям документации об аукционе.</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На основании вышеизложенного, Комиссия УФАС приходит к выводу, что аукционная комиссия Заказчика имела основания для отказа Заявителю в допуске к участию в электронном аукционе (по рассмотренным основаниям) в соответствии с п. 2 ч. 4 ст. 67 Закона о контрактной системе, а доводы жалобы являются необоснованными.</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 xml:space="preserve">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w:t>
      </w:r>
      <w:r w:rsidRPr="00F24817">
        <w:rPr>
          <w:sz w:val="28"/>
          <w:szCs w:val="28"/>
        </w:rPr>
        <w:lastRenderedPageBreak/>
        <w:t>услуги, поставленного товара в соответствии с требованиями законодательства о контрактной системе.</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 xml:space="preserve">Исходя из изложенного, в случае установления аукционной комиссией Заказчика хотя бы одного основания для отказа в допуске к участию </w:t>
      </w:r>
      <w:r>
        <w:rPr>
          <w:sz w:val="28"/>
          <w:szCs w:val="28"/>
        </w:rPr>
        <w:br/>
      </w:r>
      <w:r w:rsidRPr="00F24817">
        <w:rPr>
          <w:sz w:val="28"/>
          <w:szCs w:val="28"/>
        </w:rPr>
        <w:t xml:space="preserve">в аукционе в связи с несоответствием первой части заявки участника закупки требованиям документации о закупке, а также в случае признания Комиссией УФАС такого основания законным и обоснованным, правовая оценка остальных оснований для отказа в допуске к участию в аукционе, указанных </w:t>
      </w:r>
      <w:r>
        <w:rPr>
          <w:sz w:val="28"/>
          <w:szCs w:val="28"/>
        </w:rPr>
        <w:br/>
      </w:r>
      <w:r w:rsidRPr="00F24817">
        <w:rPr>
          <w:sz w:val="28"/>
          <w:szCs w:val="28"/>
        </w:rPr>
        <w:t>в протоколе рассмотрения первых частей заявок на участие в аукционе, Комиссией УФАС не проводится.</w:t>
      </w: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 xml:space="preserve">Таким образом, доводы Заявителя о незаконном отказе Заявителю </w:t>
      </w:r>
      <w:r>
        <w:rPr>
          <w:sz w:val="28"/>
          <w:szCs w:val="28"/>
        </w:rPr>
        <w:br/>
      </w:r>
      <w:r w:rsidRPr="00F24817">
        <w:rPr>
          <w:sz w:val="28"/>
          <w:szCs w:val="28"/>
        </w:rPr>
        <w:t>в допуске к участию в аукционе Комиссия УФАС находит необоснованными.</w:t>
      </w:r>
    </w:p>
    <w:p w:rsidR="00F24817" w:rsidRPr="00F24817" w:rsidRDefault="00F24817" w:rsidP="00F24817">
      <w:pPr>
        <w:autoSpaceDE w:val="0"/>
        <w:autoSpaceDN w:val="0"/>
        <w:adjustRightInd w:val="0"/>
        <w:ind w:firstLine="709"/>
        <w:jc w:val="both"/>
        <w:outlineLvl w:val="1"/>
        <w:rPr>
          <w:sz w:val="28"/>
          <w:szCs w:val="28"/>
        </w:rPr>
      </w:pPr>
    </w:p>
    <w:p w:rsidR="00F24817" w:rsidRPr="00F24817" w:rsidRDefault="00F24817" w:rsidP="00F24817">
      <w:pPr>
        <w:autoSpaceDE w:val="0"/>
        <w:autoSpaceDN w:val="0"/>
        <w:adjustRightInd w:val="0"/>
        <w:ind w:firstLine="709"/>
        <w:jc w:val="both"/>
        <w:outlineLvl w:val="1"/>
        <w:rPr>
          <w:sz w:val="28"/>
          <w:szCs w:val="28"/>
        </w:rPr>
      </w:pPr>
      <w:r w:rsidRPr="00F24817">
        <w:rPr>
          <w:sz w:val="28"/>
          <w:szCs w:val="28"/>
        </w:rPr>
        <w:t>Комиссия УФАС, руководствуясь ст. ст. 2, 99, 106 Закона о контрактной системе, Административным регламентом,</w:t>
      </w:r>
    </w:p>
    <w:p w:rsidR="00F24817" w:rsidRPr="00F24817" w:rsidRDefault="00F24817" w:rsidP="00F24817">
      <w:pPr>
        <w:widowControl w:val="0"/>
        <w:tabs>
          <w:tab w:val="left" w:pos="142"/>
          <w:tab w:val="left" w:pos="567"/>
          <w:tab w:val="left" w:pos="1134"/>
        </w:tabs>
        <w:ind w:firstLine="709"/>
        <w:jc w:val="both"/>
        <w:rPr>
          <w:sz w:val="28"/>
          <w:szCs w:val="28"/>
        </w:rPr>
      </w:pPr>
    </w:p>
    <w:p w:rsidR="00F24817" w:rsidRPr="00F24817" w:rsidRDefault="00F24817" w:rsidP="00F24817">
      <w:pPr>
        <w:widowControl w:val="0"/>
        <w:tabs>
          <w:tab w:val="left" w:pos="142"/>
          <w:tab w:val="left" w:pos="567"/>
          <w:tab w:val="left" w:pos="1134"/>
        </w:tabs>
        <w:ind w:firstLine="709"/>
        <w:jc w:val="both"/>
        <w:rPr>
          <w:sz w:val="28"/>
          <w:szCs w:val="28"/>
        </w:rPr>
      </w:pPr>
    </w:p>
    <w:p w:rsidR="00F24817" w:rsidRPr="00F24817" w:rsidRDefault="00F24817" w:rsidP="00F24817">
      <w:pPr>
        <w:pStyle w:val="a4"/>
        <w:jc w:val="center"/>
        <w:rPr>
          <w:rFonts w:ascii="Times New Roman" w:hAnsi="Times New Roman"/>
          <w:sz w:val="28"/>
          <w:szCs w:val="28"/>
        </w:rPr>
      </w:pPr>
      <w:r w:rsidRPr="00F24817">
        <w:rPr>
          <w:rFonts w:ascii="Times New Roman" w:hAnsi="Times New Roman"/>
          <w:sz w:val="28"/>
          <w:szCs w:val="28"/>
        </w:rPr>
        <w:t>РЕШИЛА:</w:t>
      </w:r>
    </w:p>
    <w:p w:rsidR="00F24817" w:rsidRPr="00F24817" w:rsidRDefault="00F24817" w:rsidP="00F24817">
      <w:pPr>
        <w:pStyle w:val="a4"/>
        <w:jc w:val="center"/>
        <w:rPr>
          <w:rFonts w:ascii="Times New Roman" w:hAnsi="Times New Roman"/>
          <w:sz w:val="28"/>
          <w:szCs w:val="28"/>
        </w:rPr>
      </w:pPr>
    </w:p>
    <w:p w:rsidR="00F24817" w:rsidRPr="00F24817" w:rsidRDefault="00F24817" w:rsidP="00F24817">
      <w:pPr>
        <w:ind w:firstLine="709"/>
        <w:rPr>
          <w:sz w:val="28"/>
          <w:szCs w:val="28"/>
        </w:rPr>
      </w:pPr>
      <w:r w:rsidRPr="00F24817">
        <w:rPr>
          <w:sz w:val="28"/>
          <w:szCs w:val="28"/>
        </w:rPr>
        <w:t>Признать жалобу ООО «</w:t>
      </w:r>
      <w:proofErr w:type="spellStart"/>
      <w:r w:rsidRPr="00F24817">
        <w:rPr>
          <w:sz w:val="28"/>
          <w:szCs w:val="28"/>
        </w:rPr>
        <w:t>Риквэст</w:t>
      </w:r>
      <w:proofErr w:type="spellEnd"/>
      <w:r w:rsidRPr="00F24817">
        <w:rPr>
          <w:sz w:val="28"/>
          <w:szCs w:val="28"/>
        </w:rPr>
        <w:t>-Сервис» необоснованной.</w:t>
      </w:r>
    </w:p>
    <w:p w:rsidR="00F24817" w:rsidRPr="00F24817" w:rsidRDefault="00F24817" w:rsidP="00F24817">
      <w:pPr>
        <w:pStyle w:val="20"/>
        <w:spacing w:before="0" w:beforeAutospacing="0" w:after="0" w:afterAutospacing="0"/>
        <w:ind w:firstLine="709"/>
        <w:jc w:val="both"/>
        <w:rPr>
          <w:sz w:val="28"/>
          <w:szCs w:val="28"/>
        </w:rPr>
      </w:pPr>
    </w:p>
    <w:p w:rsidR="00F24817" w:rsidRPr="00F24817" w:rsidRDefault="00F24817" w:rsidP="00F24817">
      <w:pPr>
        <w:tabs>
          <w:tab w:val="left" w:pos="2700"/>
        </w:tabs>
        <w:ind w:firstLine="720"/>
        <w:jc w:val="both"/>
        <w:rPr>
          <w:sz w:val="28"/>
          <w:szCs w:val="28"/>
        </w:rPr>
      </w:pPr>
      <w:bookmarkStart w:id="1" w:name="_GoBack"/>
      <w:bookmarkEnd w:id="1"/>
    </w:p>
    <w:p w:rsidR="00F24817" w:rsidRPr="00F24817" w:rsidRDefault="00F24817" w:rsidP="00F24817">
      <w:pPr>
        <w:tabs>
          <w:tab w:val="left" w:pos="2700"/>
        </w:tabs>
        <w:ind w:firstLine="720"/>
        <w:jc w:val="both"/>
        <w:rPr>
          <w:sz w:val="28"/>
          <w:szCs w:val="28"/>
        </w:rPr>
      </w:pPr>
      <w:r w:rsidRPr="00F24817">
        <w:rPr>
          <w:i/>
          <w:sz w:val="28"/>
          <w:szCs w:val="28"/>
        </w:rPr>
        <w:t>Настоящее решение может быть обжаловано в судебном порядке                          в течение трёх месяцев со дня принятия.</w:t>
      </w:r>
      <w:r w:rsidRPr="00F24817">
        <w:rPr>
          <w:sz w:val="28"/>
          <w:szCs w:val="28"/>
        </w:rPr>
        <w:t xml:space="preserve"> </w:t>
      </w:r>
    </w:p>
    <w:p w:rsidR="00580264" w:rsidRDefault="008E7465"/>
    <w:sectPr w:rsidR="00580264" w:rsidSect="00F24817">
      <w:headerReference w:type="default" r:id="rId7"/>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465" w:rsidRDefault="008E7465" w:rsidP="00F24817">
      <w:r>
        <w:separator/>
      </w:r>
    </w:p>
  </w:endnote>
  <w:endnote w:type="continuationSeparator" w:id="0">
    <w:p w:rsidR="008E7465" w:rsidRDefault="008E7465" w:rsidP="00F24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465" w:rsidRDefault="008E7465" w:rsidP="00F24817">
      <w:r>
        <w:separator/>
      </w:r>
    </w:p>
  </w:footnote>
  <w:footnote w:type="continuationSeparator" w:id="0">
    <w:p w:rsidR="008E7465" w:rsidRDefault="008E7465" w:rsidP="00F248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561623"/>
      <w:docPartObj>
        <w:docPartGallery w:val="Page Numbers (Top of Page)"/>
        <w:docPartUnique/>
      </w:docPartObj>
    </w:sdtPr>
    <w:sdtEndPr/>
    <w:sdtContent>
      <w:p w:rsidR="00F24817" w:rsidRDefault="00F24817">
        <w:pPr>
          <w:pStyle w:val="a7"/>
          <w:jc w:val="center"/>
        </w:pPr>
        <w:r>
          <w:fldChar w:fldCharType="begin"/>
        </w:r>
        <w:r>
          <w:instrText>PAGE   \* MERGEFORMAT</w:instrText>
        </w:r>
        <w:r>
          <w:fldChar w:fldCharType="separate"/>
        </w:r>
        <w:r w:rsidR="0066728F">
          <w:rPr>
            <w:noProof/>
          </w:rPr>
          <w:t>7</w:t>
        </w:r>
        <w:r>
          <w:fldChar w:fldCharType="end"/>
        </w:r>
      </w:p>
    </w:sdtContent>
  </w:sdt>
  <w:p w:rsidR="00F24817" w:rsidRDefault="00F24817">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E93"/>
    <w:rsid w:val="0066728F"/>
    <w:rsid w:val="007D1B25"/>
    <w:rsid w:val="008E7465"/>
    <w:rsid w:val="009708C4"/>
    <w:rsid w:val="00975E93"/>
    <w:rsid w:val="00C50097"/>
    <w:rsid w:val="00F24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FD658"/>
  <w15:chartTrackingRefBased/>
  <w15:docId w15:val="{687D6FD3-0E7D-467F-A16A-3E78563DA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81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F24817"/>
    <w:rPr>
      <w:color w:val="0000FF"/>
      <w:u w:val="single"/>
    </w:rPr>
  </w:style>
  <w:style w:type="paragraph" w:styleId="a4">
    <w:name w:val="No Spacing"/>
    <w:qFormat/>
    <w:rsid w:val="00F24817"/>
    <w:pPr>
      <w:spacing w:after="0" w:line="240" w:lineRule="auto"/>
    </w:pPr>
    <w:rPr>
      <w:rFonts w:ascii="Calibri" w:eastAsia="Times New Roman" w:hAnsi="Calibri" w:cs="Times New Roman"/>
      <w:lang w:eastAsia="ru-RU"/>
    </w:rPr>
  </w:style>
  <w:style w:type="character" w:customStyle="1" w:styleId="a5">
    <w:name w:val="Абзац списка Знак"/>
    <w:link w:val="a6"/>
    <w:uiPriority w:val="34"/>
    <w:locked/>
    <w:rsid w:val="00F24817"/>
  </w:style>
  <w:style w:type="paragraph" w:styleId="a6">
    <w:name w:val="List Paragraph"/>
    <w:basedOn w:val="a"/>
    <w:link w:val="a5"/>
    <w:uiPriority w:val="34"/>
    <w:qFormat/>
    <w:rsid w:val="00F24817"/>
    <w:pPr>
      <w:widowControl w:val="0"/>
      <w:autoSpaceDE w:val="0"/>
      <w:autoSpaceDN w:val="0"/>
      <w:adjustRightInd w:val="0"/>
      <w:ind w:left="720"/>
      <w:contextualSpacing/>
    </w:pPr>
    <w:rPr>
      <w:rFonts w:asciiTheme="minorHAnsi" w:eastAsiaTheme="minorHAnsi" w:hAnsiTheme="minorHAnsi" w:cstheme="minorBidi"/>
      <w:sz w:val="22"/>
      <w:szCs w:val="22"/>
      <w:lang w:eastAsia="en-US"/>
    </w:rPr>
  </w:style>
  <w:style w:type="paragraph" w:customStyle="1" w:styleId="20">
    <w:name w:val="20"/>
    <w:basedOn w:val="a"/>
    <w:rsid w:val="00F24817"/>
    <w:pPr>
      <w:spacing w:before="100" w:beforeAutospacing="1" w:after="100" w:afterAutospacing="1"/>
    </w:pPr>
  </w:style>
  <w:style w:type="paragraph" w:styleId="a7">
    <w:name w:val="header"/>
    <w:basedOn w:val="a"/>
    <w:link w:val="a8"/>
    <w:uiPriority w:val="99"/>
    <w:unhideWhenUsed/>
    <w:rsid w:val="00F24817"/>
    <w:pPr>
      <w:tabs>
        <w:tab w:val="center" w:pos="4677"/>
        <w:tab w:val="right" w:pos="9355"/>
      </w:tabs>
    </w:pPr>
  </w:style>
  <w:style w:type="character" w:customStyle="1" w:styleId="a8">
    <w:name w:val="Верхний колонтитул Знак"/>
    <w:basedOn w:val="a0"/>
    <w:link w:val="a7"/>
    <w:uiPriority w:val="99"/>
    <w:rsid w:val="00F24817"/>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F24817"/>
    <w:pPr>
      <w:tabs>
        <w:tab w:val="center" w:pos="4677"/>
        <w:tab w:val="right" w:pos="9355"/>
      </w:tabs>
    </w:pPr>
  </w:style>
  <w:style w:type="character" w:customStyle="1" w:styleId="aa">
    <w:name w:val="Нижний колонтитул Знак"/>
    <w:basedOn w:val="a0"/>
    <w:link w:val="a9"/>
    <w:uiPriority w:val="99"/>
    <w:rsid w:val="00F2481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803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2734</Words>
  <Characters>15584</Characters>
  <Application>Microsoft Office Word</Application>
  <DocSecurity>0</DocSecurity>
  <Lines>129</Lines>
  <Paragraphs>36</Paragraphs>
  <ScaleCrop>false</ScaleCrop>
  <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2020-01-20T06:39:00Z</dcterms:created>
  <dcterms:modified xsi:type="dcterms:W3CDTF">2020-01-20T06:45:00Z</dcterms:modified>
</cp:coreProperties>
</file>