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88" w:type="dxa"/>
        <w:tblLook w:val="01E0" w:firstRow="1" w:lastRow="1" w:firstColumn="1" w:lastColumn="1" w:noHBand="0" w:noVBand="0"/>
      </w:tblPr>
      <w:tblGrid>
        <w:gridCol w:w="4644"/>
        <w:gridCol w:w="5244"/>
      </w:tblGrid>
      <w:tr w:rsidR="00116072" w:rsidRPr="00116072" w:rsidTr="00116072">
        <w:trPr>
          <w:trHeight w:val="3415"/>
        </w:trPr>
        <w:tc>
          <w:tcPr>
            <w:tcW w:w="4644" w:type="dxa"/>
          </w:tcPr>
          <w:p w:rsidR="00116072" w:rsidRPr="00116072" w:rsidRDefault="00116072" w:rsidP="00116072">
            <w:pPr>
              <w:ind w:right="-908"/>
              <w:contextualSpacing/>
              <w:rPr>
                <w:sz w:val="28"/>
                <w:szCs w:val="28"/>
                <w:lang w:val="en-US"/>
              </w:rPr>
            </w:pPr>
          </w:p>
        </w:tc>
        <w:tc>
          <w:tcPr>
            <w:tcW w:w="5244" w:type="dxa"/>
          </w:tcPr>
          <w:p w:rsidR="00116072" w:rsidRPr="00116072" w:rsidRDefault="00116072" w:rsidP="00116072">
            <w:pPr>
              <w:ind w:left="34"/>
              <w:contextualSpacing/>
              <w:rPr>
                <w:sz w:val="28"/>
                <w:szCs w:val="28"/>
              </w:rPr>
            </w:pPr>
            <w:r w:rsidRPr="00116072">
              <w:rPr>
                <w:sz w:val="28"/>
                <w:szCs w:val="28"/>
              </w:rPr>
              <w:t>СПб ГБУЗ «Детский санаторий «Звездочка»</w:t>
            </w:r>
          </w:p>
          <w:p w:rsidR="00116072" w:rsidRPr="00116072" w:rsidRDefault="00116072" w:rsidP="00116072">
            <w:pPr>
              <w:ind w:left="34"/>
              <w:contextualSpacing/>
              <w:rPr>
                <w:sz w:val="28"/>
                <w:szCs w:val="28"/>
              </w:rPr>
            </w:pPr>
            <w:r w:rsidRPr="00116072">
              <w:rPr>
                <w:sz w:val="28"/>
                <w:szCs w:val="28"/>
              </w:rPr>
              <w:t xml:space="preserve">Приморское ш., 605, </w:t>
            </w:r>
            <w:proofErr w:type="spellStart"/>
            <w:r w:rsidRPr="00116072">
              <w:rPr>
                <w:sz w:val="28"/>
                <w:szCs w:val="28"/>
              </w:rPr>
              <w:t>Ушково</w:t>
            </w:r>
            <w:proofErr w:type="spellEnd"/>
            <w:r w:rsidRPr="00116072">
              <w:rPr>
                <w:sz w:val="28"/>
                <w:szCs w:val="28"/>
              </w:rPr>
              <w:t xml:space="preserve">, </w:t>
            </w:r>
          </w:p>
          <w:p w:rsidR="00116072" w:rsidRPr="00116072" w:rsidRDefault="00116072" w:rsidP="00116072">
            <w:pPr>
              <w:ind w:left="34"/>
              <w:contextualSpacing/>
              <w:rPr>
                <w:sz w:val="28"/>
                <w:szCs w:val="28"/>
              </w:rPr>
            </w:pPr>
            <w:r w:rsidRPr="00116072">
              <w:rPr>
                <w:sz w:val="28"/>
                <w:szCs w:val="28"/>
              </w:rPr>
              <w:t>Санкт-Петербург, 197720</w:t>
            </w:r>
          </w:p>
          <w:p w:rsidR="00116072" w:rsidRPr="00116072" w:rsidRDefault="00116072" w:rsidP="00116072">
            <w:pPr>
              <w:ind w:left="34"/>
              <w:contextualSpacing/>
              <w:rPr>
                <w:sz w:val="28"/>
                <w:szCs w:val="28"/>
              </w:rPr>
            </w:pPr>
            <w:r w:rsidRPr="00116072">
              <w:rPr>
                <w:sz w:val="28"/>
                <w:szCs w:val="28"/>
              </w:rPr>
              <w:t>тел.: 7-812- 5739384</w:t>
            </w:r>
          </w:p>
          <w:p w:rsidR="00116072" w:rsidRPr="00116072" w:rsidRDefault="00116072" w:rsidP="00116072">
            <w:pPr>
              <w:ind w:left="34"/>
              <w:contextualSpacing/>
              <w:rPr>
                <w:sz w:val="28"/>
                <w:szCs w:val="28"/>
              </w:rPr>
            </w:pPr>
            <w:r w:rsidRPr="00116072">
              <w:rPr>
                <w:sz w:val="28"/>
                <w:szCs w:val="28"/>
              </w:rPr>
              <w:t xml:space="preserve">                                                                                           </w:t>
            </w:r>
          </w:p>
          <w:p w:rsidR="00116072" w:rsidRPr="00116072" w:rsidRDefault="00116072" w:rsidP="00116072">
            <w:pPr>
              <w:ind w:left="34"/>
              <w:contextualSpacing/>
              <w:rPr>
                <w:sz w:val="28"/>
                <w:szCs w:val="28"/>
              </w:rPr>
            </w:pPr>
            <w:r w:rsidRPr="00116072">
              <w:rPr>
                <w:sz w:val="28"/>
                <w:szCs w:val="28"/>
              </w:rPr>
              <w:t>АО «ЕЭТП»</w:t>
            </w:r>
          </w:p>
          <w:p w:rsidR="00116072" w:rsidRPr="00116072" w:rsidRDefault="00116072" w:rsidP="00116072">
            <w:pPr>
              <w:ind w:left="34"/>
              <w:contextualSpacing/>
              <w:rPr>
                <w:sz w:val="28"/>
                <w:szCs w:val="28"/>
              </w:rPr>
            </w:pPr>
            <w:r w:rsidRPr="00116072">
              <w:rPr>
                <w:sz w:val="28"/>
                <w:szCs w:val="28"/>
              </w:rPr>
              <w:t xml:space="preserve">проспект 60-я Октября, д. 9, </w:t>
            </w:r>
          </w:p>
          <w:p w:rsidR="00116072" w:rsidRPr="00116072" w:rsidRDefault="00116072" w:rsidP="00116072">
            <w:pPr>
              <w:ind w:left="34"/>
              <w:contextualSpacing/>
              <w:rPr>
                <w:sz w:val="28"/>
                <w:szCs w:val="28"/>
              </w:rPr>
            </w:pPr>
            <w:r w:rsidRPr="00116072">
              <w:rPr>
                <w:sz w:val="28"/>
                <w:szCs w:val="28"/>
              </w:rPr>
              <w:t>Москва, 117312</w:t>
            </w:r>
          </w:p>
          <w:p w:rsidR="00116072" w:rsidRPr="00116072" w:rsidRDefault="00116072" w:rsidP="00116072">
            <w:pPr>
              <w:ind w:left="34"/>
              <w:contextualSpacing/>
              <w:rPr>
                <w:sz w:val="28"/>
                <w:szCs w:val="28"/>
              </w:rPr>
            </w:pPr>
            <w:r w:rsidRPr="00116072">
              <w:rPr>
                <w:sz w:val="28"/>
                <w:szCs w:val="28"/>
              </w:rPr>
              <w:t>факс: (495) 542-40-20 (102)</w:t>
            </w:r>
          </w:p>
          <w:p w:rsidR="00116072" w:rsidRPr="00116072" w:rsidRDefault="00116072" w:rsidP="00116072">
            <w:pPr>
              <w:ind w:left="34"/>
              <w:contextualSpacing/>
              <w:rPr>
                <w:sz w:val="28"/>
                <w:szCs w:val="28"/>
              </w:rPr>
            </w:pPr>
          </w:p>
          <w:p w:rsidR="00116072" w:rsidRPr="00116072" w:rsidRDefault="00116072" w:rsidP="00116072">
            <w:pPr>
              <w:ind w:left="34"/>
              <w:contextualSpacing/>
              <w:rPr>
                <w:sz w:val="28"/>
                <w:szCs w:val="28"/>
              </w:rPr>
            </w:pPr>
            <w:r w:rsidRPr="00116072">
              <w:rPr>
                <w:sz w:val="28"/>
                <w:szCs w:val="28"/>
              </w:rPr>
              <w:t>ООО «Рельеф-Мастер»</w:t>
            </w:r>
          </w:p>
          <w:p w:rsidR="00116072" w:rsidRPr="00116072" w:rsidRDefault="00116072" w:rsidP="00116072">
            <w:pPr>
              <w:ind w:left="34"/>
              <w:contextualSpacing/>
              <w:rPr>
                <w:sz w:val="28"/>
                <w:szCs w:val="28"/>
              </w:rPr>
            </w:pPr>
            <w:r w:rsidRPr="00116072">
              <w:rPr>
                <w:sz w:val="28"/>
                <w:szCs w:val="28"/>
              </w:rPr>
              <w:t>Грузовой проезд, д. 27, лит. А, пом. 309</w:t>
            </w:r>
            <w:r>
              <w:rPr>
                <w:sz w:val="28"/>
                <w:szCs w:val="28"/>
              </w:rPr>
              <w:t>,</w:t>
            </w:r>
          </w:p>
          <w:p w:rsidR="00116072" w:rsidRPr="00116072" w:rsidRDefault="00116072" w:rsidP="00116072">
            <w:pPr>
              <w:ind w:left="34"/>
              <w:contextualSpacing/>
              <w:rPr>
                <w:sz w:val="28"/>
                <w:szCs w:val="28"/>
              </w:rPr>
            </w:pPr>
            <w:r w:rsidRPr="00116072">
              <w:rPr>
                <w:sz w:val="28"/>
                <w:szCs w:val="28"/>
              </w:rPr>
              <w:t>Санкт-Петербург, 192289</w:t>
            </w:r>
          </w:p>
          <w:p w:rsidR="00116072" w:rsidRPr="00116072" w:rsidRDefault="00116072" w:rsidP="00116072">
            <w:pPr>
              <w:ind w:left="34"/>
              <w:contextualSpacing/>
              <w:rPr>
                <w:sz w:val="28"/>
                <w:szCs w:val="28"/>
              </w:rPr>
            </w:pPr>
          </w:p>
          <w:p w:rsidR="00116072" w:rsidRPr="00116072" w:rsidRDefault="00116072" w:rsidP="00116072">
            <w:pPr>
              <w:ind w:left="34"/>
              <w:contextualSpacing/>
              <w:rPr>
                <w:bCs/>
                <w:sz w:val="28"/>
                <w:szCs w:val="28"/>
              </w:rPr>
            </w:pPr>
          </w:p>
        </w:tc>
      </w:tr>
    </w:tbl>
    <w:p w:rsidR="00116072" w:rsidRPr="00116072" w:rsidRDefault="00116072" w:rsidP="00116072">
      <w:pPr>
        <w:jc w:val="center"/>
        <w:outlineLvl w:val="0"/>
        <w:rPr>
          <w:sz w:val="28"/>
          <w:szCs w:val="28"/>
        </w:rPr>
      </w:pPr>
      <w:r w:rsidRPr="00116072">
        <w:rPr>
          <w:sz w:val="28"/>
          <w:szCs w:val="28"/>
        </w:rPr>
        <w:t>РЕШЕНИЕ</w:t>
      </w:r>
    </w:p>
    <w:p w:rsidR="00116072" w:rsidRPr="00116072" w:rsidRDefault="00116072" w:rsidP="00116072">
      <w:pPr>
        <w:jc w:val="center"/>
        <w:rPr>
          <w:sz w:val="28"/>
          <w:szCs w:val="28"/>
        </w:rPr>
      </w:pPr>
      <w:r w:rsidRPr="00116072">
        <w:rPr>
          <w:sz w:val="28"/>
          <w:szCs w:val="28"/>
        </w:rPr>
        <w:t>о нарушении законодательства о контрактной системе</w:t>
      </w:r>
    </w:p>
    <w:p w:rsidR="00116072" w:rsidRPr="00116072" w:rsidRDefault="00116072" w:rsidP="00116072">
      <w:pPr>
        <w:jc w:val="center"/>
        <w:rPr>
          <w:b/>
          <w:sz w:val="28"/>
          <w:szCs w:val="28"/>
        </w:rPr>
      </w:pPr>
      <w:r w:rsidRPr="00116072">
        <w:rPr>
          <w:sz w:val="28"/>
          <w:szCs w:val="28"/>
        </w:rPr>
        <w:t xml:space="preserve">по делу </w:t>
      </w:r>
      <w:r w:rsidRPr="00116072">
        <w:rPr>
          <w:b/>
          <w:sz w:val="28"/>
          <w:szCs w:val="28"/>
        </w:rPr>
        <w:t>№ 44-284/</w:t>
      </w:r>
      <w:r>
        <w:rPr>
          <w:b/>
          <w:sz w:val="28"/>
          <w:szCs w:val="28"/>
        </w:rPr>
        <w:t>20</w:t>
      </w:r>
    </w:p>
    <w:p w:rsidR="00116072" w:rsidRPr="00116072" w:rsidRDefault="00116072" w:rsidP="00116072">
      <w:pPr>
        <w:jc w:val="center"/>
        <w:rPr>
          <w:sz w:val="28"/>
          <w:szCs w:val="28"/>
        </w:rPr>
      </w:pPr>
    </w:p>
    <w:p w:rsidR="00116072" w:rsidRPr="00116072" w:rsidRDefault="00116072" w:rsidP="00116072">
      <w:pPr>
        <w:tabs>
          <w:tab w:val="left" w:pos="0"/>
        </w:tabs>
        <w:rPr>
          <w:sz w:val="28"/>
          <w:szCs w:val="28"/>
        </w:rPr>
      </w:pPr>
      <w:r w:rsidRPr="00116072">
        <w:rPr>
          <w:sz w:val="28"/>
          <w:szCs w:val="28"/>
        </w:rPr>
        <w:t xml:space="preserve">16.01.2020                                                          </w:t>
      </w:r>
      <w:r>
        <w:rPr>
          <w:sz w:val="28"/>
          <w:szCs w:val="28"/>
        </w:rPr>
        <w:t xml:space="preserve">                            </w:t>
      </w:r>
      <w:r w:rsidRPr="00116072">
        <w:rPr>
          <w:sz w:val="28"/>
          <w:szCs w:val="28"/>
        </w:rPr>
        <w:t>Санкт-Петербург</w:t>
      </w:r>
    </w:p>
    <w:p w:rsidR="00116072" w:rsidRPr="00116072" w:rsidRDefault="00116072" w:rsidP="00116072">
      <w:pPr>
        <w:tabs>
          <w:tab w:val="left" w:pos="0"/>
        </w:tabs>
        <w:ind w:left="540"/>
        <w:contextualSpacing/>
        <w:rPr>
          <w:sz w:val="28"/>
          <w:szCs w:val="28"/>
        </w:rPr>
      </w:pPr>
    </w:p>
    <w:p w:rsidR="00116072" w:rsidRPr="00116072" w:rsidRDefault="00116072" w:rsidP="00116072">
      <w:pPr>
        <w:ind w:firstLine="709"/>
        <w:jc w:val="both"/>
        <w:rPr>
          <w:sz w:val="28"/>
          <w:szCs w:val="28"/>
        </w:rPr>
      </w:pPr>
      <w:r w:rsidRPr="00116072">
        <w:rPr>
          <w:sz w:val="28"/>
          <w:szCs w:val="28"/>
        </w:rPr>
        <w:t>Комиссия Санкт-Петербургского УФАС России по контролю закупок (далее – Комиссия УФАС) в составе:</w:t>
      </w:r>
    </w:p>
    <w:p w:rsidR="00DC3E2E" w:rsidRDefault="00DC3E2E" w:rsidP="00116072">
      <w:pPr>
        <w:ind w:firstLine="720"/>
        <w:jc w:val="both"/>
        <w:rPr>
          <w:sz w:val="28"/>
          <w:szCs w:val="28"/>
        </w:rPr>
      </w:pPr>
    </w:p>
    <w:p w:rsidR="00DC3E2E" w:rsidRDefault="00116072" w:rsidP="00116072">
      <w:pPr>
        <w:ind w:firstLine="720"/>
        <w:jc w:val="both"/>
        <w:rPr>
          <w:color w:val="000000"/>
          <w:spacing w:val="-6"/>
          <w:sz w:val="28"/>
          <w:szCs w:val="28"/>
        </w:rPr>
      </w:pPr>
      <w:r>
        <w:rPr>
          <w:sz w:val="28"/>
          <w:szCs w:val="28"/>
        </w:rPr>
        <w:t>в присутствии представителя</w:t>
      </w:r>
      <w:r w:rsidRPr="00116072">
        <w:rPr>
          <w:sz w:val="28"/>
          <w:szCs w:val="28"/>
        </w:rPr>
        <w:t xml:space="preserve"> </w:t>
      </w:r>
      <w:r>
        <w:rPr>
          <w:sz w:val="28"/>
          <w:szCs w:val="28"/>
        </w:rPr>
        <w:t xml:space="preserve">ООО «Рельеф-Мастер» </w:t>
      </w:r>
      <w:r>
        <w:rPr>
          <w:color w:val="000000"/>
          <w:spacing w:val="-6"/>
          <w:sz w:val="28"/>
          <w:szCs w:val="28"/>
        </w:rPr>
        <w:t xml:space="preserve">(далее – Заявитель): </w:t>
      </w:r>
    </w:p>
    <w:p w:rsidR="00116072" w:rsidRDefault="00116072" w:rsidP="00116072">
      <w:pPr>
        <w:ind w:firstLine="720"/>
        <w:jc w:val="both"/>
        <w:rPr>
          <w:sz w:val="28"/>
          <w:szCs w:val="28"/>
        </w:rPr>
      </w:pPr>
      <w:r>
        <w:rPr>
          <w:sz w:val="28"/>
          <w:szCs w:val="28"/>
        </w:rPr>
        <w:t xml:space="preserve">в отсутствие представителей СПб ГБУЗ «Детский санаторий «Звездочка» </w:t>
      </w:r>
      <w:r>
        <w:rPr>
          <w:color w:val="000000"/>
          <w:sz w:val="28"/>
          <w:szCs w:val="28"/>
        </w:rPr>
        <w:t>(далее – Заказчик)</w:t>
      </w:r>
      <w:r>
        <w:rPr>
          <w:sz w:val="28"/>
          <w:szCs w:val="28"/>
        </w:rPr>
        <w:t>, надлежащим образом уведомленных о месте и времени заседания Комиссии УФАС,</w:t>
      </w:r>
    </w:p>
    <w:p w:rsidR="00116072" w:rsidRPr="00116072" w:rsidRDefault="00116072" w:rsidP="00116072">
      <w:pPr>
        <w:widowControl w:val="0"/>
        <w:ind w:firstLine="709"/>
        <w:jc w:val="both"/>
        <w:rPr>
          <w:sz w:val="28"/>
          <w:szCs w:val="28"/>
        </w:rPr>
      </w:pPr>
      <w:r w:rsidRPr="00116072">
        <w:rPr>
          <w:sz w:val="28"/>
          <w:szCs w:val="28"/>
        </w:rPr>
        <w:t xml:space="preserve">рассмотрев жалобу </w:t>
      </w:r>
      <w:r w:rsidRPr="00116072">
        <w:rPr>
          <w:bCs/>
          <w:sz w:val="28"/>
          <w:szCs w:val="28"/>
        </w:rPr>
        <w:t xml:space="preserve">Заявителя </w:t>
      </w:r>
      <w:r w:rsidRPr="00116072">
        <w:rPr>
          <w:sz w:val="28"/>
          <w:szCs w:val="28"/>
        </w:rPr>
        <w:t xml:space="preserve">(вх. № 307/20 от 09.01.2020) на действия аукционной комиссии Заказчика при определении поставщика (подрядчика, исполнителя) путем проведения электронного аукциона на техническое обслуживание наружной канализации 2020 (извещение </w:t>
      </w:r>
      <w:r>
        <w:rPr>
          <w:sz w:val="28"/>
          <w:szCs w:val="28"/>
        </w:rPr>
        <w:br/>
      </w:r>
      <w:r w:rsidRPr="00116072">
        <w:rPr>
          <w:sz w:val="28"/>
          <w:szCs w:val="28"/>
        </w:rPr>
        <w:t>№ 0372200253219000052)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w:t>
      </w:r>
      <w:r w:rsidRPr="00116072">
        <w:rPr>
          <w:bCs/>
          <w:sz w:val="28"/>
          <w:szCs w:val="28"/>
        </w:rPr>
        <w:t>осударственных и муниципальных нужд</w:t>
      </w:r>
      <w:r w:rsidRPr="00116072">
        <w:rPr>
          <w:spacing w:val="6"/>
          <w:sz w:val="28"/>
          <w:szCs w:val="28"/>
        </w:rPr>
        <w:t xml:space="preserve">, утвержденного </w:t>
      </w:r>
      <w:r w:rsidRPr="00116072">
        <w:rPr>
          <w:spacing w:val="6"/>
          <w:sz w:val="28"/>
          <w:szCs w:val="28"/>
        </w:rPr>
        <w:lastRenderedPageBreak/>
        <w:t xml:space="preserve">приказом ФАС России от 19.11.2014 № 727/14 </w:t>
      </w:r>
      <w:r w:rsidRPr="00116072">
        <w:rPr>
          <w:sz w:val="28"/>
          <w:szCs w:val="28"/>
        </w:rPr>
        <w:t>(далее – Административный регламент),</w:t>
      </w:r>
    </w:p>
    <w:p w:rsidR="00116072" w:rsidRPr="00116072" w:rsidRDefault="00116072" w:rsidP="00116072">
      <w:pPr>
        <w:widowControl w:val="0"/>
        <w:tabs>
          <w:tab w:val="left" w:pos="2700"/>
        </w:tabs>
        <w:outlineLvl w:val="0"/>
        <w:rPr>
          <w:sz w:val="28"/>
          <w:szCs w:val="28"/>
        </w:rPr>
      </w:pPr>
    </w:p>
    <w:p w:rsidR="00116072" w:rsidRPr="00116072" w:rsidRDefault="00116072" w:rsidP="00116072">
      <w:pPr>
        <w:widowControl w:val="0"/>
        <w:tabs>
          <w:tab w:val="left" w:pos="2700"/>
        </w:tabs>
        <w:jc w:val="center"/>
        <w:outlineLvl w:val="0"/>
        <w:rPr>
          <w:sz w:val="28"/>
          <w:szCs w:val="28"/>
        </w:rPr>
      </w:pPr>
      <w:r w:rsidRPr="00116072">
        <w:rPr>
          <w:sz w:val="28"/>
          <w:szCs w:val="28"/>
        </w:rPr>
        <w:t>УСТАНОВИЛА:</w:t>
      </w:r>
    </w:p>
    <w:p w:rsidR="00116072" w:rsidRPr="00116072" w:rsidRDefault="00116072" w:rsidP="00116072">
      <w:pPr>
        <w:widowControl w:val="0"/>
        <w:tabs>
          <w:tab w:val="left" w:pos="2700"/>
        </w:tabs>
        <w:jc w:val="center"/>
        <w:outlineLvl w:val="0"/>
        <w:rPr>
          <w:sz w:val="28"/>
          <w:szCs w:val="28"/>
        </w:rPr>
      </w:pPr>
    </w:p>
    <w:p w:rsidR="00116072" w:rsidRPr="00116072" w:rsidRDefault="00116072" w:rsidP="00116072">
      <w:pPr>
        <w:widowControl w:val="0"/>
        <w:tabs>
          <w:tab w:val="left" w:pos="142"/>
          <w:tab w:val="left" w:pos="567"/>
          <w:tab w:val="left" w:pos="1134"/>
        </w:tabs>
        <w:ind w:firstLine="709"/>
        <w:jc w:val="both"/>
        <w:rPr>
          <w:sz w:val="28"/>
          <w:szCs w:val="28"/>
        </w:rPr>
      </w:pPr>
      <w:r w:rsidRPr="00116072">
        <w:rPr>
          <w:sz w:val="28"/>
          <w:szCs w:val="28"/>
        </w:rPr>
        <w:t xml:space="preserve">Извещение о проведении аукциона размещено 02.12.2019 </w:t>
      </w:r>
      <w:r>
        <w:rPr>
          <w:sz w:val="28"/>
          <w:szCs w:val="28"/>
        </w:rPr>
        <w:br/>
      </w:r>
      <w:r w:rsidRPr="00116072">
        <w:rPr>
          <w:sz w:val="28"/>
          <w:szCs w:val="28"/>
        </w:rPr>
        <w:t xml:space="preserve">на официальном сайте единой информационной системы </w:t>
      </w:r>
      <w:hyperlink r:id="rId6" w:history="1">
        <w:r w:rsidRPr="00116072">
          <w:rPr>
            <w:rStyle w:val="a6"/>
            <w:sz w:val="28"/>
            <w:szCs w:val="28"/>
          </w:rPr>
          <w:t>www.zakupki.gov.ru</w:t>
        </w:r>
      </w:hyperlink>
      <w:r>
        <w:rPr>
          <w:sz w:val="28"/>
          <w:szCs w:val="28"/>
        </w:rPr>
        <w:t xml:space="preserve">, номер извещения </w:t>
      </w:r>
      <w:r w:rsidRPr="00116072">
        <w:rPr>
          <w:sz w:val="28"/>
          <w:szCs w:val="28"/>
        </w:rPr>
        <w:t>0372200253219000052. Начальная (максимальная) цена контракта – 2 998 000,</w:t>
      </w:r>
      <w:r>
        <w:rPr>
          <w:sz w:val="28"/>
          <w:szCs w:val="28"/>
        </w:rPr>
        <w:t xml:space="preserve"> </w:t>
      </w:r>
      <w:r w:rsidRPr="00116072">
        <w:rPr>
          <w:sz w:val="28"/>
          <w:szCs w:val="28"/>
        </w:rPr>
        <w:t>00 рублей.</w:t>
      </w:r>
    </w:p>
    <w:p w:rsidR="00116072" w:rsidRPr="00116072" w:rsidRDefault="00116072" w:rsidP="00116072">
      <w:pPr>
        <w:widowControl w:val="0"/>
        <w:tabs>
          <w:tab w:val="left" w:pos="142"/>
          <w:tab w:val="left" w:pos="567"/>
          <w:tab w:val="left" w:pos="1134"/>
        </w:tabs>
        <w:ind w:firstLine="709"/>
        <w:jc w:val="both"/>
        <w:rPr>
          <w:sz w:val="28"/>
          <w:szCs w:val="28"/>
        </w:rPr>
      </w:pPr>
      <w:r w:rsidRPr="00116072">
        <w:rPr>
          <w:sz w:val="28"/>
          <w:szCs w:val="28"/>
        </w:rPr>
        <w:t>В жалобе Заявитель указывает на неправомерные действия аукционной комиссии Заказчика, выразившиеся, по мнению Заявителя, в неправомерном отказе ООО «Рельеф-Мастер» в допуске к участию в электронном аукционе.</w:t>
      </w:r>
    </w:p>
    <w:p w:rsidR="00116072" w:rsidRDefault="00116072" w:rsidP="00116072">
      <w:pPr>
        <w:ind w:right="-5" w:firstLine="720"/>
        <w:jc w:val="both"/>
        <w:rPr>
          <w:sz w:val="28"/>
          <w:szCs w:val="28"/>
        </w:rPr>
      </w:pPr>
      <w:r>
        <w:rPr>
          <w:sz w:val="28"/>
          <w:szCs w:val="28"/>
        </w:rPr>
        <w:t>Информация, изложенная в жалобе, пояснения представителя Заявителя, представленные документы подтверждают следующие обстоятельства.</w:t>
      </w:r>
    </w:p>
    <w:p w:rsidR="00116072" w:rsidRPr="00116072" w:rsidRDefault="00116072" w:rsidP="00116072">
      <w:pPr>
        <w:widowControl w:val="0"/>
        <w:autoSpaceDE w:val="0"/>
        <w:autoSpaceDN w:val="0"/>
        <w:adjustRightInd w:val="0"/>
        <w:ind w:firstLine="708"/>
        <w:jc w:val="both"/>
        <w:outlineLvl w:val="1"/>
        <w:rPr>
          <w:sz w:val="28"/>
          <w:szCs w:val="28"/>
        </w:rPr>
      </w:pPr>
      <w:r w:rsidRPr="00116072">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16072" w:rsidRPr="00116072" w:rsidRDefault="00116072" w:rsidP="00116072">
      <w:pPr>
        <w:widowControl w:val="0"/>
        <w:autoSpaceDE w:val="0"/>
        <w:autoSpaceDN w:val="0"/>
        <w:adjustRightInd w:val="0"/>
        <w:ind w:firstLine="708"/>
        <w:jc w:val="both"/>
        <w:outlineLvl w:val="1"/>
        <w:rPr>
          <w:sz w:val="28"/>
          <w:szCs w:val="28"/>
        </w:rPr>
      </w:pPr>
      <w:r w:rsidRPr="00116072">
        <w:rPr>
          <w:sz w:val="28"/>
          <w:szCs w:val="28"/>
        </w:rPr>
        <w:t>В соответствии с ч. 1 ст. 59 Закона о контрактной системе</w:t>
      </w:r>
      <w:r>
        <w:rPr>
          <w:sz w:val="28"/>
          <w:szCs w:val="28"/>
        </w:rPr>
        <w:t>,</w:t>
      </w:r>
      <w:r w:rsidRPr="00116072">
        <w:rPr>
          <w:sz w:val="28"/>
          <w:szCs w:val="28"/>
        </w:rPr>
        <w:t xml:space="preserve"> </w:t>
      </w:r>
      <w:r>
        <w:rPr>
          <w:sz w:val="28"/>
          <w:szCs w:val="28"/>
        </w:rPr>
        <w:br/>
      </w:r>
      <w:r w:rsidRPr="00116072">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116072" w:rsidRPr="00116072" w:rsidRDefault="00116072" w:rsidP="00116072">
      <w:pPr>
        <w:widowControl w:val="0"/>
        <w:autoSpaceDE w:val="0"/>
        <w:autoSpaceDN w:val="0"/>
        <w:adjustRightInd w:val="0"/>
        <w:ind w:firstLine="708"/>
        <w:jc w:val="both"/>
        <w:outlineLvl w:val="1"/>
        <w:rPr>
          <w:sz w:val="28"/>
          <w:szCs w:val="28"/>
        </w:rPr>
      </w:pPr>
      <w:r w:rsidRPr="00116072">
        <w:rPr>
          <w:sz w:val="28"/>
          <w:szCs w:val="28"/>
        </w:rPr>
        <w:t>Согласно ч. 4 ст. 67 Закона о контрактной системе</w:t>
      </w:r>
      <w:r>
        <w:rPr>
          <w:sz w:val="28"/>
          <w:szCs w:val="28"/>
        </w:rPr>
        <w:t>,</w:t>
      </w:r>
      <w:r w:rsidRPr="00116072">
        <w:rPr>
          <w:sz w:val="28"/>
          <w:szCs w:val="28"/>
        </w:rPr>
        <w:t xml:space="preserve"> участник электронного аукциона не допускается к участию в нем в случае:</w:t>
      </w:r>
    </w:p>
    <w:p w:rsidR="00116072" w:rsidRPr="00116072" w:rsidRDefault="00116072" w:rsidP="00116072">
      <w:pPr>
        <w:widowControl w:val="0"/>
        <w:autoSpaceDE w:val="0"/>
        <w:autoSpaceDN w:val="0"/>
        <w:adjustRightInd w:val="0"/>
        <w:ind w:firstLine="708"/>
        <w:jc w:val="both"/>
        <w:outlineLvl w:val="1"/>
        <w:rPr>
          <w:sz w:val="28"/>
          <w:szCs w:val="28"/>
        </w:rPr>
      </w:pPr>
      <w:r w:rsidRPr="00116072">
        <w:rPr>
          <w:sz w:val="28"/>
          <w:szCs w:val="28"/>
        </w:rPr>
        <w:t xml:space="preserve">1) </w:t>
      </w:r>
      <w:proofErr w:type="spellStart"/>
      <w:r w:rsidRPr="00116072">
        <w:rPr>
          <w:sz w:val="28"/>
          <w:szCs w:val="28"/>
        </w:rPr>
        <w:t>непредоставления</w:t>
      </w:r>
      <w:proofErr w:type="spellEnd"/>
      <w:r w:rsidRPr="00116072">
        <w:rPr>
          <w:sz w:val="28"/>
          <w:szCs w:val="28"/>
        </w:rPr>
        <w:t xml:space="preserve"> информации, предусмотренной ч. 3 ст. 66 Закона о контрактной системе, или предоставления недостоверной информации;</w:t>
      </w:r>
    </w:p>
    <w:p w:rsidR="00116072" w:rsidRPr="00116072" w:rsidRDefault="00116072" w:rsidP="00116072">
      <w:pPr>
        <w:widowControl w:val="0"/>
        <w:autoSpaceDE w:val="0"/>
        <w:autoSpaceDN w:val="0"/>
        <w:adjustRightInd w:val="0"/>
        <w:ind w:firstLine="708"/>
        <w:jc w:val="both"/>
        <w:outlineLvl w:val="1"/>
        <w:rPr>
          <w:sz w:val="28"/>
          <w:szCs w:val="28"/>
        </w:rPr>
      </w:pPr>
      <w:r w:rsidRPr="00116072">
        <w:rPr>
          <w:sz w:val="28"/>
          <w:szCs w:val="28"/>
        </w:rPr>
        <w:t>2) несоответствия информации, предусмотренной ч. 3 ст. 66 Закона о контрактной системе, требованиям документации о таком аукционе.</w:t>
      </w:r>
    </w:p>
    <w:p w:rsidR="00116072" w:rsidRPr="00116072" w:rsidRDefault="00116072" w:rsidP="00116072">
      <w:pPr>
        <w:widowControl w:val="0"/>
        <w:autoSpaceDE w:val="0"/>
        <w:autoSpaceDN w:val="0"/>
        <w:adjustRightInd w:val="0"/>
        <w:ind w:firstLine="708"/>
        <w:jc w:val="both"/>
        <w:outlineLvl w:val="1"/>
        <w:rPr>
          <w:sz w:val="28"/>
          <w:szCs w:val="28"/>
        </w:rPr>
      </w:pPr>
      <w:r w:rsidRPr="00116072">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rsidR="00116072" w:rsidRPr="00116072" w:rsidRDefault="00116072" w:rsidP="00116072">
      <w:pPr>
        <w:widowControl w:val="0"/>
        <w:autoSpaceDE w:val="0"/>
        <w:autoSpaceDN w:val="0"/>
        <w:adjustRightInd w:val="0"/>
        <w:ind w:firstLine="708"/>
        <w:jc w:val="both"/>
        <w:outlineLvl w:val="1"/>
        <w:rPr>
          <w:sz w:val="28"/>
          <w:szCs w:val="28"/>
        </w:rPr>
      </w:pPr>
      <w:r w:rsidRPr="00116072">
        <w:rPr>
          <w:sz w:val="28"/>
          <w:szCs w:val="28"/>
        </w:rPr>
        <w:t xml:space="preserve">Согласно </w:t>
      </w:r>
      <w:proofErr w:type="spellStart"/>
      <w:r w:rsidRPr="00116072">
        <w:rPr>
          <w:sz w:val="28"/>
          <w:szCs w:val="28"/>
        </w:rPr>
        <w:t>ч.ч</w:t>
      </w:r>
      <w:proofErr w:type="spellEnd"/>
      <w:r w:rsidRPr="00116072">
        <w:rPr>
          <w:sz w:val="28"/>
          <w:szCs w:val="28"/>
        </w:rPr>
        <w:t>. 6 и 7 ст. 67 Закона о контрактной системе</w:t>
      </w:r>
      <w:r>
        <w:rPr>
          <w:sz w:val="28"/>
          <w:szCs w:val="28"/>
        </w:rPr>
        <w:t>,</w:t>
      </w:r>
      <w:r w:rsidRPr="00116072">
        <w:rPr>
          <w:sz w:val="28"/>
          <w:szCs w:val="28"/>
        </w:rPr>
        <w:t xml:space="preserve">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w:t>
      </w:r>
      <w:r w:rsidRPr="00116072">
        <w:rPr>
          <w:sz w:val="28"/>
          <w:szCs w:val="28"/>
        </w:rPr>
        <w:lastRenderedPageBreak/>
        <w:t>информацию:</w:t>
      </w:r>
    </w:p>
    <w:p w:rsidR="00116072" w:rsidRPr="00116072" w:rsidRDefault="00116072" w:rsidP="00116072">
      <w:pPr>
        <w:widowControl w:val="0"/>
        <w:autoSpaceDE w:val="0"/>
        <w:autoSpaceDN w:val="0"/>
        <w:adjustRightInd w:val="0"/>
        <w:ind w:firstLine="708"/>
        <w:jc w:val="both"/>
        <w:outlineLvl w:val="1"/>
        <w:rPr>
          <w:sz w:val="28"/>
          <w:szCs w:val="28"/>
        </w:rPr>
      </w:pPr>
      <w:r w:rsidRPr="00116072">
        <w:rPr>
          <w:sz w:val="28"/>
          <w:szCs w:val="28"/>
        </w:rPr>
        <w:t>1) об идентификационных номерах заявок на участие в таком аукционе;</w:t>
      </w:r>
    </w:p>
    <w:p w:rsidR="00116072" w:rsidRPr="00116072" w:rsidRDefault="00116072" w:rsidP="00116072">
      <w:pPr>
        <w:widowControl w:val="0"/>
        <w:autoSpaceDE w:val="0"/>
        <w:autoSpaceDN w:val="0"/>
        <w:adjustRightInd w:val="0"/>
        <w:ind w:firstLine="708"/>
        <w:jc w:val="both"/>
        <w:outlineLvl w:val="1"/>
        <w:rPr>
          <w:sz w:val="28"/>
          <w:szCs w:val="28"/>
        </w:rPr>
      </w:pPr>
      <w:r w:rsidRPr="00116072">
        <w:rPr>
          <w:sz w:val="28"/>
          <w:szCs w:val="28"/>
        </w:rPr>
        <w:t>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116072" w:rsidRPr="00116072" w:rsidRDefault="00116072" w:rsidP="00116072">
      <w:pPr>
        <w:widowControl w:val="0"/>
        <w:autoSpaceDE w:val="0"/>
        <w:autoSpaceDN w:val="0"/>
        <w:adjustRightInd w:val="0"/>
        <w:ind w:firstLine="708"/>
        <w:jc w:val="both"/>
        <w:outlineLvl w:val="1"/>
        <w:rPr>
          <w:sz w:val="28"/>
          <w:szCs w:val="28"/>
        </w:rPr>
      </w:pPr>
      <w:r w:rsidRPr="00116072">
        <w:rPr>
          <w:sz w:val="28"/>
          <w:szCs w:val="28"/>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116072" w:rsidRPr="00116072" w:rsidRDefault="00116072" w:rsidP="00116072">
      <w:pPr>
        <w:widowControl w:val="0"/>
        <w:autoSpaceDE w:val="0"/>
        <w:autoSpaceDN w:val="0"/>
        <w:adjustRightInd w:val="0"/>
        <w:ind w:firstLine="708"/>
        <w:jc w:val="both"/>
        <w:outlineLvl w:val="1"/>
        <w:rPr>
          <w:sz w:val="28"/>
          <w:szCs w:val="28"/>
        </w:rPr>
      </w:pPr>
      <w:r w:rsidRPr="00116072">
        <w:rPr>
          <w:sz w:val="28"/>
          <w:szCs w:val="28"/>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116072" w:rsidRPr="00116072" w:rsidRDefault="00116072" w:rsidP="00116072">
      <w:pPr>
        <w:widowControl w:val="0"/>
        <w:autoSpaceDE w:val="0"/>
        <w:autoSpaceDN w:val="0"/>
        <w:adjustRightInd w:val="0"/>
        <w:ind w:firstLine="708"/>
        <w:jc w:val="both"/>
        <w:outlineLvl w:val="1"/>
        <w:rPr>
          <w:sz w:val="28"/>
          <w:szCs w:val="28"/>
        </w:rPr>
      </w:pPr>
      <w:r w:rsidRPr="00116072">
        <w:rPr>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116072" w:rsidRPr="00116072" w:rsidRDefault="00116072" w:rsidP="00116072">
      <w:pPr>
        <w:widowControl w:val="0"/>
        <w:autoSpaceDE w:val="0"/>
        <w:autoSpaceDN w:val="0"/>
        <w:adjustRightInd w:val="0"/>
        <w:ind w:firstLine="708"/>
        <w:jc w:val="both"/>
        <w:outlineLvl w:val="1"/>
        <w:rPr>
          <w:sz w:val="28"/>
          <w:szCs w:val="28"/>
        </w:rPr>
      </w:pPr>
      <w:r w:rsidRPr="00116072">
        <w:rPr>
          <w:sz w:val="28"/>
          <w:szCs w:val="28"/>
        </w:rPr>
        <w:t xml:space="preserve">Согласно </w:t>
      </w:r>
      <w:r>
        <w:rPr>
          <w:sz w:val="28"/>
          <w:szCs w:val="28"/>
        </w:rPr>
        <w:t>протоколу</w:t>
      </w:r>
      <w:r w:rsidRPr="00116072">
        <w:rPr>
          <w:sz w:val="28"/>
          <w:szCs w:val="28"/>
        </w:rPr>
        <w:t xml:space="preserve"> рассмотрения первых частей заявок </w:t>
      </w:r>
      <w:r w:rsidRPr="00116072">
        <w:rPr>
          <w:sz w:val="28"/>
          <w:szCs w:val="28"/>
        </w:rPr>
        <w:br/>
        <w:t>от 11</w:t>
      </w:r>
      <w:r>
        <w:rPr>
          <w:sz w:val="28"/>
          <w:szCs w:val="28"/>
        </w:rPr>
        <w:t xml:space="preserve">.12.2019 №0372200253219000052-1, </w:t>
      </w:r>
      <w:r w:rsidRPr="00116072">
        <w:rPr>
          <w:sz w:val="28"/>
          <w:szCs w:val="28"/>
        </w:rPr>
        <w:t>аукционной комиссией Заказчика принято решение об отказе в допуске на участие в электроном аукционе заявки Заявителя по следующим основаниям:</w:t>
      </w:r>
    </w:p>
    <w:p w:rsidR="00116072" w:rsidRDefault="00116072" w:rsidP="00116072">
      <w:pPr>
        <w:widowControl w:val="0"/>
        <w:autoSpaceDE w:val="0"/>
        <w:autoSpaceDN w:val="0"/>
        <w:adjustRightInd w:val="0"/>
        <w:ind w:firstLine="708"/>
        <w:jc w:val="both"/>
        <w:outlineLvl w:val="1"/>
        <w:rPr>
          <w:i/>
          <w:sz w:val="28"/>
          <w:szCs w:val="28"/>
        </w:rPr>
      </w:pPr>
      <w:r w:rsidRPr="00116072">
        <w:rPr>
          <w:i/>
          <w:sz w:val="28"/>
          <w:szCs w:val="28"/>
        </w:rPr>
        <w:t>«</w:t>
      </w:r>
      <w:r>
        <w:rPr>
          <w:i/>
          <w:sz w:val="28"/>
          <w:szCs w:val="28"/>
        </w:rPr>
        <w:t>п</w:t>
      </w:r>
      <w:r w:rsidRPr="00116072">
        <w:rPr>
          <w:i/>
          <w:sz w:val="28"/>
          <w:szCs w:val="28"/>
        </w:rPr>
        <w:t xml:space="preserve">. 2. ч. 4 ст. 67 - несоответствие информации, предусмотренной ч. 3 ст. 66 44-ФЗ, требованиям документации о таком аукционе: </w:t>
      </w:r>
    </w:p>
    <w:p w:rsidR="00116072" w:rsidRDefault="00116072" w:rsidP="00116072">
      <w:pPr>
        <w:widowControl w:val="0"/>
        <w:autoSpaceDE w:val="0"/>
        <w:autoSpaceDN w:val="0"/>
        <w:adjustRightInd w:val="0"/>
        <w:ind w:firstLine="708"/>
        <w:jc w:val="both"/>
        <w:outlineLvl w:val="1"/>
        <w:rPr>
          <w:i/>
          <w:sz w:val="28"/>
          <w:szCs w:val="28"/>
        </w:rPr>
      </w:pPr>
      <w:r w:rsidRPr="00116072">
        <w:rPr>
          <w:i/>
          <w:sz w:val="28"/>
          <w:szCs w:val="28"/>
        </w:rPr>
        <w:t xml:space="preserve">П1. Заявки (Крепление тип 1 в соответствии с техническим заданием). Участник указал «Количество точек стягивания (Показатель, для которого указаны варианты значений, которые не могут меняться): 1 </w:t>
      </w:r>
      <w:proofErr w:type="spellStart"/>
      <w:r w:rsidRPr="00116072">
        <w:rPr>
          <w:i/>
          <w:sz w:val="28"/>
          <w:szCs w:val="28"/>
        </w:rPr>
        <w:t>шт</w:t>
      </w:r>
      <w:proofErr w:type="spellEnd"/>
      <w:r w:rsidRPr="00116072">
        <w:rPr>
          <w:i/>
          <w:sz w:val="28"/>
          <w:szCs w:val="28"/>
        </w:rPr>
        <w:t xml:space="preserve"> или 2 шт.», а требование документации согласно «Инструкция по предоставлению сведений о конкретных показателях товаров» было «Варианты значений разделены союзом «или», сочетанием </w:t>
      </w:r>
      <w:r>
        <w:rPr>
          <w:i/>
          <w:sz w:val="28"/>
          <w:szCs w:val="28"/>
        </w:rPr>
        <w:t>«и/или» или сочетанием «или/и».</w:t>
      </w:r>
    </w:p>
    <w:p w:rsidR="00116072" w:rsidRDefault="00116072" w:rsidP="00116072">
      <w:pPr>
        <w:widowControl w:val="0"/>
        <w:autoSpaceDE w:val="0"/>
        <w:autoSpaceDN w:val="0"/>
        <w:adjustRightInd w:val="0"/>
        <w:ind w:firstLine="708"/>
        <w:jc w:val="both"/>
        <w:outlineLvl w:val="1"/>
        <w:rPr>
          <w:i/>
          <w:sz w:val="28"/>
          <w:szCs w:val="28"/>
        </w:rPr>
      </w:pPr>
      <w:r w:rsidRPr="00116072">
        <w:rPr>
          <w:i/>
          <w:sz w:val="28"/>
          <w:szCs w:val="28"/>
        </w:rPr>
        <w:t xml:space="preserve">Участник должен указать один из вариантов, не включая союз «или» и не изменяя выбранный им вариант значения из представленных (указанных) Заказчиком в случае разделения союзом «или».». </w:t>
      </w:r>
    </w:p>
    <w:p w:rsidR="00116072" w:rsidRDefault="00116072" w:rsidP="00116072">
      <w:pPr>
        <w:widowControl w:val="0"/>
        <w:autoSpaceDE w:val="0"/>
        <w:autoSpaceDN w:val="0"/>
        <w:adjustRightInd w:val="0"/>
        <w:ind w:firstLine="708"/>
        <w:jc w:val="both"/>
        <w:outlineLvl w:val="1"/>
        <w:rPr>
          <w:i/>
          <w:sz w:val="28"/>
          <w:szCs w:val="28"/>
        </w:rPr>
      </w:pPr>
      <w:r w:rsidRPr="00116072">
        <w:rPr>
          <w:i/>
          <w:sz w:val="28"/>
          <w:szCs w:val="28"/>
        </w:rPr>
        <w:t>Таким образом, участник представил сведения, несоответствующие требованиям документации, чем нарушил требования п.2.ч.4 ст.67 Закона 44-ФЗ.</w:t>
      </w:r>
    </w:p>
    <w:p w:rsidR="00116072" w:rsidRDefault="00116072" w:rsidP="00116072">
      <w:pPr>
        <w:widowControl w:val="0"/>
        <w:autoSpaceDE w:val="0"/>
        <w:autoSpaceDN w:val="0"/>
        <w:adjustRightInd w:val="0"/>
        <w:ind w:firstLine="708"/>
        <w:jc w:val="both"/>
        <w:outlineLvl w:val="1"/>
        <w:rPr>
          <w:i/>
          <w:sz w:val="28"/>
          <w:szCs w:val="28"/>
        </w:rPr>
      </w:pPr>
      <w:r w:rsidRPr="00116072">
        <w:rPr>
          <w:i/>
          <w:sz w:val="28"/>
          <w:szCs w:val="28"/>
        </w:rPr>
        <w:t xml:space="preserve">П6. Заявки (Светильник тип 2 в соответствии с техническим заданием). Участник указал «Пускорегулирующая аппаратура (Показатель, </w:t>
      </w:r>
      <w:r w:rsidRPr="00116072">
        <w:rPr>
          <w:i/>
          <w:sz w:val="28"/>
          <w:szCs w:val="28"/>
        </w:rPr>
        <w:lastRenderedPageBreak/>
        <w:t xml:space="preserve">для которого указаны варианты значений, которые не могут меняться): </w:t>
      </w:r>
      <w:proofErr w:type="spellStart"/>
      <w:r w:rsidRPr="00116072">
        <w:rPr>
          <w:i/>
          <w:sz w:val="28"/>
          <w:szCs w:val="28"/>
        </w:rPr>
        <w:t>ЭмПРА</w:t>
      </w:r>
      <w:proofErr w:type="spellEnd"/>
      <w:r w:rsidRPr="00116072">
        <w:rPr>
          <w:i/>
          <w:sz w:val="28"/>
          <w:szCs w:val="28"/>
        </w:rPr>
        <w:t xml:space="preserve"> или ЭПРА», а требование документации согласно «Инструкция по предоставлению сведений о конкретных показателях товаров» было «Варианты значений разделены союзом «или», сочетанием «и/или» или сочетанием «или/и». </w:t>
      </w:r>
    </w:p>
    <w:p w:rsidR="00116072" w:rsidRDefault="00116072" w:rsidP="00116072">
      <w:pPr>
        <w:widowControl w:val="0"/>
        <w:autoSpaceDE w:val="0"/>
        <w:autoSpaceDN w:val="0"/>
        <w:adjustRightInd w:val="0"/>
        <w:ind w:firstLine="708"/>
        <w:jc w:val="both"/>
        <w:outlineLvl w:val="1"/>
        <w:rPr>
          <w:i/>
          <w:sz w:val="28"/>
          <w:szCs w:val="28"/>
        </w:rPr>
      </w:pPr>
      <w:r w:rsidRPr="00116072">
        <w:rPr>
          <w:i/>
          <w:sz w:val="28"/>
          <w:szCs w:val="28"/>
        </w:rPr>
        <w:t>Участник должен указать один из вариантов, не включая союз «или» и не изменяя выбранный им вариант значения из представленных (указанных) Заказчиком в сл</w:t>
      </w:r>
      <w:r>
        <w:rPr>
          <w:i/>
          <w:sz w:val="28"/>
          <w:szCs w:val="28"/>
        </w:rPr>
        <w:t>учае разделения союзом «или».».</w:t>
      </w:r>
    </w:p>
    <w:p w:rsidR="00116072" w:rsidRPr="00116072" w:rsidRDefault="00116072" w:rsidP="00116072">
      <w:pPr>
        <w:widowControl w:val="0"/>
        <w:autoSpaceDE w:val="0"/>
        <w:autoSpaceDN w:val="0"/>
        <w:adjustRightInd w:val="0"/>
        <w:ind w:firstLine="708"/>
        <w:jc w:val="both"/>
        <w:outlineLvl w:val="1"/>
        <w:rPr>
          <w:i/>
          <w:sz w:val="28"/>
          <w:szCs w:val="28"/>
        </w:rPr>
      </w:pPr>
      <w:r w:rsidRPr="00116072">
        <w:rPr>
          <w:i/>
          <w:sz w:val="28"/>
          <w:szCs w:val="28"/>
        </w:rPr>
        <w:t>Таким образом, участник представил сведения, несоответствующие требованиям документации, чем нарушил требования п.2.ч.4 ст.67 Закона 44-ФЗ»</w:t>
      </w:r>
      <w:r>
        <w:rPr>
          <w:i/>
          <w:sz w:val="28"/>
          <w:szCs w:val="28"/>
        </w:rPr>
        <w:t>.</w:t>
      </w:r>
    </w:p>
    <w:p w:rsidR="00116072" w:rsidRPr="00116072" w:rsidRDefault="00116072" w:rsidP="00116072">
      <w:pPr>
        <w:widowControl w:val="0"/>
        <w:ind w:firstLine="709"/>
        <w:jc w:val="both"/>
        <w:rPr>
          <w:i/>
          <w:iCs/>
          <w:sz w:val="28"/>
          <w:szCs w:val="28"/>
        </w:rPr>
      </w:pPr>
      <w:r w:rsidRPr="00116072">
        <w:rPr>
          <w:sz w:val="28"/>
          <w:szCs w:val="28"/>
        </w:rPr>
        <w:t>По мнени</w:t>
      </w:r>
      <w:r>
        <w:rPr>
          <w:sz w:val="28"/>
          <w:szCs w:val="28"/>
        </w:rPr>
        <w:t>ю З</w:t>
      </w:r>
      <w:r w:rsidRPr="00116072">
        <w:rPr>
          <w:sz w:val="28"/>
          <w:szCs w:val="28"/>
        </w:rPr>
        <w:t>аявителя, значения показателей, представленных участником в первой части заявки, соответствуют требованиям аукционной документации.</w:t>
      </w:r>
    </w:p>
    <w:p w:rsidR="00116072" w:rsidRPr="00116072" w:rsidRDefault="00116072" w:rsidP="00116072">
      <w:pPr>
        <w:widowControl w:val="0"/>
        <w:ind w:firstLine="709"/>
        <w:jc w:val="both"/>
        <w:rPr>
          <w:sz w:val="28"/>
          <w:szCs w:val="28"/>
        </w:rPr>
      </w:pPr>
      <w:r w:rsidRPr="00116072">
        <w:rPr>
          <w:sz w:val="28"/>
          <w:szCs w:val="28"/>
        </w:rPr>
        <w:t>В соответствии с п. 2 ч. 1 ст. 64 Закона о контрактной системе</w:t>
      </w:r>
      <w:r>
        <w:rPr>
          <w:sz w:val="28"/>
          <w:szCs w:val="28"/>
        </w:rPr>
        <w:t>,</w:t>
      </w:r>
      <w:r w:rsidRPr="00116072">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ч. 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116072" w:rsidRPr="00116072" w:rsidRDefault="00116072" w:rsidP="00116072">
      <w:pPr>
        <w:widowControl w:val="0"/>
        <w:tabs>
          <w:tab w:val="left" w:pos="993"/>
        </w:tabs>
        <w:autoSpaceDE w:val="0"/>
        <w:autoSpaceDN w:val="0"/>
        <w:adjustRightInd w:val="0"/>
        <w:ind w:firstLine="708"/>
        <w:jc w:val="both"/>
        <w:outlineLvl w:val="1"/>
        <w:rPr>
          <w:sz w:val="28"/>
          <w:szCs w:val="28"/>
        </w:rPr>
      </w:pPr>
      <w:r w:rsidRPr="00116072">
        <w:rPr>
          <w:sz w:val="28"/>
          <w:szCs w:val="28"/>
        </w:rPr>
        <w:t>В соответствии с ч. 3 ст. 66 Закона о контрактной системе</w:t>
      </w:r>
      <w:r>
        <w:rPr>
          <w:sz w:val="28"/>
          <w:szCs w:val="28"/>
        </w:rPr>
        <w:t>,</w:t>
      </w:r>
      <w:r w:rsidRPr="00116072">
        <w:rPr>
          <w:sz w:val="28"/>
          <w:szCs w:val="28"/>
        </w:rPr>
        <w:t xml:space="preserve"> </w:t>
      </w:r>
      <w:r>
        <w:rPr>
          <w:sz w:val="28"/>
          <w:szCs w:val="28"/>
        </w:rPr>
        <w:br/>
      </w:r>
      <w:r w:rsidRPr="00116072">
        <w:rPr>
          <w:sz w:val="28"/>
          <w:szCs w:val="28"/>
        </w:rPr>
        <w:t>при осуществлении закупки товара или закупки работы, услуги, для выполнения, оказания которых используется товар первая часть заявки на участие в электронном аукционе должна содержать:</w:t>
      </w:r>
    </w:p>
    <w:p w:rsidR="00116072" w:rsidRPr="00116072" w:rsidRDefault="00116072" w:rsidP="00116072">
      <w:pPr>
        <w:widowControl w:val="0"/>
        <w:tabs>
          <w:tab w:val="left" w:pos="993"/>
        </w:tabs>
        <w:autoSpaceDE w:val="0"/>
        <w:autoSpaceDN w:val="0"/>
        <w:adjustRightInd w:val="0"/>
        <w:ind w:firstLine="708"/>
        <w:jc w:val="both"/>
        <w:outlineLvl w:val="1"/>
        <w:rPr>
          <w:sz w:val="28"/>
          <w:szCs w:val="28"/>
        </w:rPr>
      </w:pPr>
      <w:r w:rsidRPr="00116072">
        <w:rPr>
          <w:sz w:val="28"/>
          <w:szCs w:val="28"/>
        </w:rPr>
        <w:t>-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 14 Закона о контрактной системе);</w:t>
      </w:r>
    </w:p>
    <w:p w:rsidR="00116072" w:rsidRPr="00116072" w:rsidRDefault="00116072" w:rsidP="00116072">
      <w:pPr>
        <w:widowControl w:val="0"/>
        <w:tabs>
          <w:tab w:val="left" w:pos="993"/>
        </w:tabs>
        <w:autoSpaceDE w:val="0"/>
        <w:autoSpaceDN w:val="0"/>
        <w:adjustRightInd w:val="0"/>
        <w:ind w:firstLine="708"/>
        <w:jc w:val="both"/>
        <w:outlineLvl w:val="1"/>
        <w:rPr>
          <w:sz w:val="28"/>
          <w:szCs w:val="28"/>
        </w:rPr>
      </w:pPr>
      <w:r w:rsidRPr="00116072">
        <w:rPr>
          <w:sz w:val="28"/>
          <w:szCs w:val="28"/>
        </w:rPr>
        <w:t>-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116072" w:rsidRPr="00116072" w:rsidRDefault="00116072" w:rsidP="00116072">
      <w:pPr>
        <w:widowControl w:val="0"/>
        <w:tabs>
          <w:tab w:val="left" w:pos="993"/>
        </w:tabs>
        <w:autoSpaceDE w:val="0"/>
        <w:autoSpaceDN w:val="0"/>
        <w:adjustRightInd w:val="0"/>
        <w:ind w:firstLine="708"/>
        <w:jc w:val="both"/>
        <w:outlineLvl w:val="1"/>
        <w:rPr>
          <w:sz w:val="28"/>
          <w:szCs w:val="28"/>
        </w:rPr>
      </w:pPr>
      <w:r w:rsidRPr="00116072">
        <w:rPr>
          <w:sz w:val="28"/>
          <w:szCs w:val="28"/>
        </w:rPr>
        <w:t>Требования к товарам и показатели эквивалентности товаров, использующихся при выполнении работ</w:t>
      </w:r>
      <w:r>
        <w:rPr>
          <w:sz w:val="28"/>
          <w:szCs w:val="28"/>
        </w:rPr>
        <w:t>,</w:t>
      </w:r>
      <w:r w:rsidRPr="00116072">
        <w:rPr>
          <w:sz w:val="28"/>
          <w:szCs w:val="28"/>
        </w:rPr>
        <w:t xml:space="preserve"> установлены Заказчиком </w:t>
      </w:r>
      <w:r>
        <w:rPr>
          <w:sz w:val="28"/>
          <w:szCs w:val="28"/>
        </w:rPr>
        <w:br/>
      </w:r>
      <w:r w:rsidRPr="00116072">
        <w:rPr>
          <w:sz w:val="28"/>
          <w:szCs w:val="28"/>
        </w:rPr>
        <w:t>в Приложе</w:t>
      </w:r>
      <w:r>
        <w:rPr>
          <w:sz w:val="28"/>
          <w:szCs w:val="28"/>
        </w:rPr>
        <w:t>ние № 5 к Техническому заданию д</w:t>
      </w:r>
      <w:r w:rsidRPr="00116072">
        <w:rPr>
          <w:sz w:val="28"/>
          <w:szCs w:val="28"/>
        </w:rPr>
        <w:t>окументации об аукционе.</w:t>
      </w:r>
    </w:p>
    <w:p w:rsidR="00116072" w:rsidRPr="00116072" w:rsidRDefault="00116072" w:rsidP="00116072">
      <w:pPr>
        <w:widowControl w:val="0"/>
        <w:tabs>
          <w:tab w:val="left" w:pos="993"/>
        </w:tabs>
        <w:autoSpaceDE w:val="0"/>
        <w:autoSpaceDN w:val="0"/>
        <w:adjustRightInd w:val="0"/>
        <w:ind w:firstLine="708"/>
        <w:jc w:val="both"/>
        <w:outlineLvl w:val="1"/>
        <w:rPr>
          <w:i/>
          <w:sz w:val="28"/>
          <w:szCs w:val="28"/>
        </w:rPr>
      </w:pPr>
      <w:bookmarkStart w:id="0" w:name="_Hlk16515716"/>
      <w:r w:rsidRPr="00116072">
        <w:rPr>
          <w:sz w:val="28"/>
          <w:szCs w:val="28"/>
        </w:rPr>
        <w:t>Так</w:t>
      </w:r>
      <w:r>
        <w:rPr>
          <w:sz w:val="28"/>
          <w:szCs w:val="28"/>
        </w:rPr>
        <w:t>,</w:t>
      </w:r>
      <w:r w:rsidRPr="00116072">
        <w:rPr>
          <w:sz w:val="28"/>
          <w:szCs w:val="28"/>
        </w:rPr>
        <w:t xml:space="preserve"> в соответствии с товарной позицией №1 </w:t>
      </w:r>
      <w:r w:rsidRPr="00116072">
        <w:rPr>
          <w:i/>
          <w:sz w:val="28"/>
          <w:szCs w:val="28"/>
        </w:rPr>
        <w:t xml:space="preserve">«Крепление тип 1 </w:t>
      </w:r>
      <w:r>
        <w:rPr>
          <w:i/>
          <w:sz w:val="28"/>
          <w:szCs w:val="28"/>
        </w:rPr>
        <w:br/>
      </w:r>
      <w:r w:rsidRPr="00116072">
        <w:rPr>
          <w:i/>
          <w:sz w:val="28"/>
          <w:szCs w:val="28"/>
        </w:rPr>
        <w:t>в соответствии с техническим заданием»</w:t>
      </w:r>
      <w:r w:rsidRPr="00116072">
        <w:rPr>
          <w:sz w:val="28"/>
          <w:szCs w:val="28"/>
        </w:rPr>
        <w:t xml:space="preserve"> Заказчиком установлены, в том числе, следующие требования: </w:t>
      </w:r>
      <w:r w:rsidRPr="00116072">
        <w:rPr>
          <w:i/>
          <w:sz w:val="28"/>
          <w:szCs w:val="28"/>
        </w:rPr>
        <w:t xml:space="preserve">«Количество точек стягивания (Показатель, </w:t>
      </w:r>
      <w:r w:rsidRPr="00116072">
        <w:rPr>
          <w:i/>
          <w:sz w:val="28"/>
          <w:szCs w:val="28"/>
        </w:rPr>
        <w:lastRenderedPageBreak/>
        <w:t>для которого указаны варианты значений, которые н</w:t>
      </w:r>
      <w:r>
        <w:rPr>
          <w:i/>
          <w:sz w:val="28"/>
          <w:szCs w:val="28"/>
        </w:rPr>
        <w:t xml:space="preserve">е могут меняться):1 </w:t>
      </w:r>
      <w:proofErr w:type="spellStart"/>
      <w:r>
        <w:rPr>
          <w:i/>
          <w:sz w:val="28"/>
          <w:szCs w:val="28"/>
        </w:rPr>
        <w:t>шт</w:t>
      </w:r>
      <w:proofErr w:type="spellEnd"/>
      <w:r>
        <w:rPr>
          <w:i/>
          <w:sz w:val="28"/>
          <w:szCs w:val="28"/>
        </w:rPr>
        <w:t xml:space="preserve"> или 2 </w:t>
      </w:r>
      <w:proofErr w:type="spellStart"/>
      <w:r>
        <w:rPr>
          <w:i/>
          <w:sz w:val="28"/>
          <w:szCs w:val="28"/>
        </w:rPr>
        <w:t>шт</w:t>
      </w:r>
      <w:proofErr w:type="spellEnd"/>
      <w:r w:rsidRPr="00116072">
        <w:rPr>
          <w:i/>
          <w:sz w:val="28"/>
          <w:szCs w:val="28"/>
        </w:rPr>
        <w:t>».</w:t>
      </w:r>
    </w:p>
    <w:p w:rsidR="00116072" w:rsidRPr="00116072" w:rsidRDefault="00116072" w:rsidP="00116072">
      <w:pPr>
        <w:widowControl w:val="0"/>
        <w:tabs>
          <w:tab w:val="left" w:pos="993"/>
        </w:tabs>
        <w:autoSpaceDE w:val="0"/>
        <w:autoSpaceDN w:val="0"/>
        <w:adjustRightInd w:val="0"/>
        <w:ind w:firstLine="708"/>
        <w:jc w:val="both"/>
        <w:outlineLvl w:val="1"/>
        <w:rPr>
          <w:i/>
          <w:sz w:val="28"/>
          <w:szCs w:val="28"/>
        </w:rPr>
      </w:pPr>
      <w:r w:rsidRPr="00116072">
        <w:rPr>
          <w:sz w:val="28"/>
          <w:szCs w:val="28"/>
        </w:rPr>
        <w:t>Так</w:t>
      </w:r>
      <w:r>
        <w:rPr>
          <w:sz w:val="28"/>
          <w:szCs w:val="28"/>
        </w:rPr>
        <w:t>,</w:t>
      </w:r>
      <w:r w:rsidRPr="00116072">
        <w:rPr>
          <w:sz w:val="28"/>
          <w:szCs w:val="28"/>
        </w:rPr>
        <w:t xml:space="preserve"> в соответствии с товарной позицией №6 </w:t>
      </w:r>
      <w:r w:rsidRPr="00116072">
        <w:rPr>
          <w:i/>
          <w:sz w:val="28"/>
          <w:szCs w:val="28"/>
        </w:rPr>
        <w:t xml:space="preserve">«Светильник тип 2 </w:t>
      </w:r>
      <w:r>
        <w:rPr>
          <w:i/>
          <w:sz w:val="28"/>
          <w:szCs w:val="28"/>
        </w:rPr>
        <w:br/>
      </w:r>
      <w:r w:rsidRPr="00116072">
        <w:rPr>
          <w:i/>
          <w:sz w:val="28"/>
          <w:szCs w:val="28"/>
        </w:rPr>
        <w:t>в соответствии с техническим заданием»</w:t>
      </w:r>
      <w:r w:rsidRPr="00116072">
        <w:rPr>
          <w:sz w:val="28"/>
          <w:szCs w:val="28"/>
        </w:rPr>
        <w:t xml:space="preserve"> Заказчиком установлены, в том числе, следующие требования: </w:t>
      </w:r>
      <w:r w:rsidRPr="00116072">
        <w:rPr>
          <w:i/>
          <w:sz w:val="28"/>
          <w:szCs w:val="28"/>
        </w:rPr>
        <w:t xml:space="preserve">«Пускорегулирующая аппаратура (Показатель, для которого указаны варианты значений, которые не могут меняться): </w:t>
      </w:r>
      <w:proofErr w:type="spellStart"/>
      <w:r w:rsidRPr="00116072">
        <w:rPr>
          <w:i/>
          <w:sz w:val="28"/>
          <w:szCs w:val="28"/>
        </w:rPr>
        <w:t>ЭмПРА</w:t>
      </w:r>
      <w:proofErr w:type="spellEnd"/>
      <w:r w:rsidRPr="00116072">
        <w:rPr>
          <w:i/>
          <w:sz w:val="28"/>
          <w:szCs w:val="28"/>
        </w:rPr>
        <w:t xml:space="preserve"> или ЭПРА».</w:t>
      </w:r>
    </w:p>
    <w:p w:rsidR="00116072" w:rsidRPr="00116072" w:rsidRDefault="00116072" w:rsidP="00116072">
      <w:pPr>
        <w:widowControl w:val="0"/>
        <w:autoSpaceDE w:val="0"/>
        <w:autoSpaceDN w:val="0"/>
        <w:adjustRightInd w:val="0"/>
        <w:ind w:firstLine="708"/>
        <w:jc w:val="both"/>
        <w:rPr>
          <w:sz w:val="28"/>
          <w:szCs w:val="28"/>
        </w:rPr>
      </w:pPr>
      <w:r w:rsidRPr="00116072">
        <w:rPr>
          <w:sz w:val="28"/>
          <w:szCs w:val="28"/>
        </w:rPr>
        <w:t xml:space="preserve">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proofErr w:type="spellStart"/>
      <w:r w:rsidRPr="00116072">
        <w:rPr>
          <w:sz w:val="28"/>
          <w:szCs w:val="28"/>
        </w:rPr>
        <w:t>ч.ч</w:t>
      </w:r>
      <w:proofErr w:type="spellEnd"/>
      <w:r w:rsidRPr="00116072">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 (п. 2 ч. 1 ст. 64 Закона о контрактной системе).</w:t>
      </w:r>
    </w:p>
    <w:p w:rsidR="00116072" w:rsidRPr="00116072" w:rsidRDefault="00116072" w:rsidP="00116072">
      <w:pPr>
        <w:widowControl w:val="0"/>
        <w:autoSpaceDE w:val="0"/>
        <w:autoSpaceDN w:val="0"/>
        <w:adjustRightInd w:val="0"/>
        <w:ind w:firstLine="708"/>
        <w:jc w:val="both"/>
        <w:rPr>
          <w:sz w:val="28"/>
          <w:szCs w:val="28"/>
        </w:rPr>
      </w:pPr>
      <w:r w:rsidRPr="00116072">
        <w:rPr>
          <w:sz w:val="28"/>
          <w:szCs w:val="28"/>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116072" w:rsidRPr="00116072" w:rsidRDefault="00116072" w:rsidP="00116072">
      <w:pPr>
        <w:widowControl w:val="0"/>
        <w:autoSpaceDE w:val="0"/>
        <w:autoSpaceDN w:val="0"/>
        <w:adjustRightInd w:val="0"/>
        <w:ind w:firstLine="708"/>
        <w:jc w:val="both"/>
        <w:rPr>
          <w:sz w:val="28"/>
          <w:szCs w:val="28"/>
        </w:rPr>
      </w:pPr>
      <w:r w:rsidRPr="00116072">
        <w:rPr>
          <w:sz w:val="28"/>
          <w:szCs w:val="28"/>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116072" w:rsidRPr="00116072" w:rsidRDefault="00116072" w:rsidP="00116072">
      <w:pPr>
        <w:widowControl w:val="0"/>
        <w:autoSpaceDE w:val="0"/>
        <w:autoSpaceDN w:val="0"/>
        <w:adjustRightInd w:val="0"/>
        <w:ind w:firstLine="708"/>
        <w:jc w:val="both"/>
        <w:rPr>
          <w:sz w:val="28"/>
          <w:szCs w:val="28"/>
        </w:rPr>
      </w:pPr>
      <w:r w:rsidRPr="00116072">
        <w:rPr>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116072" w:rsidRPr="00116072" w:rsidRDefault="00116072" w:rsidP="00116072">
      <w:pPr>
        <w:widowControl w:val="0"/>
        <w:autoSpaceDE w:val="0"/>
        <w:autoSpaceDN w:val="0"/>
        <w:adjustRightInd w:val="0"/>
        <w:ind w:firstLine="708"/>
        <w:jc w:val="both"/>
        <w:rPr>
          <w:sz w:val="28"/>
          <w:szCs w:val="28"/>
        </w:rPr>
      </w:pPr>
      <w:r w:rsidRPr="00116072">
        <w:rPr>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116072" w:rsidRPr="00116072" w:rsidRDefault="00116072" w:rsidP="00116072">
      <w:pPr>
        <w:widowControl w:val="0"/>
        <w:autoSpaceDE w:val="0"/>
        <w:autoSpaceDN w:val="0"/>
        <w:adjustRightInd w:val="0"/>
        <w:ind w:firstLine="708"/>
        <w:jc w:val="both"/>
        <w:rPr>
          <w:sz w:val="28"/>
          <w:szCs w:val="28"/>
        </w:rPr>
      </w:pPr>
      <w:r w:rsidRPr="00116072">
        <w:rPr>
          <w:sz w:val="28"/>
          <w:szCs w:val="28"/>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116072" w:rsidRPr="00116072" w:rsidRDefault="00116072" w:rsidP="00116072">
      <w:pPr>
        <w:widowControl w:val="0"/>
        <w:autoSpaceDE w:val="0"/>
        <w:autoSpaceDN w:val="0"/>
        <w:adjustRightInd w:val="0"/>
        <w:ind w:firstLine="708"/>
        <w:jc w:val="both"/>
        <w:rPr>
          <w:sz w:val="28"/>
          <w:szCs w:val="28"/>
        </w:rPr>
      </w:pPr>
      <w:r w:rsidRPr="00116072">
        <w:rPr>
          <w:sz w:val="28"/>
          <w:szCs w:val="28"/>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bookmarkEnd w:id="0"/>
    <w:p w:rsidR="00116072" w:rsidRPr="00116072" w:rsidRDefault="00116072" w:rsidP="00116072">
      <w:pPr>
        <w:widowControl w:val="0"/>
        <w:autoSpaceDE w:val="0"/>
        <w:autoSpaceDN w:val="0"/>
        <w:adjustRightInd w:val="0"/>
        <w:ind w:firstLine="708"/>
        <w:jc w:val="both"/>
        <w:rPr>
          <w:sz w:val="28"/>
          <w:szCs w:val="28"/>
        </w:rPr>
      </w:pPr>
      <w:r w:rsidRPr="00116072">
        <w:rPr>
          <w:sz w:val="28"/>
          <w:szCs w:val="28"/>
        </w:rPr>
        <w:t>Инструкция по предоставлению сведений о конкретных п</w:t>
      </w:r>
      <w:r>
        <w:rPr>
          <w:sz w:val="28"/>
          <w:szCs w:val="28"/>
        </w:rPr>
        <w:t>оказателях товаров установлена З</w:t>
      </w:r>
      <w:r w:rsidRPr="00116072">
        <w:rPr>
          <w:sz w:val="28"/>
          <w:szCs w:val="28"/>
        </w:rPr>
        <w:t>аказчиком в Приложени</w:t>
      </w:r>
      <w:r>
        <w:rPr>
          <w:sz w:val="28"/>
          <w:szCs w:val="28"/>
        </w:rPr>
        <w:t>и</w:t>
      </w:r>
      <w:r w:rsidRPr="00116072">
        <w:rPr>
          <w:sz w:val="28"/>
          <w:szCs w:val="28"/>
        </w:rPr>
        <w:t xml:space="preserve"> №2 к Части II «ИНФОРМАЦИОННАЯ КАРТА АУКЦИОНА» и содержит, в том числе, следующие требования:</w:t>
      </w:r>
    </w:p>
    <w:p w:rsidR="00116072" w:rsidRPr="00116072" w:rsidRDefault="00116072" w:rsidP="00116072">
      <w:pPr>
        <w:widowControl w:val="0"/>
        <w:autoSpaceDE w:val="0"/>
        <w:autoSpaceDN w:val="0"/>
        <w:adjustRightInd w:val="0"/>
        <w:ind w:firstLine="708"/>
        <w:jc w:val="both"/>
        <w:rPr>
          <w:i/>
          <w:sz w:val="28"/>
          <w:szCs w:val="28"/>
        </w:rPr>
      </w:pPr>
      <w:r w:rsidRPr="00116072">
        <w:rPr>
          <w:i/>
          <w:sz w:val="28"/>
          <w:szCs w:val="28"/>
        </w:rPr>
        <w:lastRenderedPageBreak/>
        <w:t>«Согласно данному пункту закона в описании товаров, в соответствии с Приложением №5 к Техническому заданию, содержащем требования к товарам, использующимся при выполнении работ, указаны следующие виды показателей:</w:t>
      </w:r>
    </w:p>
    <w:p w:rsidR="00116072" w:rsidRPr="00116072" w:rsidRDefault="00116072" w:rsidP="00116072">
      <w:pPr>
        <w:widowControl w:val="0"/>
        <w:autoSpaceDE w:val="0"/>
        <w:autoSpaceDN w:val="0"/>
        <w:adjustRightInd w:val="0"/>
        <w:ind w:firstLine="708"/>
        <w:jc w:val="both"/>
        <w:rPr>
          <w:i/>
          <w:sz w:val="28"/>
          <w:szCs w:val="28"/>
        </w:rPr>
      </w:pPr>
      <w:r w:rsidRPr="00116072">
        <w:rPr>
          <w:i/>
          <w:sz w:val="28"/>
          <w:szCs w:val="28"/>
        </w:rPr>
        <w:t>1) показатели, для которых установлены максимальные и (или) минимальные значения;</w:t>
      </w:r>
    </w:p>
    <w:p w:rsidR="00116072" w:rsidRPr="00116072" w:rsidRDefault="00116072" w:rsidP="00116072">
      <w:pPr>
        <w:widowControl w:val="0"/>
        <w:autoSpaceDE w:val="0"/>
        <w:autoSpaceDN w:val="0"/>
        <w:adjustRightInd w:val="0"/>
        <w:ind w:firstLine="708"/>
        <w:jc w:val="both"/>
        <w:rPr>
          <w:i/>
          <w:sz w:val="28"/>
          <w:szCs w:val="28"/>
        </w:rPr>
      </w:pPr>
      <w:r w:rsidRPr="00116072">
        <w:rPr>
          <w:i/>
          <w:sz w:val="28"/>
          <w:szCs w:val="28"/>
        </w:rPr>
        <w:t>При этом показатели данного вида могут иметь два подвида:</w:t>
      </w:r>
    </w:p>
    <w:p w:rsidR="00116072" w:rsidRPr="00116072" w:rsidRDefault="00116072" w:rsidP="00116072">
      <w:pPr>
        <w:widowControl w:val="0"/>
        <w:autoSpaceDE w:val="0"/>
        <w:autoSpaceDN w:val="0"/>
        <w:adjustRightInd w:val="0"/>
        <w:ind w:firstLine="708"/>
        <w:jc w:val="both"/>
        <w:rPr>
          <w:i/>
          <w:sz w:val="28"/>
          <w:szCs w:val="28"/>
        </w:rPr>
      </w:pPr>
      <w:proofErr w:type="gramStart"/>
      <w:r w:rsidRPr="00116072">
        <w:rPr>
          <w:i/>
          <w:sz w:val="28"/>
          <w:szCs w:val="28"/>
        </w:rPr>
        <w:t>1.1)Участник</w:t>
      </w:r>
      <w:proofErr w:type="gramEnd"/>
      <w:r w:rsidRPr="00116072">
        <w:rPr>
          <w:i/>
          <w:sz w:val="28"/>
          <w:szCs w:val="28"/>
        </w:rPr>
        <w:t xml:space="preserve"> указывает конкретное значение, для которого установлены максимальные и (или) минимальные границы.</w:t>
      </w:r>
    </w:p>
    <w:p w:rsidR="00116072" w:rsidRPr="00116072" w:rsidRDefault="00116072" w:rsidP="00116072">
      <w:pPr>
        <w:widowControl w:val="0"/>
        <w:autoSpaceDE w:val="0"/>
        <w:autoSpaceDN w:val="0"/>
        <w:adjustRightInd w:val="0"/>
        <w:ind w:firstLine="708"/>
        <w:jc w:val="both"/>
        <w:rPr>
          <w:i/>
          <w:sz w:val="28"/>
          <w:szCs w:val="28"/>
        </w:rPr>
      </w:pPr>
      <w:proofErr w:type="gramStart"/>
      <w:r w:rsidRPr="00116072">
        <w:rPr>
          <w:i/>
          <w:sz w:val="28"/>
          <w:szCs w:val="28"/>
        </w:rPr>
        <w:t>1.2)Участник</w:t>
      </w:r>
      <w:proofErr w:type="gramEnd"/>
      <w:r w:rsidRPr="00116072">
        <w:rPr>
          <w:i/>
          <w:sz w:val="28"/>
          <w:szCs w:val="28"/>
        </w:rPr>
        <w:t xml:space="preserve"> указывает диапазон значений, для которого установлены максимальные и минимальные границы. Установление показатели, которые определяются диапазоном значений обусловлено тем, что необходимый товар обладает (имеет) интервальным количественным (числовым) значением соответствующего показателя.</w:t>
      </w:r>
    </w:p>
    <w:p w:rsidR="00116072" w:rsidRPr="00116072" w:rsidRDefault="00116072" w:rsidP="00116072">
      <w:pPr>
        <w:widowControl w:val="0"/>
        <w:autoSpaceDE w:val="0"/>
        <w:autoSpaceDN w:val="0"/>
        <w:adjustRightInd w:val="0"/>
        <w:ind w:firstLine="708"/>
        <w:jc w:val="both"/>
        <w:rPr>
          <w:i/>
          <w:sz w:val="28"/>
          <w:szCs w:val="28"/>
        </w:rPr>
      </w:pPr>
      <w:r w:rsidRPr="00116072">
        <w:rPr>
          <w:i/>
          <w:sz w:val="28"/>
          <w:szCs w:val="28"/>
        </w:rPr>
        <w:t>2) показатели, значения которых не могут изменяться;</w:t>
      </w:r>
    </w:p>
    <w:p w:rsidR="00116072" w:rsidRPr="00116072" w:rsidRDefault="00116072" w:rsidP="00116072">
      <w:pPr>
        <w:widowControl w:val="0"/>
        <w:autoSpaceDE w:val="0"/>
        <w:autoSpaceDN w:val="0"/>
        <w:adjustRightInd w:val="0"/>
        <w:ind w:firstLine="708"/>
        <w:jc w:val="both"/>
        <w:rPr>
          <w:i/>
          <w:sz w:val="28"/>
          <w:szCs w:val="28"/>
        </w:rPr>
      </w:pPr>
      <w:r w:rsidRPr="00116072">
        <w:rPr>
          <w:i/>
          <w:sz w:val="28"/>
          <w:szCs w:val="28"/>
        </w:rPr>
        <w:t>При этом показатели данного вида могут иметь два подвида:</w:t>
      </w:r>
    </w:p>
    <w:p w:rsidR="00116072" w:rsidRPr="00116072" w:rsidRDefault="00116072" w:rsidP="00116072">
      <w:pPr>
        <w:widowControl w:val="0"/>
        <w:autoSpaceDE w:val="0"/>
        <w:autoSpaceDN w:val="0"/>
        <w:adjustRightInd w:val="0"/>
        <w:ind w:firstLine="708"/>
        <w:jc w:val="both"/>
        <w:rPr>
          <w:i/>
          <w:sz w:val="28"/>
          <w:szCs w:val="28"/>
        </w:rPr>
      </w:pPr>
      <w:r w:rsidRPr="00116072">
        <w:rPr>
          <w:i/>
          <w:sz w:val="28"/>
          <w:szCs w:val="28"/>
        </w:rPr>
        <w:t>2.1) показатели, для которых указан единственный вариант значения, которое не может меняться.</w:t>
      </w:r>
    </w:p>
    <w:p w:rsidR="00116072" w:rsidRPr="00116072" w:rsidRDefault="00116072" w:rsidP="00116072">
      <w:pPr>
        <w:widowControl w:val="0"/>
        <w:autoSpaceDE w:val="0"/>
        <w:autoSpaceDN w:val="0"/>
        <w:adjustRightInd w:val="0"/>
        <w:ind w:firstLine="708"/>
        <w:jc w:val="both"/>
        <w:rPr>
          <w:b/>
          <w:i/>
          <w:sz w:val="28"/>
          <w:szCs w:val="28"/>
        </w:rPr>
      </w:pPr>
      <w:r w:rsidRPr="00116072">
        <w:rPr>
          <w:b/>
          <w:i/>
          <w:sz w:val="28"/>
          <w:szCs w:val="28"/>
        </w:rPr>
        <w:t xml:space="preserve">2.2) показатели, для которых указаны варианты значений, которые не могут меняться. Установление показателей, для которых указаны варианты значений обусловлено наличием альтернативных показателей (свойств) товара, его характеризующих, которые соответствуют потребностям заказчика и/или техническим регламентам.» </w:t>
      </w:r>
    </w:p>
    <w:p w:rsidR="00116072" w:rsidRPr="00116072" w:rsidRDefault="00116072" w:rsidP="00116072">
      <w:pPr>
        <w:autoSpaceDE w:val="0"/>
        <w:autoSpaceDN w:val="0"/>
        <w:adjustRightInd w:val="0"/>
        <w:ind w:firstLine="708"/>
        <w:jc w:val="both"/>
        <w:rPr>
          <w:sz w:val="28"/>
          <w:szCs w:val="28"/>
        </w:rPr>
      </w:pPr>
      <w:r w:rsidRPr="00116072">
        <w:rPr>
          <w:sz w:val="28"/>
          <w:szCs w:val="28"/>
        </w:rPr>
        <w:t xml:space="preserve">В соответствии с Инструкцией, по виду показателей 2 подвиду 2 Участник закупки выбирает конкретное значение для показателя, в отношении которого представлены варианты значений. Данный тип показателей относится к показателям, которые определены Законом о контрактной системе как показатели, значения которых не могут изменяться. Варианты значений разделены союзом </w:t>
      </w:r>
      <w:r w:rsidRPr="00116072">
        <w:rPr>
          <w:b/>
          <w:sz w:val="28"/>
          <w:szCs w:val="28"/>
        </w:rPr>
        <w:t>«или»</w:t>
      </w:r>
      <w:r w:rsidRPr="00116072">
        <w:rPr>
          <w:sz w:val="28"/>
          <w:szCs w:val="28"/>
        </w:rPr>
        <w:t xml:space="preserve"> и Участник должен указать </w:t>
      </w:r>
      <w:r w:rsidRPr="00116072">
        <w:rPr>
          <w:b/>
          <w:sz w:val="28"/>
          <w:szCs w:val="28"/>
          <w:u w:val="single"/>
        </w:rPr>
        <w:t>один</w:t>
      </w:r>
      <w:r w:rsidRPr="00116072">
        <w:rPr>
          <w:b/>
          <w:sz w:val="28"/>
          <w:szCs w:val="28"/>
        </w:rPr>
        <w:t xml:space="preserve"> из вариантов, </w:t>
      </w:r>
      <w:r>
        <w:rPr>
          <w:b/>
          <w:sz w:val="28"/>
          <w:szCs w:val="28"/>
        </w:rPr>
        <w:br/>
      </w:r>
      <w:r w:rsidRPr="00116072">
        <w:rPr>
          <w:b/>
          <w:sz w:val="28"/>
          <w:szCs w:val="28"/>
        </w:rPr>
        <w:t xml:space="preserve">не включая союз «или» и не изменяя выбранный им вариант значения </w:t>
      </w:r>
      <w:r>
        <w:rPr>
          <w:b/>
          <w:sz w:val="28"/>
          <w:szCs w:val="28"/>
        </w:rPr>
        <w:br/>
      </w:r>
      <w:r w:rsidRPr="00116072">
        <w:rPr>
          <w:sz w:val="28"/>
          <w:szCs w:val="28"/>
        </w:rPr>
        <w:t>из представленных (указанных) Заказчиком.</w:t>
      </w:r>
    </w:p>
    <w:p w:rsidR="00116072" w:rsidRPr="00116072" w:rsidRDefault="00116072" w:rsidP="00116072">
      <w:pPr>
        <w:widowControl w:val="0"/>
        <w:autoSpaceDE w:val="0"/>
        <w:autoSpaceDN w:val="0"/>
        <w:adjustRightInd w:val="0"/>
        <w:ind w:firstLine="708"/>
        <w:jc w:val="both"/>
        <w:rPr>
          <w:sz w:val="28"/>
          <w:szCs w:val="28"/>
        </w:rPr>
      </w:pPr>
      <w:r w:rsidRPr="00116072">
        <w:rPr>
          <w:sz w:val="28"/>
          <w:szCs w:val="28"/>
        </w:rPr>
        <w:t>Анализ первой части заявки Заявителя показал, что:</w:t>
      </w:r>
    </w:p>
    <w:p w:rsidR="00116072" w:rsidRPr="00116072" w:rsidRDefault="00116072" w:rsidP="00116072">
      <w:pPr>
        <w:widowControl w:val="0"/>
        <w:autoSpaceDE w:val="0"/>
        <w:autoSpaceDN w:val="0"/>
        <w:adjustRightInd w:val="0"/>
        <w:ind w:firstLine="708"/>
        <w:jc w:val="both"/>
        <w:rPr>
          <w:sz w:val="28"/>
          <w:szCs w:val="28"/>
        </w:rPr>
      </w:pPr>
      <w:r w:rsidRPr="00116072">
        <w:rPr>
          <w:sz w:val="28"/>
          <w:szCs w:val="28"/>
        </w:rPr>
        <w:t xml:space="preserve">по товарной позиции №1 </w:t>
      </w:r>
      <w:r w:rsidRPr="00116072">
        <w:rPr>
          <w:i/>
          <w:sz w:val="28"/>
          <w:szCs w:val="28"/>
        </w:rPr>
        <w:t xml:space="preserve">«Крепление тип 1 в соответствии </w:t>
      </w:r>
      <w:r>
        <w:rPr>
          <w:i/>
          <w:sz w:val="28"/>
          <w:szCs w:val="28"/>
        </w:rPr>
        <w:br/>
      </w:r>
      <w:r w:rsidRPr="00116072">
        <w:rPr>
          <w:i/>
          <w:sz w:val="28"/>
          <w:szCs w:val="28"/>
        </w:rPr>
        <w:t>с техническим заданием»</w:t>
      </w:r>
      <w:r w:rsidRPr="00116072">
        <w:rPr>
          <w:sz w:val="28"/>
          <w:szCs w:val="28"/>
        </w:rPr>
        <w:t xml:space="preserve"> им предложен товар с характеристикой: </w:t>
      </w:r>
      <w:r w:rsidRPr="00116072">
        <w:rPr>
          <w:i/>
          <w:sz w:val="28"/>
          <w:szCs w:val="28"/>
        </w:rPr>
        <w:t xml:space="preserve">«Количество точек стягивания (Показатель, для которого указаны варианты значений, которые не могут меняться):1 </w:t>
      </w:r>
      <w:proofErr w:type="spellStart"/>
      <w:r w:rsidRPr="00116072">
        <w:rPr>
          <w:i/>
          <w:sz w:val="28"/>
          <w:szCs w:val="28"/>
        </w:rPr>
        <w:t>шт</w:t>
      </w:r>
      <w:proofErr w:type="spellEnd"/>
      <w:r w:rsidRPr="00116072">
        <w:rPr>
          <w:i/>
          <w:sz w:val="28"/>
          <w:szCs w:val="28"/>
        </w:rPr>
        <w:t xml:space="preserve"> или 2 шт.».</w:t>
      </w:r>
    </w:p>
    <w:p w:rsidR="00116072" w:rsidRPr="00116072" w:rsidRDefault="00116072" w:rsidP="00116072">
      <w:pPr>
        <w:widowControl w:val="0"/>
        <w:autoSpaceDE w:val="0"/>
        <w:autoSpaceDN w:val="0"/>
        <w:adjustRightInd w:val="0"/>
        <w:ind w:firstLine="708"/>
        <w:jc w:val="both"/>
        <w:rPr>
          <w:sz w:val="28"/>
          <w:szCs w:val="28"/>
        </w:rPr>
      </w:pPr>
      <w:r w:rsidRPr="00116072">
        <w:rPr>
          <w:sz w:val="28"/>
          <w:szCs w:val="28"/>
        </w:rPr>
        <w:t xml:space="preserve">по товарной позиции №6 </w:t>
      </w:r>
      <w:r w:rsidRPr="00116072">
        <w:rPr>
          <w:i/>
          <w:sz w:val="28"/>
          <w:szCs w:val="28"/>
        </w:rPr>
        <w:t xml:space="preserve">«Светильник тип 2 в соответствии </w:t>
      </w:r>
      <w:r>
        <w:rPr>
          <w:i/>
          <w:sz w:val="28"/>
          <w:szCs w:val="28"/>
        </w:rPr>
        <w:br/>
      </w:r>
      <w:r w:rsidRPr="00116072">
        <w:rPr>
          <w:i/>
          <w:sz w:val="28"/>
          <w:szCs w:val="28"/>
        </w:rPr>
        <w:t>с техническим заданием»</w:t>
      </w:r>
      <w:r w:rsidRPr="00116072">
        <w:rPr>
          <w:sz w:val="28"/>
          <w:szCs w:val="28"/>
        </w:rPr>
        <w:t xml:space="preserve"> им предложен товар с характеристикой: </w:t>
      </w:r>
      <w:r w:rsidRPr="00116072">
        <w:rPr>
          <w:i/>
          <w:sz w:val="28"/>
          <w:szCs w:val="28"/>
        </w:rPr>
        <w:t xml:space="preserve">«Пускорегулирующая аппаратура (Показатель, для которого указаны варианты значений, которые не могут меняться): </w:t>
      </w:r>
      <w:proofErr w:type="spellStart"/>
      <w:r w:rsidRPr="00116072">
        <w:rPr>
          <w:i/>
          <w:sz w:val="28"/>
          <w:szCs w:val="28"/>
        </w:rPr>
        <w:t>ЭмПРА</w:t>
      </w:r>
      <w:proofErr w:type="spellEnd"/>
      <w:r w:rsidRPr="00116072">
        <w:rPr>
          <w:i/>
          <w:sz w:val="28"/>
          <w:szCs w:val="28"/>
        </w:rPr>
        <w:t xml:space="preserve"> или ЭПРА».</w:t>
      </w:r>
    </w:p>
    <w:p w:rsidR="00116072" w:rsidRPr="00116072" w:rsidRDefault="00116072" w:rsidP="00116072">
      <w:pPr>
        <w:autoSpaceDE w:val="0"/>
        <w:autoSpaceDN w:val="0"/>
        <w:adjustRightInd w:val="0"/>
        <w:ind w:firstLine="708"/>
        <w:jc w:val="both"/>
        <w:rPr>
          <w:sz w:val="28"/>
          <w:szCs w:val="28"/>
        </w:rPr>
      </w:pPr>
      <w:r w:rsidRPr="00116072">
        <w:rPr>
          <w:sz w:val="28"/>
          <w:szCs w:val="28"/>
        </w:rPr>
        <w:t xml:space="preserve">Таким образом, Заявитель указал оба варианта значений показателей, </w:t>
      </w:r>
      <w:r>
        <w:rPr>
          <w:sz w:val="28"/>
          <w:szCs w:val="28"/>
        </w:rPr>
        <w:br/>
      </w:r>
      <w:r w:rsidRPr="00116072">
        <w:rPr>
          <w:sz w:val="28"/>
          <w:szCs w:val="28"/>
        </w:rPr>
        <w:t>не выбирая один, что не соответствует требованиям аукционной документации и Инструкции.</w:t>
      </w:r>
    </w:p>
    <w:p w:rsidR="00116072" w:rsidRPr="00116072" w:rsidRDefault="00116072" w:rsidP="00116072">
      <w:pPr>
        <w:ind w:firstLine="709"/>
        <w:jc w:val="both"/>
        <w:rPr>
          <w:rStyle w:val="blk"/>
          <w:sz w:val="28"/>
          <w:szCs w:val="28"/>
        </w:rPr>
      </w:pPr>
      <w:r w:rsidRPr="00116072">
        <w:rPr>
          <w:sz w:val="28"/>
          <w:szCs w:val="28"/>
        </w:rPr>
        <w:lastRenderedPageBreak/>
        <w:t>Учитывая, что согласно ч. 1 ст. 67 Закона о контрактной системе</w:t>
      </w:r>
      <w:r>
        <w:rPr>
          <w:sz w:val="28"/>
          <w:szCs w:val="28"/>
        </w:rPr>
        <w:t>,</w:t>
      </w:r>
      <w:r w:rsidRPr="00116072">
        <w:rPr>
          <w:sz w:val="28"/>
          <w:szCs w:val="28"/>
        </w:rPr>
        <w:t xml:space="preserve"> аукционная комиссия проверяет первые части заявок на участие </w:t>
      </w:r>
      <w:r>
        <w:rPr>
          <w:sz w:val="28"/>
          <w:szCs w:val="28"/>
        </w:rPr>
        <w:br/>
      </w:r>
      <w:r w:rsidRPr="00116072">
        <w:rPr>
          <w:sz w:val="28"/>
          <w:szCs w:val="28"/>
        </w:rPr>
        <w:t xml:space="preserve">в электронном аукционе, содержащие информацию, предусмотренную </w:t>
      </w:r>
      <w:r>
        <w:rPr>
          <w:sz w:val="28"/>
          <w:szCs w:val="28"/>
        </w:rPr>
        <w:br/>
      </w:r>
      <w:r w:rsidRPr="00116072">
        <w:rPr>
          <w:sz w:val="28"/>
          <w:szCs w:val="28"/>
        </w:rPr>
        <w:t xml:space="preserve">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 Комиссия УФАС приходит к выводу о том, что аукционная комиссия имела основания для отказа Заявителю в допуске </w:t>
      </w:r>
      <w:r>
        <w:rPr>
          <w:sz w:val="28"/>
          <w:szCs w:val="28"/>
        </w:rPr>
        <w:br/>
      </w:r>
      <w:r w:rsidRPr="00116072">
        <w:rPr>
          <w:sz w:val="28"/>
          <w:szCs w:val="28"/>
        </w:rPr>
        <w:t>к участию в электронном аукционе.</w:t>
      </w:r>
    </w:p>
    <w:p w:rsidR="00116072" w:rsidRPr="00116072" w:rsidRDefault="00116072" w:rsidP="00116072">
      <w:pPr>
        <w:ind w:firstLine="709"/>
        <w:jc w:val="both"/>
        <w:rPr>
          <w:sz w:val="28"/>
          <w:szCs w:val="28"/>
        </w:rPr>
      </w:pPr>
      <w:r w:rsidRPr="00116072">
        <w:rPr>
          <w:sz w:val="28"/>
          <w:szCs w:val="28"/>
        </w:rPr>
        <w:t>В соответствии с ч. 2 ст. 83.2 Закона о контрактной системе, в течение пяти дней с даты размещения в единой информационной системе указанных в части 12 статьи 54.7, части 8 статьи 69, части 8 статьи 82.4, части 23 статьи 83.1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информации о товаре (товарном знаке и (или) конкретных показателях товара), информации, предусмотренной пунктом 2 части 4 статьи 54.4, пунктом 7 части 9 статьи 83.1 настоящего Федерального закона, указанных в заявке, окончательном предложении участника электронной процедуры.</w:t>
      </w:r>
    </w:p>
    <w:p w:rsidR="00116072" w:rsidRPr="00116072" w:rsidRDefault="00116072" w:rsidP="00116072">
      <w:pPr>
        <w:ind w:firstLine="709"/>
        <w:jc w:val="both"/>
        <w:rPr>
          <w:sz w:val="28"/>
          <w:szCs w:val="28"/>
        </w:rPr>
      </w:pPr>
      <w:r w:rsidRPr="00116072">
        <w:rPr>
          <w:sz w:val="28"/>
          <w:szCs w:val="28"/>
        </w:rPr>
        <w:t>В силу п. 1 ч. 1 ст. 94 Закона о контактной системе, исполнение контракта включает в себя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Законом о контрактной системе экспертизы поставленного товара, результатов выполненной работы, оказанной услуги, а также отдельных этапов исполнения контракта.</w:t>
      </w:r>
    </w:p>
    <w:p w:rsidR="00116072" w:rsidRPr="00116072" w:rsidRDefault="00116072" w:rsidP="00116072">
      <w:pPr>
        <w:ind w:firstLine="709"/>
        <w:jc w:val="both"/>
        <w:rPr>
          <w:sz w:val="28"/>
          <w:szCs w:val="28"/>
        </w:rPr>
      </w:pPr>
      <w:r w:rsidRPr="00116072">
        <w:rPr>
          <w:sz w:val="28"/>
          <w:szCs w:val="28"/>
        </w:rPr>
        <w:t>Согласно ч. 3 ст. 94 Закона о контрактной системе,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w:t>
      </w:r>
    </w:p>
    <w:p w:rsidR="00116072" w:rsidRPr="00116072" w:rsidRDefault="00116072" w:rsidP="00116072">
      <w:pPr>
        <w:ind w:firstLine="709"/>
        <w:jc w:val="both"/>
        <w:rPr>
          <w:sz w:val="28"/>
          <w:szCs w:val="28"/>
        </w:rPr>
      </w:pPr>
      <w:r w:rsidRPr="00116072">
        <w:rPr>
          <w:sz w:val="28"/>
          <w:szCs w:val="28"/>
        </w:rPr>
        <w:t>В соответствии с ч. 1 ст.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rsidR="00116072" w:rsidRPr="00116072" w:rsidRDefault="00116072" w:rsidP="00116072">
      <w:pPr>
        <w:ind w:firstLine="709"/>
        <w:jc w:val="both"/>
        <w:rPr>
          <w:rStyle w:val="blk"/>
          <w:sz w:val="28"/>
          <w:szCs w:val="28"/>
        </w:rPr>
      </w:pPr>
      <w:r w:rsidRPr="00116072">
        <w:rPr>
          <w:sz w:val="28"/>
          <w:szCs w:val="28"/>
        </w:rPr>
        <w:t xml:space="preserve">Таким образом, заключение контракта с участником закупки, первая часть заявки которого не соответствует требованиям документации о закупке (в том числе, инструкции по заполнению первой части заявки на участие </w:t>
      </w:r>
      <w:r>
        <w:rPr>
          <w:sz w:val="28"/>
          <w:szCs w:val="28"/>
        </w:rPr>
        <w:br/>
      </w:r>
      <w:r w:rsidRPr="00116072">
        <w:rPr>
          <w:sz w:val="28"/>
          <w:szCs w:val="28"/>
        </w:rPr>
        <w:lastRenderedPageBreak/>
        <w:t>в аукционе) не позволяет осуществить приемку выполненной работы, оказанной услуги, поставленного товара в соответствии с требованиями законодательства о контрактной системе.</w:t>
      </w:r>
    </w:p>
    <w:p w:rsidR="00116072" w:rsidRDefault="00116072" w:rsidP="00116072">
      <w:pPr>
        <w:ind w:firstLine="709"/>
        <w:jc w:val="both"/>
        <w:rPr>
          <w:rStyle w:val="blk"/>
          <w:sz w:val="28"/>
          <w:szCs w:val="28"/>
        </w:rPr>
      </w:pPr>
      <w:r w:rsidRPr="00116072">
        <w:rPr>
          <w:rStyle w:val="blk"/>
          <w:sz w:val="28"/>
          <w:szCs w:val="28"/>
        </w:rPr>
        <w:t>На основании изложенного, жалоба является необоснованной.</w:t>
      </w:r>
    </w:p>
    <w:p w:rsidR="00116072" w:rsidRPr="00116072" w:rsidRDefault="00116072" w:rsidP="00116072">
      <w:pPr>
        <w:ind w:firstLine="709"/>
        <w:jc w:val="both"/>
        <w:rPr>
          <w:rStyle w:val="blk"/>
          <w:sz w:val="28"/>
          <w:szCs w:val="28"/>
        </w:rPr>
      </w:pPr>
    </w:p>
    <w:p w:rsidR="00116072" w:rsidRPr="00116072" w:rsidRDefault="00116072" w:rsidP="00116072">
      <w:pPr>
        <w:widowControl w:val="0"/>
        <w:autoSpaceDE w:val="0"/>
        <w:autoSpaceDN w:val="0"/>
        <w:adjustRightInd w:val="0"/>
        <w:ind w:firstLine="709"/>
        <w:jc w:val="both"/>
        <w:outlineLvl w:val="1"/>
        <w:rPr>
          <w:sz w:val="28"/>
          <w:szCs w:val="28"/>
        </w:rPr>
      </w:pPr>
      <w:r w:rsidRPr="00116072">
        <w:rPr>
          <w:sz w:val="28"/>
          <w:szCs w:val="28"/>
        </w:rPr>
        <w:t>Комиссия УФАС, руководствуясь ст. ст. 2, 99, 106 Закона о контрактной системе, Административным регламентом,</w:t>
      </w:r>
    </w:p>
    <w:p w:rsidR="00116072" w:rsidRPr="00116072" w:rsidRDefault="00116072" w:rsidP="00116072">
      <w:pPr>
        <w:widowControl w:val="0"/>
        <w:tabs>
          <w:tab w:val="left" w:pos="142"/>
          <w:tab w:val="left" w:pos="567"/>
          <w:tab w:val="left" w:pos="1134"/>
        </w:tabs>
        <w:ind w:firstLine="709"/>
        <w:jc w:val="both"/>
        <w:rPr>
          <w:sz w:val="28"/>
          <w:szCs w:val="28"/>
        </w:rPr>
      </w:pPr>
    </w:p>
    <w:p w:rsidR="00116072" w:rsidRPr="00116072" w:rsidRDefault="00116072" w:rsidP="00116072">
      <w:pPr>
        <w:pStyle w:val="a3"/>
        <w:widowControl w:val="0"/>
        <w:jc w:val="center"/>
        <w:rPr>
          <w:rFonts w:ascii="Times New Roman" w:hAnsi="Times New Roman"/>
          <w:sz w:val="28"/>
          <w:szCs w:val="28"/>
        </w:rPr>
      </w:pPr>
      <w:r w:rsidRPr="00116072">
        <w:rPr>
          <w:rFonts w:ascii="Times New Roman" w:hAnsi="Times New Roman"/>
          <w:sz w:val="28"/>
          <w:szCs w:val="28"/>
        </w:rPr>
        <w:t>РЕШИЛА:</w:t>
      </w:r>
    </w:p>
    <w:p w:rsidR="00116072" w:rsidRPr="00116072" w:rsidRDefault="00116072" w:rsidP="00116072">
      <w:pPr>
        <w:pStyle w:val="a3"/>
        <w:widowControl w:val="0"/>
        <w:jc w:val="center"/>
        <w:rPr>
          <w:rFonts w:ascii="Times New Roman" w:hAnsi="Times New Roman"/>
          <w:sz w:val="28"/>
          <w:szCs w:val="28"/>
        </w:rPr>
      </w:pPr>
    </w:p>
    <w:p w:rsidR="00116072" w:rsidRPr="00116072" w:rsidRDefault="00116072" w:rsidP="00116072">
      <w:pPr>
        <w:ind w:firstLine="709"/>
        <w:rPr>
          <w:sz w:val="28"/>
          <w:szCs w:val="28"/>
        </w:rPr>
      </w:pPr>
      <w:r w:rsidRPr="00116072">
        <w:rPr>
          <w:sz w:val="28"/>
          <w:szCs w:val="28"/>
        </w:rPr>
        <w:t>Признать жалобу ООО «Рельеф-Мастер» необоснованной.</w:t>
      </w:r>
    </w:p>
    <w:p w:rsidR="00116072" w:rsidRPr="00116072" w:rsidRDefault="00116072" w:rsidP="00116072">
      <w:pPr>
        <w:pStyle w:val="a5"/>
        <w:tabs>
          <w:tab w:val="left" w:pos="-142"/>
          <w:tab w:val="left" w:pos="142"/>
          <w:tab w:val="left" w:pos="284"/>
        </w:tabs>
        <w:ind w:left="0" w:firstLine="709"/>
        <w:jc w:val="both"/>
        <w:rPr>
          <w:rFonts w:ascii="Times New Roman" w:hAnsi="Times New Roman" w:cs="Times New Roman"/>
          <w:sz w:val="28"/>
          <w:szCs w:val="28"/>
        </w:rPr>
      </w:pPr>
    </w:p>
    <w:p w:rsidR="00116072" w:rsidRPr="00116072" w:rsidRDefault="00116072" w:rsidP="00116072">
      <w:pPr>
        <w:tabs>
          <w:tab w:val="left" w:pos="2700"/>
        </w:tabs>
        <w:ind w:firstLine="720"/>
        <w:jc w:val="both"/>
        <w:rPr>
          <w:i/>
          <w:sz w:val="28"/>
          <w:szCs w:val="28"/>
        </w:rPr>
      </w:pPr>
      <w:bookmarkStart w:id="1" w:name="_GoBack"/>
      <w:bookmarkEnd w:id="1"/>
    </w:p>
    <w:p w:rsidR="00116072" w:rsidRPr="00116072" w:rsidRDefault="00116072" w:rsidP="00116072">
      <w:pPr>
        <w:tabs>
          <w:tab w:val="left" w:pos="2700"/>
        </w:tabs>
        <w:ind w:firstLine="720"/>
        <w:jc w:val="both"/>
        <w:rPr>
          <w:i/>
          <w:sz w:val="28"/>
          <w:szCs w:val="28"/>
        </w:rPr>
      </w:pPr>
    </w:p>
    <w:p w:rsidR="00116072" w:rsidRPr="00116072" w:rsidRDefault="00116072" w:rsidP="00116072">
      <w:pPr>
        <w:tabs>
          <w:tab w:val="left" w:pos="2700"/>
        </w:tabs>
        <w:ind w:firstLine="720"/>
        <w:jc w:val="both"/>
        <w:rPr>
          <w:sz w:val="28"/>
          <w:szCs w:val="28"/>
        </w:rPr>
      </w:pPr>
      <w:r w:rsidRPr="00116072">
        <w:rPr>
          <w:i/>
          <w:sz w:val="28"/>
          <w:szCs w:val="28"/>
        </w:rPr>
        <w:t>Настоящее решение может быть обжаловано в судебном порядке                          в течение трёх месяцев со дня принятия.</w:t>
      </w:r>
      <w:r w:rsidRPr="00116072">
        <w:rPr>
          <w:sz w:val="28"/>
          <w:szCs w:val="28"/>
        </w:rPr>
        <w:t xml:space="preserve"> </w:t>
      </w:r>
    </w:p>
    <w:p w:rsidR="00580264" w:rsidRDefault="00FD76F0"/>
    <w:sectPr w:rsidR="00580264" w:rsidSect="00116072">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76F0" w:rsidRDefault="00FD76F0" w:rsidP="00116072">
      <w:r>
        <w:separator/>
      </w:r>
    </w:p>
  </w:endnote>
  <w:endnote w:type="continuationSeparator" w:id="0">
    <w:p w:rsidR="00FD76F0" w:rsidRDefault="00FD76F0" w:rsidP="00116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76F0" w:rsidRDefault="00FD76F0" w:rsidP="00116072">
      <w:r>
        <w:separator/>
      </w:r>
    </w:p>
  </w:footnote>
  <w:footnote w:type="continuationSeparator" w:id="0">
    <w:p w:rsidR="00FD76F0" w:rsidRDefault="00FD76F0" w:rsidP="001160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1081790"/>
      <w:docPartObj>
        <w:docPartGallery w:val="Page Numbers (Top of Page)"/>
        <w:docPartUnique/>
      </w:docPartObj>
    </w:sdtPr>
    <w:sdtEndPr/>
    <w:sdtContent>
      <w:p w:rsidR="00116072" w:rsidRDefault="00116072">
        <w:pPr>
          <w:pStyle w:val="a7"/>
          <w:jc w:val="center"/>
        </w:pPr>
        <w:r>
          <w:fldChar w:fldCharType="begin"/>
        </w:r>
        <w:r>
          <w:instrText>PAGE   \* MERGEFORMAT</w:instrText>
        </w:r>
        <w:r>
          <w:fldChar w:fldCharType="separate"/>
        </w:r>
        <w:r w:rsidR="00DC3E2E">
          <w:rPr>
            <w:noProof/>
          </w:rPr>
          <w:t>7</w:t>
        </w:r>
        <w:r>
          <w:fldChar w:fldCharType="end"/>
        </w:r>
      </w:p>
    </w:sdtContent>
  </w:sdt>
  <w:p w:rsidR="00116072" w:rsidRDefault="00116072">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2C3"/>
    <w:rsid w:val="0002317E"/>
    <w:rsid w:val="000822C3"/>
    <w:rsid w:val="00114922"/>
    <w:rsid w:val="00116072"/>
    <w:rsid w:val="009708C4"/>
    <w:rsid w:val="00C50097"/>
    <w:rsid w:val="00DC3E2E"/>
    <w:rsid w:val="00FD76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C030C"/>
  <w15:chartTrackingRefBased/>
  <w15:docId w15:val="{19339AF3-EDCC-45FB-BA64-BC28A5274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607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116072"/>
    <w:pPr>
      <w:spacing w:after="0" w:line="240" w:lineRule="auto"/>
    </w:pPr>
    <w:rPr>
      <w:rFonts w:ascii="Calibri" w:eastAsia="Times New Roman" w:hAnsi="Calibri" w:cs="Times New Roman"/>
      <w:lang w:eastAsia="ru-RU"/>
    </w:rPr>
  </w:style>
  <w:style w:type="character" w:customStyle="1" w:styleId="a4">
    <w:name w:val="Абзац списка Знак"/>
    <w:link w:val="a5"/>
    <w:uiPriority w:val="34"/>
    <w:locked/>
    <w:rsid w:val="00116072"/>
  </w:style>
  <w:style w:type="paragraph" w:styleId="a5">
    <w:name w:val="List Paragraph"/>
    <w:basedOn w:val="a"/>
    <w:link w:val="a4"/>
    <w:uiPriority w:val="34"/>
    <w:qFormat/>
    <w:rsid w:val="00116072"/>
    <w:pPr>
      <w:widowControl w:val="0"/>
      <w:autoSpaceDE w:val="0"/>
      <w:autoSpaceDN w:val="0"/>
      <w:adjustRightInd w:val="0"/>
      <w:ind w:left="720"/>
      <w:contextualSpacing/>
    </w:pPr>
    <w:rPr>
      <w:rFonts w:asciiTheme="minorHAnsi" w:eastAsiaTheme="minorHAnsi" w:hAnsiTheme="minorHAnsi" w:cstheme="minorBidi"/>
      <w:sz w:val="22"/>
      <w:szCs w:val="22"/>
      <w:lang w:eastAsia="en-US"/>
    </w:rPr>
  </w:style>
  <w:style w:type="character" w:customStyle="1" w:styleId="blk">
    <w:name w:val="blk"/>
    <w:basedOn w:val="a0"/>
    <w:rsid w:val="00116072"/>
  </w:style>
  <w:style w:type="character" w:styleId="a6">
    <w:name w:val="Hyperlink"/>
    <w:basedOn w:val="a0"/>
    <w:uiPriority w:val="99"/>
    <w:semiHidden/>
    <w:unhideWhenUsed/>
    <w:rsid w:val="00116072"/>
    <w:rPr>
      <w:color w:val="0000FF"/>
      <w:u w:val="single"/>
    </w:rPr>
  </w:style>
  <w:style w:type="paragraph" w:styleId="a7">
    <w:name w:val="header"/>
    <w:basedOn w:val="a"/>
    <w:link w:val="a8"/>
    <w:uiPriority w:val="99"/>
    <w:unhideWhenUsed/>
    <w:rsid w:val="00116072"/>
    <w:pPr>
      <w:tabs>
        <w:tab w:val="center" w:pos="4677"/>
        <w:tab w:val="right" w:pos="9355"/>
      </w:tabs>
    </w:pPr>
  </w:style>
  <w:style w:type="character" w:customStyle="1" w:styleId="a8">
    <w:name w:val="Верхний колонтитул Знак"/>
    <w:basedOn w:val="a0"/>
    <w:link w:val="a7"/>
    <w:uiPriority w:val="99"/>
    <w:rsid w:val="00116072"/>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16072"/>
    <w:pPr>
      <w:tabs>
        <w:tab w:val="center" w:pos="4677"/>
        <w:tab w:val="right" w:pos="9355"/>
      </w:tabs>
    </w:pPr>
  </w:style>
  <w:style w:type="character" w:customStyle="1" w:styleId="aa">
    <w:name w:val="Нижний колонтитул Знак"/>
    <w:basedOn w:val="a0"/>
    <w:link w:val="a9"/>
    <w:uiPriority w:val="99"/>
    <w:rsid w:val="00116072"/>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02317E"/>
    <w:rPr>
      <w:rFonts w:ascii="Segoe UI" w:hAnsi="Segoe UI" w:cs="Segoe UI"/>
      <w:sz w:val="18"/>
      <w:szCs w:val="18"/>
    </w:rPr>
  </w:style>
  <w:style w:type="character" w:customStyle="1" w:styleId="ac">
    <w:name w:val="Текст выноски Знак"/>
    <w:basedOn w:val="a0"/>
    <w:link w:val="ab"/>
    <w:uiPriority w:val="99"/>
    <w:semiHidden/>
    <w:rsid w:val="0002317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4428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zakupki.gov.r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2756</Words>
  <Characters>15713</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2020-01-20T13:59:00Z</cp:lastPrinted>
  <dcterms:created xsi:type="dcterms:W3CDTF">2020-01-20T13:48:00Z</dcterms:created>
  <dcterms:modified xsi:type="dcterms:W3CDTF">2020-01-20T14:00:00Z</dcterms:modified>
</cp:coreProperties>
</file>