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219"/>
        <w:gridCol w:w="5125"/>
      </w:tblGrid>
      <w:tr w:rsidR="00AD7D51" w:rsidRPr="00AD7D51" w:rsidTr="00AD7D51">
        <w:tc>
          <w:tcPr>
            <w:tcW w:w="4219" w:type="dxa"/>
            <w:hideMark/>
          </w:tcPr>
          <w:p w:rsidR="00AD7D51" w:rsidRPr="00AD7D51" w:rsidRDefault="00AD7D51" w:rsidP="00AD7D51">
            <w:pPr>
              <w:rPr>
                <w:sz w:val="28"/>
                <w:szCs w:val="28"/>
              </w:rPr>
            </w:pPr>
            <w:r w:rsidRPr="00AD7D51">
              <w:rPr>
                <w:sz w:val="28"/>
                <w:szCs w:val="28"/>
              </w:rPr>
              <w:t xml:space="preserve">  </w:t>
            </w:r>
          </w:p>
        </w:tc>
        <w:tc>
          <w:tcPr>
            <w:tcW w:w="5125" w:type="dxa"/>
          </w:tcPr>
          <w:p w:rsidR="004C6E04" w:rsidRDefault="004C6E04" w:rsidP="004C6E04">
            <w:pPr>
              <w:rPr>
                <w:sz w:val="28"/>
                <w:szCs w:val="28"/>
              </w:rPr>
            </w:pPr>
          </w:p>
          <w:p w:rsidR="00AD55E1" w:rsidRDefault="00AD55E1" w:rsidP="004C6E04">
            <w:pPr>
              <w:rPr>
                <w:sz w:val="28"/>
                <w:szCs w:val="28"/>
              </w:rPr>
            </w:pPr>
          </w:p>
          <w:p w:rsidR="00AD55E1" w:rsidRDefault="00AD55E1" w:rsidP="004C6E04">
            <w:pPr>
              <w:rPr>
                <w:sz w:val="28"/>
                <w:szCs w:val="28"/>
              </w:rPr>
            </w:pPr>
          </w:p>
          <w:p w:rsidR="00AD55E1" w:rsidRPr="004C6E04" w:rsidRDefault="00AD55E1" w:rsidP="004C6E04">
            <w:pPr>
              <w:rPr>
                <w:sz w:val="28"/>
                <w:szCs w:val="28"/>
              </w:rPr>
            </w:pPr>
          </w:p>
          <w:p w:rsidR="00311BB0" w:rsidRPr="00311BB0" w:rsidRDefault="00311BB0" w:rsidP="00311BB0">
            <w:pPr>
              <w:rPr>
                <w:sz w:val="28"/>
                <w:szCs w:val="28"/>
              </w:rPr>
            </w:pPr>
            <w:r w:rsidRPr="00311BB0">
              <w:rPr>
                <w:sz w:val="28"/>
                <w:szCs w:val="28"/>
              </w:rPr>
              <w:t>СПб ГБСУСО «Психоневрологический интернат №1»</w:t>
            </w:r>
          </w:p>
          <w:p w:rsidR="00311BB0" w:rsidRPr="00311BB0" w:rsidRDefault="00311BB0" w:rsidP="00311BB0">
            <w:pPr>
              <w:rPr>
                <w:sz w:val="28"/>
                <w:szCs w:val="28"/>
              </w:rPr>
            </w:pPr>
            <w:r w:rsidRPr="00311BB0">
              <w:rPr>
                <w:sz w:val="28"/>
                <w:szCs w:val="28"/>
              </w:rPr>
              <w:t>ул. Мира, д. 6, Зеленогорск,</w:t>
            </w:r>
          </w:p>
          <w:p w:rsidR="00311BB0" w:rsidRPr="00311BB0" w:rsidRDefault="00311BB0" w:rsidP="00311BB0">
            <w:pPr>
              <w:rPr>
                <w:sz w:val="28"/>
                <w:szCs w:val="28"/>
              </w:rPr>
            </w:pPr>
            <w:r w:rsidRPr="00311BB0">
              <w:rPr>
                <w:sz w:val="28"/>
                <w:szCs w:val="28"/>
              </w:rPr>
              <w:t>Санкт-Петербург, 197720</w:t>
            </w:r>
          </w:p>
          <w:p w:rsidR="00311BB0" w:rsidRPr="00311BB0" w:rsidRDefault="00311BB0" w:rsidP="00311BB0">
            <w:pPr>
              <w:rPr>
                <w:sz w:val="28"/>
                <w:szCs w:val="28"/>
              </w:rPr>
            </w:pPr>
            <w:r w:rsidRPr="00311BB0">
              <w:rPr>
                <w:sz w:val="28"/>
                <w:szCs w:val="28"/>
              </w:rPr>
              <w:t>тел.: 7-812-4338892</w:t>
            </w:r>
          </w:p>
          <w:p w:rsidR="00311BB0" w:rsidRPr="00311BB0" w:rsidRDefault="00311BB0" w:rsidP="00311BB0">
            <w:pPr>
              <w:rPr>
                <w:sz w:val="28"/>
                <w:szCs w:val="28"/>
              </w:rPr>
            </w:pPr>
            <w:r w:rsidRPr="00311BB0">
              <w:rPr>
                <w:sz w:val="28"/>
                <w:szCs w:val="28"/>
              </w:rPr>
              <w:t xml:space="preserve">                                                                                           </w:t>
            </w:r>
          </w:p>
          <w:p w:rsidR="00311BB0" w:rsidRPr="00311BB0" w:rsidRDefault="00311BB0" w:rsidP="00311BB0">
            <w:pPr>
              <w:rPr>
                <w:sz w:val="28"/>
                <w:szCs w:val="28"/>
              </w:rPr>
            </w:pPr>
            <w:r w:rsidRPr="00311BB0">
              <w:rPr>
                <w:sz w:val="28"/>
                <w:szCs w:val="28"/>
              </w:rPr>
              <w:t xml:space="preserve">ЗАО «Сбербанк – Автоматизированная                    </w:t>
            </w:r>
          </w:p>
          <w:p w:rsidR="00311BB0" w:rsidRPr="00311BB0" w:rsidRDefault="00311BB0" w:rsidP="00311BB0">
            <w:pPr>
              <w:rPr>
                <w:sz w:val="28"/>
                <w:szCs w:val="28"/>
              </w:rPr>
            </w:pPr>
            <w:r w:rsidRPr="00311BB0">
              <w:rPr>
                <w:sz w:val="28"/>
                <w:szCs w:val="28"/>
              </w:rPr>
              <w:t>система торгов»</w:t>
            </w:r>
          </w:p>
          <w:p w:rsidR="00311BB0" w:rsidRPr="00311BB0" w:rsidRDefault="00311BB0" w:rsidP="00311BB0">
            <w:pPr>
              <w:rPr>
                <w:sz w:val="28"/>
                <w:szCs w:val="28"/>
              </w:rPr>
            </w:pPr>
            <w:r w:rsidRPr="00311BB0">
              <w:rPr>
                <w:sz w:val="28"/>
                <w:szCs w:val="28"/>
              </w:rPr>
              <w:t>Большой Саввинский пер., д. 12, стр. 9,</w:t>
            </w:r>
          </w:p>
          <w:p w:rsidR="00311BB0" w:rsidRPr="00311BB0" w:rsidRDefault="00311BB0" w:rsidP="00311BB0">
            <w:pPr>
              <w:rPr>
                <w:sz w:val="28"/>
                <w:szCs w:val="28"/>
              </w:rPr>
            </w:pPr>
            <w:r w:rsidRPr="00311BB0">
              <w:rPr>
                <w:sz w:val="28"/>
                <w:szCs w:val="28"/>
              </w:rPr>
              <w:t>Москва, 119435</w:t>
            </w:r>
          </w:p>
          <w:p w:rsidR="00311BB0" w:rsidRPr="00311BB0" w:rsidRDefault="00311BB0" w:rsidP="00311BB0">
            <w:pPr>
              <w:rPr>
                <w:sz w:val="28"/>
                <w:szCs w:val="28"/>
              </w:rPr>
            </w:pPr>
            <w:r w:rsidRPr="00311BB0">
              <w:rPr>
                <w:sz w:val="28"/>
                <w:szCs w:val="28"/>
              </w:rPr>
              <w:t>факс: (495) 787-29-98</w:t>
            </w:r>
          </w:p>
          <w:p w:rsidR="00311BB0" w:rsidRPr="00311BB0" w:rsidRDefault="00311BB0" w:rsidP="00311BB0">
            <w:pPr>
              <w:rPr>
                <w:sz w:val="28"/>
                <w:szCs w:val="28"/>
              </w:rPr>
            </w:pPr>
          </w:p>
          <w:p w:rsidR="00311BB0" w:rsidRPr="00311BB0" w:rsidRDefault="00311BB0" w:rsidP="00311BB0">
            <w:pPr>
              <w:rPr>
                <w:sz w:val="28"/>
                <w:szCs w:val="28"/>
              </w:rPr>
            </w:pPr>
            <w:r w:rsidRPr="00311BB0">
              <w:rPr>
                <w:sz w:val="28"/>
                <w:szCs w:val="28"/>
              </w:rPr>
              <w:t>ИП Пенкин Алексей Вячеславович</w:t>
            </w:r>
          </w:p>
          <w:p w:rsidR="00311BB0" w:rsidRPr="00311BB0" w:rsidRDefault="00311BB0" w:rsidP="00311BB0">
            <w:pPr>
              <w:rPr>
                <w:sz w:val="28"/>
                <w:szCs w:val="28"/>
              </w:rPr>
            </w:pPr>
            <w:r w:rsidRPr="00311BB0">
              <w:rPr>
                <w:sz w:val="28"/>
                <w:szCs w:val="28"/>
              </w:rPr>
              <w:t>ул. Лизюкова, д. 43, кв. 29,</w:t>
            </w:r>
          </w:p>
          <w:p w:rsidR="00311BB0" w:rsidRPr="00311BB0" w:rsidRDefault="00311BB0" w:rsidP="00311BB0">
            <w:pPr>
              <w:rPr>
                <w:sz w:val="28"/>
                <w:szCs w:val="28"/>
              </w:rPr>
            </w:pPr>
            <w:r w:rsidRPr="00311BB0">
              <w:rPr>
                <w:sz w:val="28"/>
                <w:szCs w:val="28"/>
              </w:rPr>
              <w:t>Воронеж, 394053</w:t>
            </w:r>
          </w:p>
          <w:p w:rsidR="00AD7D51" w:rsidRPr="00AD7D51" w:rsidRDefault="00311BB0" w:rsidP="00311BB0">
            <w:pPr>
              <w:rPr>
                <w:sz w:val="28"/>
                <w:szCs w:val="28"/>
              </w:rPr>
            </w:pPr>
            <w:r w:rsidRPr="00311BB0">
              <w:rPr>
                <w:sz w:val="28"/>
                <w:szCs w:val="28"/>
              </w:rPr>
              <w:t>тел.: +7 (951) 566-94-43</w:t>
            </w:r>
          </w:p>
        </w:tc>
      </w:tr>
    </w:tbl>
    <w:p w:rsidR="00AD7D51" w:rsidRPr="00AD7D51" w:rsidRDefault="00AD7D51" w:rsidP="00AD7D51">
      <w:pPr>
        <w:jc w:val="center"/>
        <w:outlineLvl w:val="0"/>
        <w:rPr>
          <w:sz w:val="28"/>
          <w:szCs w:val="28"/>
        </w:rPr>
      </w:pPr>
    </w:p>
    <w:p w:rsidR="00AD7D51" w:rsidRPr="00AD7D51" w:rsidRDefault="00AD7D51" w:rsidP="00AD7D51">
      <w:pPr>
        <w:jc w:val="center"/>
        <w:outlineLvl w:val="0"/>
        <w:rPr>
          <w:sz w:val="28"/>
          <w:szCs w:val="28"/>
        </w:rPr>
      </w:pPr>
    </w:p>
    <w:p w:rsidR="00AD7D51" w:rsidRPr="00AD7D51" w:rsidRDefault="00AD7D51" w:rsidP="00AD7D51">
      <w:pPr>
        <w:jc w:val="center"/>
        <w:outlineLvl w:val="0"/>
        <w:rPr>
          <w:sz w:val="28"/>
          <w:szCs w:val="28"/>
        </w:rPr>
      </w:pPr>
    </w:p>
    <w:p w:rsidR="00AD7D51" w:rsidRDefault="00AD7D51" w:rsidP="00AD7D51">
      <w:pPr>
        <w:jc w:val="center"/>
        <w:outlineLvl w:val="0"/>
        <w:rPr>
          <w:sz w:val="28"/>
          <w:szCs w:val="28"/>
        </w:rPr>
      </w:pPr>
    </w:p>
    <w:p w:rsidR="00AD55E1" w:rsidRDefault="00AD55E1" w:rsidP="00AD7D51">
      <w:pPr>
        <w:jc w:val="center"/>
        <w:outlineLvl w:val="0"/>
        <w:rPr>
          <w:sz w:val="28"/>
          <w:szCs w:val="28"/>
        </w:rPr>
      </w:pPr>
    </w:p>
    <w:p w:rsidR="00AD55E1" w:rsidRPr="00AD7D51" w:rsidRDefault="00AD55E1" w:rsidP="00AD7D51">
      <w:pPr>
        <w:jc w:val="center"/>
        <w:outlineLvl w:val="0"/>
        <w:rPr>
          <w:sz w:val="28"/>
          <w:szCs w:val="28"/>
        </w:rPr>
      </w:pPr>
    </w:p>
    <w:p w:rsidR="00AD7D51" w:rsidRPr="00AD7D51" w:rsidRDefault="00AD7D51" w:rsidP="00AD7D51">
      <w:pPr>
        <w:jc w:val="center"/>
        <w:outlineLvl w:val="0"/>
        <w:rPr>
          <w:sz w:val="28"/>
          <w:szCs w:val="28"/>
        </w:rPr>
      </w:pPr>
      <w:r w:rsidRPr="00AD7D51">
        <w:rPr>
          <w:sz w:val="28"/>
          <w:szCs w:val="28"/>
        </w:rPr>
        <w:t>РЕШЕНИЕ</w:t>
      </w:r>
    </w:p>
    <w:p w:rsidR="00AD7D51" w:rsidRPr="00AD7D51" w:rsidRDefault="00AD7D51" w:rsidP="00AD7D51">
      <w:pPr>
        <w:jc w:val="center"/>
        <w:rPr>
          <w:sz w:val="28"/>
          <w:szCs w:val="28"/>
        </w:rPr>
      </w:pPr>
      <w:r w:rsidRPr="00AD7D51">
        <w:rPr>
          <w:sz w:val="28"/>
          <w:szCs w:val="28"/>
        </w:rPr>
        <w:t xml:space="preserve">по делу </w:t>
      </w:r>
      <w:r>
        <w:rPr>
          <w:sz w:val="28"/>
          <w:szCs w:val="28"/>
        </w:rPr>
        <w:t xml:space="preserve">№ </w:t>
      </w:r>
      <w:r w:rsidRPr="00AD7D51">
        <w:rPr>
          <w:b/>
          <w:sz w:val="28"/>
          <w:szCs w:val="28"/>
        </w:rPr>
        <w:t>44</w:t>
      </w:r>
      <w:r>
        <w:rPr>
          <w:b/>
          <w:sz w:val="28"/>
          <w:szCs w:val="28"/>
        </w:rPr>
        <w:t>-</w:t>
      </w:r>
      <w:r w:rsidR="00311BB0" w:rsidRPr="00311BB0">
        <w:rPr>
          <w:b/>
          <w:sz w:val="28"/>
          <w:szCs w:val="28"/>
        </w:rPr>
        <w:t>270</w:t>
      </w:r>
      <w:r>
        <w:rPr>
          <w:b/>
          <w:sz w:val="28"/>
          <w:szCs w:val="28"/>
        </w:rPr>
        <w:t>/</w:t>
      </w:r>
      <w:r w:rsidR="00311BB0" w:rsidRPr="00311BB0">
        <w:rPr>
          <w:b/>
          <w:sz w:val="28"/>
          <w:szCs w:val="28"/>
        </w:rPr>
        <w:t>20</w:t>
      </w:r>
      <w:r w:rsidRPr="00AD7D51">
        <w:rPr>
          <w:sz w:val="28"/>
          <w:szCs w:val="28"/>
        </w:rPr>
        <w:t xml:space="preserve"> </w:t>
      </w:r>
      <w:r>
        <w:rPr>
          <w:sz w:val="28"/>
          <w:szCs w:val="28"/>
        </w:rPr>
        <w:br/>
      </w:r>
      <w:r w:rsidRPr="00AD7D51">
        <w:rPr>
          <w:sz w:val="28"/>
          <w:szCs w:val="28"/>
        </w:rPr>
        <w:t>о нарушении законодательства о контрактной системе</w:t>
      </w:r>
    </w:p>
    <w:p w:rsidR="00AD7D51" w:rsidRPr="00AD7D51" w:rsidRDefault="00AD7D51" w:rsidP="00AD7D51">
      <w:pPr>
        <w:ind w:firstLine="540"/>
        <w:jc w:val="both"/>
        <w:rPr>
          <w:sz w:val="28"/>
          <w:szCs w:val="28"/>
        </w:rPr>
      </w:pPr>
    </w:p>
    <w:p w:rsidR="00AD7D51" w:rsidRPr="00AD7D51" w:rsidRDefault="00311BB0" w:rsidP="00AD7D51">
      <w:pPr>
        <w:tabs>
          <w:tab w:val="left" w:pos="0"/>
        </w:tabs>
        <w:jc w:val="both"/>
        <w:rPr>
          <w:sz w:val="28"/>
          <w:szCs w:val="28"/>
        </w:rPr>
      </w:pPr>
      <w:r w:rsidRPr="0006021B">
        <w:rPr>
          <w:sz w:val="28"/>
          <w:szCs w:val="28"/>
        </w:rPr>
        <w:t>13</w:t>
      </w:r>
      <w:r w:rsidR="00AD7D51" w:rsidRPr="00AD7D51">
        <w:rPr>
          <w:sz w:val="28"/>
          <w:szCs w:val="28"/>
        </w:rPr>
        <w:t>.</w:t>
      </w:r>
      <w:r w:rsidRPr="0006021B">
        <w:rPr>
          <w:sz w:val="28"/>
          <w:szCs w:val="28"/>
        </w:rPr>
        <w:t>01</w:t>
      </w:r>
      <w:r w:rsidR="00AD7D51" w:rsidRPr="00AD7D51">
        <w:rPr>
          <w:sz w:val="28"/>
          <w:szCs w:val="28"/>
        </w:rPr>
        <w:t>.20</w:t>
      </w:r>
      <w:r w:rsidRPr="0006021B">
        <w:rPr>
          <w:sz w:val="28"/>
          <w:szCs w:val="28"/>
        </w:rPr>
        <w:t>20</w:t>
      </w:r>
      <w:r w:rsidR="00AD7D51" w:rsidRPr="00AD7D51">
        <w:rPr>
          <w:sz w:val="28"/>
          <w:szCs w:val="28"/>
        </w:rPr>
        <w:t xml:space="preserve">                                                                                            Санкт-Петербург</w:t>
      </w:r>
    </w:p>
    <w:p w:rsidR="00AD7D51" w:rsidRPr="00AD7D51" w:rsidRDefault="00AD7D51" w:rsidP="00AD7D51">
      <w:pPr>
        <w:tabs>
          <w:tab w:val="left" w:pos="0"/>
        </w:tabs>
        <w:jc w:val="both"/>
        <w:rPr>
          <w:sz w:val="28"/>
          <w:szCs w:val="28"/>
        </w:rPr>
      </w:pPr>
    </w:p>
    <w:p w:rsidR="00AD7D51" w:rsidRPr="00AD7D51" w:rsidRDefault="00AD7D51" w:rsidP="00AD7D51">
      <w:pPr>
        <w:tabs>
          <w:tab w:val="left" w:pos="0"/>
        </w:tabs>
        <w:jc w:val="both"/>
        <w:rPr>
          <w:sz w:val="28"/>
          <w:szCs w:val="28"/>
        </w:rPr>
      </w:pPr>
      <w:r w:rsidRPr="00AD7D51">
        <w:rPr>
          <w:sz w:val="28"/>
          <w:szCs w:val="28"/>
        </w:rPr>
        <w:tab/>
        <w:t>Комиссия Санкт-Петербургского УФАС России по контролю в сфере закупок (далее – Комиссия УФАС) в составе:</w:t>
      </w:r>
    </w:p>
    <w:p w:rsidR="0006021B" w:rsidRDefault="0045139C" w:rsidP="0006021B">
      <w:pPr>
        <w:tabs>
          <w:tab w:val="left" w:pos="0"/>
        </w:tabs>
        <w:jc w:val="both"/>
        <w:rPr>
          <w:color w:val="000000"/>
          <w:sz w:val="28"/>
          <w:szCs w:val="28"/>
        </w:rPr>
      </w:pPr>
      <w:r>
        <w:rPr>
          <w:color w:val="000000"/>
          <w:sz w:val="28"/>
          <w:szCs w:val="28"/>
        </w:rPr>
        <w:tab/>
      </w:r>
    </w:p>
    <w:p w:rsidR="00305A1E" w:rsidRPr="00311BB0" w:rsidRDefault="00AD7D51" w:rsidP="0006021B">
      <w:pPr>
        <w:tabs>
          <w:tab w:val="left" w:pos="0"/>
        </w:tabs>
        <w:jc w:val="both"/>
        <w:rPr>
          <w:sz w:val="28"/>
          <w:szCs w:val="28"/>
        </w:rPr>
      </w:pPr>
      <w:r w:rsidRPr="00AD7D51">
        <w:rPr>
          <w:sz w:val="28"/>
          <w:szCs w:val="28"/>
        </w:rPr>
        <w:tab/>
      </w:r>
      <w:r w:rsidRPr="00AD7D51">
        <w:rPr>
          <w:spacing w:val="-6"/>
          <w:sz w:val="28"/>
          <w:szCs w:val="28"/>
        </w:rPr>
        <w:t xml:space="preserve">в </w:t>
      </w:r>
      <w:r w:rsidRPr="00AD7D51">
        <w:rPr>
          <w:sz w:val="28"/>
          <w:szCs w:val="28"/>
        </w:rPr>
        <w:t xml:space="preserve">присутствии </w:t>
      </w:r>
      <w:r>
        <w:rPr>
          <w:spacing w:val="-6"/>
          <w:sz w:val="28"/>
          <w:szCs w:val="28"/>
        </w:rPr>
        <w:t xml:space="preserve">представителей </w:t>
      </w:r>
      <w:r w:rsidR="00311BB0" w:rsidRPr="00311BB0">
        <w:rPr>
          <w:sz w:val="28"/>
          <w:szCs w:val="28"/>
        </w:rPr>
        <w:t xml:space="preserve">СПб ГБСУСО «Психоневрологический интернат №1» </w:t>
      </w:r>
      <w:r w:rsidRPr="00AD7D51">
        <w:rPr>
          <w:sz w:val="28"/>
          <w:szCs w:val="28"/>
        </w:rPr>
        <w:t>(далее – Заказчик):</w:t>
      </w:r>
      <w:r w:rsidR="00311BB0">
        <w:rPr>
          <w:sz w:val="28"/>
          <w:szCs w:val="28"/>
        </w:rPr>
        <w:t xml:space="preserve"> </w:t>
      </w:r>
    </w:p>
    <w:p w:rsidR="00AD7D51" w:rsidRPr="00305A1E" w:rsidRDefault="00AD7D51" w:rsidP="00305A1E">
      <w:pPr>
        <w:tabs>
          <w:tab w:val="left" w:pos="0"/>
        </w:tabs>
        <w:jc w:val="both"/>
        <w:rPr>
          <w:sz w:val="28"/>
          <w:szCs w:val="28"/>
        </w:rPr>
      </w:pPr>
      <w:r>
        <w:rPr>
          <w:spacing w:val="-6"/>
          <w:sz w:val="28"/>
          <w:szCs w:val="28"/>
        </w:rPr>
        <w:t xml:space="preserve"> </w:t>
      </w:r>
      <w:r w:rsidR="00305A1E">
        <w:rPr>
          <w:spacing w:val="-6"/>
          <w:sz w:val="28"/>
          <w:szCs w:val="28"/>
        </w:rPr>
        <w:tab/>
        <w:t xml:space="preserve">в отсутствие представителей </w:t>
      </w:r>
      <w:r w:rsidR="00311BB0" w:rsidRPr="00311BB0">
        <w:rPr>
          <w:sz w:val="28"/>
          <w:szCs w:val="28"/>
        </w:rPr>
        <w:t>ИП Пенкин</w:t>
      </w:r>
      <w:r w:rsidR="00311BB0">
        <w:rPr>
          <w:sz w:val="28"/>
          <w:szCs w:val="28"/>
        </w:rPr>
        <w:t>а</w:t>
      </w:r>
      <w:r w:rsidR="00311BB0" w:rsidRPr="00311BB0">
        <w:rPr>
          <w:sz w:val="28"/>
          <w:szCs w:val="28"/>
        </w:rPr>
        <w:t xml:space="preserve"> Алексе</w:t>
      </w:r>
      <w:r w:rsidR="00311BB0">
        <w:rPr>
          <w:sz w:val="28"/>
          <w:szCs w:val="28"/>
        </w:rPr>
        <w:t>я</w:t>
      </w:r>
      <w:r w:rsidR="00311BB0" w:rsidRPr="00311BB0">
        <w:rPr>
          <w:sz w:val="28"/>
          <w:szCs w:val="28"/>
        </w:rPr>
        <w:t xml:space="preserve"> Вячеславович</w:t>
      </w:r>
      <w:r w:rsidR="00311BB0">
        <w:rPr>
          <w:sz w:val="28"/>
          <w:szCs w:val="28"/>
        </w:rPr>
        <w:t>а</w:t>
      </w:r>
      <w:r w:rsidR="00305A1E">
        <w:rPr>
          <w:sz w:val="28"/>
          <w:szCs w:val="28"/>
        </w:rPr>
        <w:t xml:space="preserve"> (далее – Заявитель)</w:t>
      </w:r>
      <w:r w:rsidR="004C6E04">
        <w:rPr>
          <w:sz w:val="28"/>
          <w:szCs w:val="28"/>
        </w:rPr>
        <w:t xml:space="preserve"> </w:t>
      </w:r>
      <w:r w:rsidR="00305A1E">
        <w:rPr>
          <w:sz w:val="28"/>
          <w:szCs w:val="28"/>
        </w:rPr>
        <w:t>надлежащим образом уведомленных о времени и мести заседания Комиссии УФАС</w:t>
      </w:r>
      <w:r w:rsidR="00305A1E" w:rsidRPr="00305A1E">
        <w:rPr>
          <w:sz w:val="28"/>
          <w:szCs w:val="28"/>
        </w:rPr>
        <w:t>;</w:t>
      </w:r>
    </w:p>
    <w:p w:rsidR="00AD7D51" w:rsidRPr="00AD7D51" w:rsidRDefault="00AD7D51" w:rsidP="00AD7D51">
      <w:pPr>
        <w:tabs>
          <w:tab w:val="left" w:pos="0"/>
        </w:tabs>
        <w:jc w:val="both"/>
        <w:rPr>
          <w:sz w:val="28"/>
          <w:szCs w:val="28"/>
        </w:rPr>
      </w:pPr>
      <w:r w:rsidRPr="00AD7D51">
        <w:rPr>
          <w:spacing w:val="-6"/>
          <w:sz w:val="28"/>
          <w:szCs w:val="28"/>
        </w:rPr>
        <w:tab/>
      </w:r>
      <w:r w:rsidRPr="00AD7D51">
        <w:rPr>
          <w:sz w:val="28"/>
          <w:szCs w:val="28"/>
        </w:rPr>
        <w:t xml:space="preserve">рассмотрев жалобу </w:t>
      </w:r>
      <w:r w:rsidRPr="00AD7D51">
        <w:rPr>
          <w:bCs/>
          <w:sz w:val="28"/>
          <w:szCs w:val="28"/>
        </w:rPr>
        <w:t xml:space="preserve">Заявителя </w:t>
      </w:r>
      <w:r w:rsidRPr="00AD7D51">
        <w:rPr>
          <w:sz w:val="28"/>
          <w:szCs w:val="28"/>
        </w:rPr>
        <w:t xml:space="preserve">(вх. </w:t>
      </w:r>
      <w:r>
        <w:rPr>
          <w:sz w:val="28"/>
          <w:szCs w:val="28"/>
        </w:rPr>
        <w:t xml:space="preserve">№ </w:t>
      </w:r>
      <w:r w:rsidR="00A83AD4">
        <w:rPr>
          <w:spacing w:val="-6"/>
          <w:position w:val="2"/>
          <w:sz w:val="28"/>
          <w:szCs w:val="28"/>
        </w:rPr>
        <w:t>3</w:t>
      </w:r>
      <w:r w:rsidR="00B632DC">
        <w:rPr>
          <w:spacing w:val="-6"/>
          <w:position w:val="2"/>
          <w:sz w:val="28"/>
          <w:szCs w:val="28"/>
        </w:rPr>
        <w:t>9836</w:t>
      </w:r>
      <w:r w:rsidR="004C6E04">
        <w:rPr>
          <w:spacing w:val="-6"/>
          <w:position w:val="2"/>
          <w:sz w:val="28"/>
          <w:szCs w:val="28"/>
        </w:rPr>
        <w:t>-</w:t>
      </w:r>
      <w:r w:rsidRPr="00AD7D51">
        <w:rPr>
          <w:spacing w:val="-6"/>
          <w:position w:val="2"/>
          <w:sz w:val="28"/>
          <w:szCs w:val="28"/>
        </w:rPr>
        <w:t xml:space="preserve">ЭП/19 от </w:t>
      </w:r>
      <w:r w:rsidR="00B632DC">
        <w:rPr>
          <w:spacing w:val="-6"/>
          <w:position w:val="2"/>
          <w:sz w:val="28"/>
          <w:szCs w:val="28"/>
        </w:rPr>
        <w:t>27</w:t>
      </w:r>
      <w:r w:rsidR="00A83AD4">
        <w:rPr>
          <w:spacing w:val="-6"/>
          <w:position w:val="2"/>
          <w:sz w:val="28"/>
          <w:szCs w:val="28"/>
        </w:rPr>
        <w:t>.</w:t>
      </w:r>
      <w:r w:rsidRPr="00AD7D51">
        <w:rPr>
          <w:spacing w:val="-6"/>
          <w:position w:val="2"/>
          <w:sz w:val="28"/>
          <w:szCs w:val="28"/>
        </w:rPr>
        <w:t>1</w:t>
      </w:r>
      <w:r w:rsidR="00A83AD4">
        <w:rPr>
          <w:spacing w:val="-6"/>
          <w:position w:val="2"/>
          <w:sz w:val="28"/>
          <w:szCs w:val="28"/>
        </w:rPr>
        <w:t>2</w:t>
      </w:r>
      <w:r w:rsidRPr="00AD7D51">
        <w:rPr>
          <w:spacing w:val="-6"/>
          <w:position w:val="2"/>
          <w:sz w:val="28"/>
          <w:szCs w:val="28"/>
        </w:rPr>
        <w:t>.2019</w:t>
      </w:r>
      <w:r w:rsidRPr="00AD7D51">
        <w:rPr>
          <w:sz w:val="28"/>
          <w:szCs w:val="28"/>
        </w:rPr>
        <w:t xml:space="preserve">) </w:t>
      </w:r>
      <w:r>
        <w:rPr>
          <w:sz w:val="28"/>
          <w:szCs w:val="28"/>
        </w:rPr>
        <w:br/>
      </w:r>
      <w:r w:rsidRPr="00AD7D51">
        <w:rPr>
          <w:sz w:val="28"/>
          <w:szCs w:val="28"/>
        </w:rPr>
        <w:t xml:space="preserve">на действия Заказчика при определении поставщика путем проведения электронного аукциона </w:t>
      </w:r>
      <w:r w:rsidR="00B632DC" w:rsidRPr="00B632DC">
        <w:rPr>
          <w:sz w:val="28"/>
          <w:szCs w:val="28"/>
        </w:rPr>
        <w:t>на поставку обуви</w:t>
      </w:r>
      <w:r w:rsidR="00B632DC">
        <w:rPr>
          <w:sz w:val="28"/>
          <w:szCs w:val="28"/>
        </w:rPr>
        <w:t xml:space="preserve"> </w:t>
      </w:r>
      <w:r w:rsidRPr="00AD7D51">
        <w:rPr>
          <w:sz w:val="28"/>
          <w:szCs w:val="28"/>
        </w:rPr>
        <w:t xml:space="preserve">(далее – аукцион), а также в </w:t>
      </w:r>
      <w:r w:rsidRPr="00AD7D51">
        <w:rPr>
          <w:sz w:val="28"/>
          <w:szCs w:val="28"/>
        </w:rPr>
        <w:lastRenderedPageBreak/>
        <w:t xml:space="preserve">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D7D51">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D7D51">
        <w:rPr>
          <w:spacing w:val="6"/>
          <w:sz w:val="28"/>
          <w:szCs w:val="28"/>
        </w:rPr>
        <w:t xml:space="preserve">, утвержденного приказом ФАС России от 19.11.2014 № 727/14 </w:t>
      </w:r>
      <w:r w:rsidRPr="00AD7D51">
        <w:rPr>
          <w:sz w:val="28"/>
          <w:szCs w:val="28"/>
        </w:rPr>
        <w:t>(далее – Административный регламент),</w:t>
      </w:r>
    </w:p>
    <w:p w:rsidR="00AD7D51" w:rsidRPr="00AD7D51" w:rsidRDefault="00AD7D51" w:rsidP="00AD7D51">
      <w:pPr>
        <w:jc w:val="center"/>
        <w:rPr>
          <w:sz w:val="28"/>
          <w:szCs w:val="28"/>
        </w:rPr>
      </w:pPr>
    </w:p>
    <w:p w:rsidR="00AD7D51" w:rsidRPr="00AD7D51" w:rsidRDefault="00AD7D51" w:rsidP="00AD7D51">
      <w:pPr>
        <w:jc w:val="center"/>
        <w:rPr>
          <w:sz w:val="28"/>
          <w:szCs w:val="28"/>
        </w:rPr>
      </w:pPr>
      <w:r w:rsidRPr="00AD7D51">
        <w:rPr>
          <w:sz w:val="28"/>
          <w:szCs w:val="28"/>
        </w:rPr>
        <w:t>УСТАНОВИЛА:</w:t>
      </w:r>
    </w:p>
    <w:p w:rsidR="00AD7D51" w:rsidRPr="00AD7D51" w:rsidRDefault="00AD7D51" w:rsidP="00AD7D51">
      <w:pPr>
        <w:jc w:val="center"/>
        <w:outlineLvl w:val="0"/>
        <w:rPr>
          <w:sz w:val="28"/>
          <w:szCs w:val="28"/>
        </w:rPr>
      </w:pPr>
    </w:p>
    <w:p w:rsidR="00AD7D51" w:rsidRPr="00AD7D51" w:rsidRDefault="00AD7D51" w:rsidP="00AD7D51">
      <w:pPr>
        <w:ind w:firstLine="709"/>
        <w:jc w:val="both"/>
        <w:rPr>
          <w:sz w:val="28"/>
          <w:szCs w:val="28"/>
        </w:rPr>
      </w:pPr>
      <w:r w:rsidRPr="00AD7D51">
        <w:rPr>
          <w:sz w:val="28"/>
          <w:szCs w:val="28"/>
        </w:rPr>
        <w:t xml:space="preserve">Извещение о проведении электронного аукциона размещено </w:t>
      </w:r>
      <w:r w:rsidR="00B632DC">
        <w:rPr>
          <w:sz w:val="28"/>
          <w:szCs w:val="28"/>
        </w:rPr>
        <w:t>19</w:t>
      </w:r>
      <w:r w:rsidR="003D0CB5" w:rsidRPr="003D0CB5">
        <w:rPr>
          <w:sz w:val="28"/>
          <w:szCs w:val="28"/>
        </w:rPr>
        <w:t>.1</w:t>
      </w:r>
      <w:r w:rsidR="00B632DC">
        <w:rPr>
          <w:sz w:val="28"/>
          <w:szCs w:val="28"/>
        </w:rPr>
        <w:t>2</w:t>
      </w:r>
      <w:r w:rsidR="003D0CB5" w:rsidRPr="003D0CB5">
        <w:rPr>
          <w:sz w:val="28"/>
          <w:szCs w:val="28"/>
        </w:rPr>
        <w:t>.2019</w:t>
      </w:r>
      <w:r>
        <w:rPr>
          <w:sz w:val="28"/>
          <w:szCs w:val="28"/>
        </w:rPr>
        <w:t xml:space="preserve"> </w:t>
      </w:r>
      <w:r w:rsidRPr="00AD7D51">
        <w:rPr>
          <w:sz w:val="28"/>
          <w:szCs w:val="28"/>
        </w:rPr>
        <w:t>на Официальном сайте Единой информационной системы в сфере закупок www.</w:t>
      </w:r>
      <w:r w:rsidRPr="00AD7D51">
        <w:rPr>
          <w:sz w:val="28"/>
          <w:szCs w:val="28"/>
          <w:lang w:val="en-US"/>
        </w:rPr>
        <w:t>zakupki</w:t>
      </w:r>
      <w:r w:rsidRPr="00AD7D51">
        <w:rPr>
          <w:sz w:val="28"/>
          <w:szCs w:val="28"/>
        </w:rPr>
        <w:t>.</w:t>
      </w:r>
      <w:r w:rsidRPr="00AD7D51">
        <w:rPr>
          <w:sz w:val="28"/>
          <w:szCs w:val="28"/>
          <w:lang w:val="en-US"/>
        </w:rPr>
        <w:t>gov</w:t>
      </w:r>
      <w:r w:rsidRPr="00AD7D51">
        <w:rPr>
          <w:sz w:val="28"/>
          <w:szCs w:val="28"/>
        </w:rPr>
        <w:t xml:space="preserve">.ru, номер извещения </w:t>
      </w:r>
      <w:r w:rsidR="00B632DC" w:rsidRPr="00B632DC">
        <w:rPr>
          <w:sz w:val="28"/>
          <w:szCs w:val="28"/>
        </w:rPr>
        <w:t>0372200192119000106</w:t>
      </w:r>
      <w:r w:rsidRPr="00AD7D51">
        <w:rPr>
          <w:sz w:val="28"/>
          <w:szCs w:val="28"/>
        </w:rPr>
        <w:t>. Начальная (максимальная) ц</w:t>
      </w:r>
      <w:r>
        <w:rPr>
          <w:sz w:val="28"/>
          <w:szCs w:val="28"/>
        </w:rPr>
        <w:t xml:space="preserve">ена контракта – </w:t>
      </w:r>
      <w:r w:rsidR="00B632DC" w:rsidRPr="00B632DC">
        <w:rPr>
          <w:sz w:val="28"/>
          <w:szCs w:val="28"/>
        </w:rPr>
        <w:t>2 951 193,</w:t>
      </w:r>
      <w:r w:rsidR="00B632DC">
        <w:rPr>
          <w:sz w:val="28"/>
          <w:szCs w:val="28"/>
        </w:rPr>
        <w:t xml:space="preserve"> </w:t>
      </w:r>
      <w:r w:rsidR="00B632DC" w:rsidRPr="00B632DC">
        <w:rPr>
          <w:sz w:val="28"/>
          <w:szCs w:val="28"/>
        </w:rPr>
        <w:t>20</w:t>
      </w:r>
      <w:r>
        <w:rPr>
          <w:sz w:val="28"/>
          <w:szCs w:val="28"/>
        </w:rPr>
        <w:t xml:space="preserve"> </w:t>
      </w:r>
      <w:r w:rsidRPr="00AD7D51">
        <w:rPr>
          <w:sz w:val="28"/>
          <w:szCs w:val="28"/>
        </w:rPr>
        <w:t>рублей.</w:t>
      </w:r>
    </w:p>
    <w:p w:rsidR="00AD7D51" w:rsidRPr="00AD7D51" w:rsidRDefault="00AD7D51" w:rsidP="00AD7D51">
      <w:pPr>
        <w:autoSpaceDE w:val="0"/>
        <w:autoSpaceDN w:val="0"/>
        <w:adjustRightInd w:val="0"/>
        <w:ind w:firstLine="708"/>
        <w:jc w:val="both"/>
        <w:outlineLvl w:val="1"/>
        <w:rPr>
          <w:sz w:val="28"/>
          <w:szCs w:val="28"/>
        </w:rPr>
      </w:pPr>
      <w:r w:rsidRPr="00AD7D51">
        <w:rPr>
          <w:sz w:val="28"/>
          <w:szCs w:val="28"/>
        </w:rPr>
        <w:t xml:space="preserve">В жалобе </w:t>
      </w:r>
      <w:r w:rsidR="00B632DC" w:rsidRPr="00B632DC">
        <w:rPr>
          <w:sz w:val="28"/>
          <w:szCs w:val="28"/>
        </w:rPr>
        <w:t>ИП Пенкин Алексей Вячеславович</w:t>
      </w:r>
      <w:r w:rsidRPr="00AD7D51">
        <w:rPr>
          <w:sz w:val="28"/>
          <w:szCs w:val="28"/>
        </w:rPr>
        <w:t xml:space="preserve"> указывает на неправомерные действия Заказчика, выразившиеся, по мнению Заявителя</w:t>
      </w:r>
      <w:r>
        <w:rPr>
          <w:sz w:val="28"/>
          <w:szCs w:val="28"/>
        </w:rPr>
        <w:t>,</w:t>
      </w:r>
      <w:r w:rsidR="004C6E04">
        <w:rPr>
          <w:sz w:val="28"/>
          <w:szCs w:val="28"/>
        </w:rPr>
        <w:t xml:space="preserve"> в </w:t>
      </w:r>
      <w:r w:rsidR="00B51AF8">
        <w:rPr>
          <w:sz w:val="28"/>
          <w:szCs w:val="28"/>
        </w:rPr>
        <w:t>установлении ненадлежащей инструкции по заполнению заявки</w:t>
      </w:r>
      <w:r w:rsidR="00B632DC">
        <w:rPr>
          <w:sz w:val="28"/>
          <w:szCs w:val="28"/>
        </w:rPr>
        <w:t xml:space="preserve"> и размещении аукционной документации в ненадлежащем формате.</w:t>
      </w:r>
    </w:p>
    <w:p w:rsidR="00AD7D51" w:rsidRPr="00AD7D51" w:rsidRDefault="00AD7D51" w:rsidP="00AD7D51">
      <w:pPr>
        <w:autoSpaceDE w:val="0"/>
        <w:autoSpaceDN w:val="0"/>
        <w:adjustRightInd w:val="0"/>
        <w:ind w:firstLine="708"/>
        <w:jc w:val="both"/>
        <w:outlineLvl w:val="1"/>
        <w:rPr>
          <w:sz w:val="28"/>
          <w:szCs w:val="28"/>
        </w:rPr>
      </w:pPr>
      <w:r w:rsidRPr="00AD7D51">
        <w:rPr>
          <w:sz w:val="28"/>
          <w:szCs w:val="28"/>
        </w:rPr>
        <w:t xml:space="preserve">Представитель Заказчика с доводами жалобы не согласился </w:t>
      </w:r>
      <w:r>
        <w:rPr>
          <w:sz w:val="28"/>
          <w:szCs w:val="28"/>
        </w:rPr>
        <w:br/>
      </w:r>
      <w:r w:rsidRPr="00AD7D51">
        <w:rPr>
          <w:sz w:val="28"/>
          <w:szCs w:val="28"/>
        </w:rPr>
        <w:t>по основаниям, изложенным в письменных возражениях на жалобу.</w:t>
      </w:r>
    </w:p>
    <w:p w:rsidR="00AD7D51" w:rsidRPr="00AD7D51" w:rsidRDefault="00AD7D51" w:rsidP="00AD7D51">
      <w:pPr>
        <w:autoSpaceDE w:val="0"/>
        <w:autoSpaceDN w:val="0"/>
        <w:adjustRightInd w:val="0"/>
        <w:ind w:firstLine="708"/>
        <w:jc w:val="both"/>
        <w:outlineLvl w:val="1"/>
        <w:rPr>
          <w:sz w:val="28"/>
          <w:szCs w:val="28"/>
        </w:rPr>
      </w:pPr>
      <w:r w:rsidRPr="00AD7D51">
        <w:rPr>
          <w:sz w:val="28"/>
          <w:szCs w:val="28"/>
        </w:rPr>
        <w:t xml:space="preserve">Рассмотрев представленные документы и сведения, заслушав пояснения представителей </w:t>
      </w:r>
      <w:r>
        <w:rPr>
          <w:sz w:val="28"/>
          <w:szCs w:val="28"/>
        </w:rPr>
        <w:t>Заказчика</w:t>
      </w:r>
      <w:r w:rsidRPr="00AD7D51">
        <w:rPr>
          <w:sz w:val="28"/>
          <w:szCs w:val="28"/>
        </w:rPr>
        <w:t>, Комиссия УФАС приходит к следующим выводам.</w:t>
      </w:r>
    </w:p>
    <w:p w:rsidR="00AD7D51" w:rsidRDefault="00AD7D51" w:rsidP="00AD7D51">
      <w:pPr>
        <w:autoSpaceDE w:val="0"/>
        <w:autoSpaceDN w:val="0"/>
        <w:adjustRightInd w:val="0"/>
        <w:ind w:firstLine="708"/>
        <w:jc w:val="both"/>
        <w:rPr>
          <w:rFonts w:eastAsiaTheme="minorHAnsi"/>
          <w:sz w:val="28"/>
          <w:szCs w:val="28"/>
          <w:lang w:eastAsia="en-US"/>
        </w:rPr>
      </w:pPr>
      <w:r>
        <w:rPr>
          <w:sz w:val="28"/>
          <w:szCs w:val="28"/>
        </w:rPr>
        <w:t>В силу ч. 2 ст. 8 Закона о контрактной системе, к</w:t>
      </w:r>
      <w:r>
        <w:rPr>
          <w:rFonts w:eastAsiaTheme="minorHAnsi"/>
          <w:sz w:val="28"/>
          <w:szCs w:val="28"/>
          <w:lang w:eastAsia="en-US"/>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D7D51" w:rsidRPr="00AD7D51" w:rsidRDefault="00AD7D51" w:rsidP="00AD7D51">
      <w:pPr>
        <w:autoSpaceDE w:val="0"/>
        <w:autoSpaceDN w:val="0"/>
        <w:adjustRightInd w:val="0"/>
        <w:ind w:firstLine="708"/>
        <w:jc w:val="both"/>
        <w:outlineLvl w:val="1"/>
        <w:rPr>
          <w:sz w:val="28"/>
          <w:szCs w:val="28"/>
        </w:rPr>
      </w:pPr>
      <w:r w:rsidRPr="00AD7D51">
        <w:rPr>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w:t>
      </w:r>
      <w:r>
        <w:rPr>
          <w:sz w:val="28"/>
          <w:szCs w:val="28"/>
        </w:rPr>
        <w:br/>
      </w:r>
      <w:r w:rsidRPr="00AD7D51">
        <w:rPr>
          <w:sz w:val="28"/>
          <w:szCs w:val="28"/>
        </w:rPr>
        <w:t xml:space="preserve">в извещении о проведении такого аукциона, должна содержать наименование </w:t>
      </w:r>
      <w:r w:rsidRPr="00AD7D51">
        <w:rPr>
          <w:sz w:val="28"/>
          <w:szCs w:val="28"/>
        </w:rPr>
        <w:lastRenderedPageBreak/>
        <w:t>и описание объекта закупки и условия контракта в соответствии со ст. 33 Закона о контрактной системе.</w:t>
      </w:r>
    </w:p>
    <w:p w:rsidR="00E261D7" w:rsidRDefault="00B00404" w:rsidP="00E261D7">
      <w:pPr>
        <w:autoSpaceDE w:val="0"/>
        <w:autoSpaceDN w:val="0"/>
        <w:adjustRightInd w:val="0"/>
        <w:ind w:firstLine="708"/>
        <w:jc w:val="both"/>
        <w:outlineLvl w:val="1"/>
        <w:rPr>
          <w:sz w:val="28"/>
          <w:szCs w:val="28"/>
        </w:rPr>
      </w:pPr>
      <w:r>
        <w:rPr>
          <w:sz w:val="28"/>
          <w:szCs w:val="28"/>
        </w:rPr>
        <w:t xml:space="preserve"> </w:t>
      </w:r>
      <w:r w:rsidR="00E261D7" w:rsidRPr="00E261D7">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B00404" w:rsidRDefault="00B00404" w:rsidP="00E261D7">
      <w:pPr>
        <w:autoSpaceDE w:val="0"/>
        <w:autoSpaceDN w:val="0"/>
        <w:adjustRightInd w:val="0"/>
        <w:ind w:firstLine="708"/>
        <w:jc w:val="both"/>
        <w:outlineLvl w:val="1"/>
        <w:rPr>
          <w:sz w:val="28"/>
          <w:szCs w:val="28"/>
        </w:rPr>
      </w:pPr>
      <w:r>
        <w:rPr>
          <w:sz w:val="28"/>
          <w:szCs w:val="28"/>
        </w:rPr>
        <w:t xml:space="preserve">По мнению заявителя следующие положения инструкции </w:t>
      </w:r>
      <w:r w:rsidR="00615345">
        <w:rPr>
          <w:sz w:val="28"/>
          <w:szCs w:val="28"/>
        </w:rPr>
        <w:t>не позволяют определить порядок предоставления значений показателей:</w:t>
      </w:r>
    </w:p>
    <w:p w:rsidR="00615345" w:rsidRPr="00615345" w:rsidRDefault="00615345" w:rsidP="00615345">
      <w:pPr>
        <w:autoSpaceDE w:val="0"/>
        <w:autoSpaceDN w:val="0"/>
        <w:adjustRightInd w:val="0"/>
        <w:ind w:firstLine="708"/>
        <w:jc w:val="both"/>
        <w:outlineLvl w:val="1"/>
        <w:rPr>
          <w:i/>
          <w:iCs/>
          <w:sz w:val="28"/>
          <w:szCs w:val="28"/>
        </w:rPr>
      </w:pPr>
      <w:r w:rsidRPr="00615345">
        <w:rPr>
          <w:i/>
          <w:iCs/>
          <w:sz w:val="28"/>
          <w:szCs w:val="28"/>
        </w:rPr>
        <w:t>«Заказчик поясняет, что не допускается указание в составе первой части заявки слов и словосочетаний «установлено требование», «требуется» и их производных, так как данные слова и словосочетания являются указанием на требование к наименованию показателя и требование к значению показателя;</w:t>
      </w:r>
    </w:p>
    <w:p w:rsidR="00615345" w:rsidRPr="00615345" w:rsidRDefault="00615345" w:rsidP="00615345">
      <w:pPr>
        <w:autoSpaceDE w:val="0"/>
        <w:autoSpaceDN w:val="0"/>
        <w:adjustRightInd w:val="0"/>
        <w:ind w:firstLine="708"/>
        <w:jc w:val="both"/>
        <w:outlineLvl w:val="1"/>
        <w:rPr>
          <w:i/>
          <w:iCs/>
          <w:sz w:val="28"/>
          <w:szCs w:val="28"/>
        </w:rPr>
      </w:pPr>
      <w:r w:rsidRPr="00615345">
        <w:rPr>
          <w:i/>
          <w:iCs/>
          <w:sz w:val="28"/>
          <w:szCs w:val="28"/>
        </w:rPr>
        <w:t>Участник закупки при заполнении заявки также должен руководствоваться следующими правилами:</w:t>
      </w:r>
    </w:p>
    <w:p w:rsidR="00615345" w:rsidRPr="00615345" w:rsidRDefault="00615345" w:rsidP="00615345">
      <w:pPr>
        <w:autoSpaceDE w:val="0"/>
        <w:autoSpaceDN w:val="0"/>
        <w:adjustRightInd w:val="0"/>
        <w:ind w:firstLine="708"/>
        <w:jc w:val="both"/>
        <w:outlineLvl w:val="1"/>
        <w:rPr>
          <w:i/>
          <w:iCs/>
          <w:sz w:val="28"/>
          <w:szCs w:val="28"/>
        </w:rPr>
      </w:pPr>
      <w:r w:rsidRPr="00615345">
        <w:rPr>
          <w:i/>
          <w:iCs/>
          <w:sz w:val="28"/>
          <w:szCs w:val="28"/>
        </w:rPr>
        <w:t>- показатель состоит из наименования показателя и значения показателя. Требование к наименованию показателя отделяется от требования к значению показателя символом «:»</w:t>
      </w:r>
    </w:p>
    <w:p w:rsidR="00615345" w:rsidRPr="00E261D7" w:rsidRDefault="00615345" w:rsidP="00615345">
      <w:pPr>
        <w:autoSpaceDE w:val="0"/>
        <w:autoSpaceDN w:val="0"/>
        <w:adjustRightInd w:val="0"/>
        <w:ind w:firstLine="708"/>
        <w:jc w:val="both"/>
        <w:outlineLvl w:val="1"/>
        <w:rPr>
          <w:sz w:val="28"/>
          <w:szCs w:val="28"/>
        </w:rPr>
      </w:pPr>
      <w:r w:rsidRPr="00615345">
        <w:rPr>
          <w:i/>
          <w:iCs/>
          <w:sz w:val="28"/>
          <w:szCs w:val="28"/>
        </w:rPr>
        <w:t>- наименование показателя товара должно быть передано Участником закупки без искажений, в строгом соответствии с наименованием, установленном в Документации».</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 xml:space="preserve">В целях обеспечения возможности участникам закупки надлежащим образом заполнить заявку и указать требуемые показатели заказчик </w:t>
      </w:r>
      <w:r w:rsidRPr="00E261D7">
        <w:rPr>
          <w:sz w:val="28"/>
          <w:szCs w:val="28"/>
        </w:rPr>
        <w:lastRenderedPageBreak/>
        <w:t>устанавливает в документации о закупке инструкцию по заполнению заявок, в которой целесообразно:</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На заседании Комиссии УФАС установлено, что документация содержит инструкцию по заполнению заявки, которая в свою очередь содержит порядок в отношении каких именно показателей заказчиком установлены максимальные и (или) минимальные значения, которые не могут изменяться, и для которых установлены выборочные значения, а также порядок их указания участниками закупки в своих заявках.</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lastRenderedPageBreak/>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E261D7" w:rsidRPr="00E261D7" w:rsidRDefault="00E261D7" w:rsidP="00E261D7">
      <w:pPr>
        <w:autoSpaceDE w:val="0"/>
        <w:autoSpaceDN w:val="0"/>
        <w:adjustRightInd w:val="0"/>
        <w:ind w:firstLine="708"/>
        <w:jc w:val="both"/>
        <w:outlineLvl w:val="1"/>
        <w:rPr>
          <w:sz w:val="28"/>
          <w:szCs w:val="28"/>
        </w:rPr>
      </w:pPr>
      <w:r w:rsidRPr="00E261D7">
        <w:rPr>
          <w:sz w:val="28"/>
          <w:szCs w:val="28"/>
        </w:rPr>
        <w:t>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аукционе и ограничения количества участников закупки, а также документов и сведений, свидетельствующих о нарушении заказчиком норм Закона о контрактной системе.</w:t>
      </w:r>
    </w:p>
    <w:p w:rsidR="00E261D7" w:rsidRDefault="00E261D7" w:rsidP="00E261D7">
      <w:pPr>
        <w:autoSpaceDE w:val="0"/>
        <w:autoSpaceDN w:val="0"/>
        <w:adjustRightInd w:val="0"/>
        <w:ind w:firstLine="708"/>
        <w:jc w:val="both"/>
        <w:outlineLvl w:val="1"/>
        <w:rPr>
          <w:sz w:val="28"/>
          <w:szCs w:val="28"/>
        </w:rPr>
      </w:pPr>
      <w:r w:rsidRPr="00E261D7">
        <w:rPr>
          <w:sz w:val="28"/>
          <w:szCs w:val="28"/>
        </w:rPr>
        <w:t>Таким образом, оспариваемая инструкция по заполнению первой части заявки, не препятствует участию в аукционе, не предрешает исхода закупки, не создает преимуществ конкретному лицу</w:t>
      </w:r>
      <w:r w:rsidR="00615345">
        <w:rPr>
          <w:sz w:val="28"/>
          <w:szCs w:val="28"/>
        </w:rPr>
        <w:t>, а довод жалобы признан необоснованным.</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В соответствии с ч. 2 ст. 65 Закона о контрактной системе документация об электронном аукционе должны быть доступны для ознакомления в единой информационной системе в сфере закупок без взимания платы.</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В соответствии с ч. 3 ст.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В соответствии с пп. в) п. 1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утвержденных приказом Минэкономразвития России от 16 ноября 2009 г. № 470 (далее - требования), информация, размещаемая 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 не позволяющими осуществить ознакомление пользователя информацией с ее содержанием без использования иного программного обеспечения или технических средств, чем веб-обозреватель.</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Кроме того, согласно п. 3 требований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 xml:space="preserve">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w:t>
      </w:r>
      <w:r w:rsidRPr="001D09B6">
        <w:rPr>
          <w:sz w:val="28"/>
          <w:szCs w:val="28"/>
        </w:rPr>
        <w:lastRenderedPageBreak/>
        <w:t>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 xml:space="preserve">Также согласно пп. л) и м) п. 14 правил функционирования единой информационной системы, утвержденных постановлением Правительства Российской Федерации от 23 декабря 2015 г. № 1414, технологические (технические и программные) средства официального сайта единой информационной системы должны обеспечивать: </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Таким образом, из вышеуказанных положений Закона о контрактной системе и Правил следует, что заказчик, уполномоченный орган обязаны разместить информацию о закупке на официальном сайте Российской Федерации в сети «Интернет» без каких-либо ограничений, связанных с ее ознакомлением.</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Согласно позиции Министерства экономического развития Российской Федерации, изложенной в письме от 23.05.2016 № Д28и-1299,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Кроме того, в случае размещения заказчиком на официальном сайте технической части документации в формате, не обеспечивающем возможности копирования фрагментов при условии, что такой текст необходим для заполнения заявки,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 и, как следствие, является дополнительным барьером, приводит к ограничению количества участников закупки, а также к формальным ошибкам в заявках участников закупок.</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 xml:space="preserve">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w:t>
      </w:r>
      <w:r w:rsidRPr="001D09B6">
        <w:rPr>
          <w:sz w:val="28"/>
          <w:szCs w:val="28"/>
        </w:rPr>
        <w:lastRenderedPageBreak/>
        <w:t>фрагментов текста средствами веб-обозревателя («гипертекстовый формат»), то есть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общераспространенных программ для просмотра («документ в электронной форме»).</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Учитывая изложенное, размещение технической части документации в файле, защищенном паролем, не позволяющем совершать действия по ознакомлению, копированию и выводу документа на печать без ввода пароля, не допускается.</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Таким образом, если техническая часть документации о закупке, размещенная заказчиком на официальном сайте, содержит ограничения для ознакомления: текст размещен в формате, не обеспечивающем возможности копирования фрагментов в случае, если такой текст необходимо использовать для заполнения заявки, то данное действие не соответствует ч. 4 ст. 4 Закона о контрактной системе.</w:t>
      </w:r>
    </w:p>
    <w:p w:rsidR="001D09B6" w:rsidRPr="001D09B6" w:rsidRDefault="001D09B6" w:rsidP="001D09B6">
      <w:pPr>
        <w:autoSpaceDE w:val="0"/>
        <w:autoSpaceDN w:val="0"/>
        <w:adjustRightInd w:val="0"/>
        <w:ind w:firstLine="708"/>
        <w:jc w:val="both"/>
        <w:outlineLvl w:val="1"/>
        <w:rPr>
          <w:sz w:val="28"/>
          <w:szCs w:val="28"/>
        </w:rPr>
      </w:pPr>
      <w:r w:rsidRPr="001D09B6">
        <w:rPr>
          <w:sz w:val="28"/>
          <w:szCs w:val="28"/>
        </w:rPr>
        <w:t>Документация для проведения электронного аукциона опубликована Заказчиком на Официальном сайте Единой информационной системы в сфере закупок отдельным файлом, который имеет формат «.pdf» - стандартном межплатформенном формате электронных документов.</w:t>
      </w:r>
    </w:p>
    <w:p w:rsidR="001D09B6" w:rsidRPr="00AD7D51" w:rsidRDefault="001D09B6" w:rsidP="001D09B6">
      <w:pPr>
        <w:autoSpaceDE w:val="0"/>
        <w:autoSpaceDN w:val="0"/>
        <w:adjustRightInd w:val="0"/>
        <w:ind w:firstLine="708"/>
        <w:jc w:val="both"/>
        <w:outlineLvl w:val="1"/>
        <w:rPr>
          <w:sz w:val="28"/>
          <w:szCs w:val="28"/>
        </w:rPr>
      </w:pPr>
      <w:r w:rsidRPr="001D09B6">
        <w:rPr>
          <w:sz w:val="28"/>
          <w:szCs w:val="28"/>
        </w:rPr>
        <w:t>Комиссия УФАС установила, что поиск фрагмента текста возможно произвести. Документация для проведения аукциона в электронной форме опубликована в формате, который позволяет осуществить поиск и копирование произвольного фрагмента текста.</w:t>
      </w:r>
    </w:p>
    <w:p w:rsidR="00AD7D51" w:rsidRDefault="00AD7D51" w:rsidP="0045139C">
      <w:pPr>
        <w:autoSpaceDE w:val="0"/>
        <w:autoSpaceDN w:val="0"/>
        <w:adjustRightInd w:val="0"/>
        <w:ind w:firstLine="708"/>
        <w:jc w:val="both"/>
        <w:outlineLvl w:val="1"/>
        <w:rPr>
          <w:sz w:val="28"/>
          <w:szCs w:val="28"/>
        </w:rPr>
      </w:pPr>
      <w:r w:rsidRPr="00AD7D51">
        <w:rPr>
          <w:sz w:val="28"/>
          <w:szCs w:val="28"/>
        </w:rPr>
        <w:t>При указанных обстоятельства</w:t>
      </w:r>
      <w:r>
        <w:rPr>
          <w:sz w:val="28"/>
          <w:szCs w:val="28"/>
        </w:rPr>
        <w:t>х Комиссия УФАС находит доводы З</w:t>
      </w:r>
      <w:r w:rsidRPr="00AD7D51">
        <w:rPr>
          <w:sz w:val="28"/>
          <w:szCs w:val="28"/>
        </w:rPr>
        <w:t>аявителя необоснованными</w:t>
      </w:r>
      <w:r>
        <w:rPr>
          <w:sz w:val="28"/>
          <w:szCs w:val="28"/>
        </w:rPr>
        <w:t>.</w:t>
      </w:r>
    </w:p>
    <w:p w:rsidR="00B3791D" w:rsidRDefault="00AD7D51" w:rsidP="004A1D52">
      <w:pPr>
        <w:autoSpaceDE w:val="0"/>
        <w:autoSpaceDN w:val="0"/>
        <w:adjustRightInd w:val="0"/>
        <w:ind w:firstLine="708"/>
        <w:jc w:val="both"/>
        <w:outlineLvl w:val="1"/>
        <w:rPr>
          <w:color w:val="000000"/>
          <w:sz w:val="28"/>
          <w:szCs w:val="28"/>
        </w:rPr>
      </w:pPr>
      <w:r w:rsidRPr="00AD7D51">
        <w:rPr>
          <w:color w:val="000000"/>
          <w:sz w:val="28"/>
          <w:szCs w:val="28"/>
        </w:rPr>
        <w:t xml:space="preserve">Комиссия УФАС, руководствуясь ст. </w:t>
      </w:r>
      <w:r>
        <w:rPr>
          <w:color w:val="000000"/>
          <w:sz w:val="28"/>
          <w:szCs w:val="28"/>
        </w:rPr>
        <w:t>ст. 2</w:t>
      </w:r>
      <w:r w:rsidRPr="00AD7D51">
        <w:rPr>
          <w:color w:val="000000"/>
          <w:sz w:val="28"/>
          <w:szCs w:val="28"/>
        </w:rPr>
        <w:t>, 99, 106 Закона о контрактной системе, Административным регламентом,</w:t>
      </w:r>
    </w:p>
    <w:p w:rsidR="00615345" w:rsidRPr="00AD7D51" w:rsidRDefault="00615345" w:rsidP="0006021B">
      <w:pPr>
        <w:autoSpaceDE w:val="0"/>
        <w:autoSpaceDN w:val="0"/>
        <w:adjustRightInd w:val="0"/>
        <w:jc w:val="both"/>
        <w:outlineLvl w:val="1"/>
        <w:rPr>
          <w:color w:val="000000"/>
          <w:sz w:val="28"/>
          <w:szCs w:val="28"/>
        </w:rPr>
      </w:pPr>
      <w:bookmarkStart w:id="0" w:name="_GoBack"/>
      <w:bookmarkEnd w:id="0"/>
    </w:p>
    <w:p w:rsidR="00AD7D51" w:rsidRPr="00AD7D51" w:rsidRDefault="00AD7D51" w:rsidP="00AD7D51">
      <w:pPr>
        <w:autoSpaceDE w:val="0"/>
        <w:autoSpaceDN w:val="0"/>
        <w:adjustRightInd w:val="0"/>
        <w:jc w:val="center"/>
        <w:outlineLvl w:val="1"/>
        <w:rPr>
          <w:color w:val="000000"/>
          <w:sz w:val="28"/>
          <w:szCs w:val="28"/>
        </w:rPr>
      </w:pPr>
      <w:r w:rsidRPr="00AD7D51">
        <w:rPr>
          <w:color w:val="000000"/>
          <w:sz w:val="28"/>
          <w:szCs w:val="28"/>
        </w:rPr>
        <w:t>РЕШИЛА:</w:t>
      </w:r>
    </w:p>
    <w:p w:rsidR="00AD7D51" w:rsidRPr="00AD7D51" w:rsidRDefault="00AD7D51" w:rsidP="00AD7D51">
      <w:pPr>
        <w:autoSpaceDE w:val="0"/>
        <w:autoSpaceDN w:val="0"/>
        <w:adjustRightInd w:val="0"/>
        <w:jc w:val="both"/>
        <w:outlineLvl w:val="1"/>
        <w:rPr>
          <w:color w:val="000000"/>
          <w:sz w:val="28"/>
          <w:szCs w:val="28"/>
        </w:rPr>
      </w:pPr>
    </w:p>
    <w:p w:rsidR="00AD55E1" w:rsidRPr="00AD55E1" w:rsidRDefault="00AD55E1" w:rsidP="003D4EC3">
      <w:pPr>
        <w:pStyle w:val="2"/>
        <w:shd w:val="clear" w:color="auto" w:fill="auto"/>
        <w:tabs>
          <w:tab w:val="left" w:pos="851"/>
          <w:tab w:val="left" w:pos="993"/>
        </w:tabs>
        <w:spacing w:after="0" w:line="240" w:lineRule="auto"/>
        <w:ind w:left="709"/>
        <w:jc w:val="both"/>
        <w:rPr>
          <w:sz w:val="28"/>
          <w:szCs w:val="28"/>
        </w:rPr>
      </w:pPr>
      <w:r w:rsidRPr="00AD55E1">
        <w:rPr>
          <w:sz w:val="28"/>
          <w:szCs w:val="28"/>
        </w:rPr>
        <w:t xml:space="preserve">Признать жалобу </w:t>
      </w:r>
      <w:r w:rsidR="00615345">
        <w:rPr>
          <w:bCs/>
          <w:sz w:val="28"/>
          <w:szCs w:val="28"/>
        </w:rPr>
        <w:t>ИП Пенкина Алексея В</w:t>
      </w:r>
      <w:r w:rsidR="00060D55">
        <w:rPr>
          <w:bCs/>
          <w:sz w:val="28"/>
          <w:szCs w:val="28"/>
        </w:rPr>
        <w:t>ячеславовича</w:t>
      </w:r>
      <w:r w:rsidRPr="00AD55E1">
        <w:rPr>
          <w:sz w:val="28"/>
          <w:szCs w:val="28"/>
        </w:rPr>
        <w:t xml:space="preserve"> </w:t>
      </w:r>
      <w:r w:rsidR="003D4EC3">
        <w:rPr>
          <w:sz w:val="28"/>
          <w:szCs w:val="28"/>
        </w:rPr>
        <w:t>не</w:t>
      </w:r>
      <w:r w:rsidRPr="00AD55E1">
        <w:rPr>
          <w:sz w:val="28"/>
          <w:szCs w:val="28"/>
        </w:rPr>
        <w:t>обоснованной.</w:t>
      </w:r>
    </w:p>
    <w:p w:rsidR="00AD7D51" w:rsidRPr="00AD7D51" w:rsidRDefault="00AD7D51" w:rsidP="00AD7D51">
      <w:pPr>
        <w:autoSpaceDE w:val="0"/>
        <w:autoSpaceDN w:val="0"/>
        <w:adjustRightInd w:val="0"/>
        <w:ind w:left="708"/>
        <w:jc w:val="both"/>
        <w:outlineLvl w:val="1"/>
        <w:rPr>
          <w:color w:val="000000"/>
          <w:sz w:val="28"/>
          <w:szCs w:val="28"/>
        </w:rPr>
      </w:pPr>
    </w:p>
    <w:p w:rsidR="00AD7D51" w:rsidRPr="00AD7D51" w:rsidRDefault="00AD7D51" w:rsidP="00AD7D51">
      <w:pPr>
        <w:autoSpaceDE w:val="0"/>
        <w:autoSpaceDN w:val="0"/>
        <w:adjustRightInd w:val="0"/>
        <w:jc w:val="both"/>
        <w:outlineLvl w:val="1"/>
        <w:rPr>
          <w:color w:val="000000"/>
          <w:sz w:val="28"/>
          <w:szCs w:val="28"/>
        </w:rPr>
      </w:pPr>
    </w:p>
    <w:p w:rsidR="00AD7D51" w:rsidRPr="00AD7D51" w:rsidRDefault="00AD7D51" w:rsidP="00AD7D51">
      <w:pPr>
        <w:autoSpaceDE w:val="0"/>
        <w:autoSpaceDN w:val="0"/>
        <w:adjustRightInd w:val="0"/>
        <w:jc w:val="both"/>
        <w:outlineLvl w:val="1"/>
        <w:rPr>
          <w:color w:val="000000"/>
          <w:sz w:val="28"/>
          <w:szCs w:val="28"/>
        </w:rPr>
      </w:pPr>
    </w:p>
    <w:p w:rsidR="00AD7D51" w:rsidRPr="00AD7D51" w:rsidRDefault="00AD7D51" w:rsidP="00AD7D51">
      <w:pPr>
        <w:tabs>
          <w:tab w:val="left" w:pos="2700"/>
        </w:tabs>
        <w:ind w:firstLine="720"/>
        <w:jc w:val="both"/>
        <w:rPr>
          <w:i/>
          <w:sz w:val="28"/>
          <w:szCs w:val="28"/>
        </w:rPr>
      </w:pPr>
      <w:r w:rsidRPr="00AD7D51">
        <w:rPr>
          <w:i/>
          <w:sz w:val="28"/>
          <w:szCs w:val="28"/>
        </w:rPr>
        <w:t xml:space="preserve">Настоящее решение может быть обжаловано в судебном порядке </w:t>
      </w:r>
      <w:r>
        <w:rPr>
          <w:i/>
          <w:sz w:val="28"/>
          <w:szCs w:val="28"/>
        </w:rPr>
        <w:br/>
      </w:r>
      <w:r w:rsidRPr="00AD7D51">
        <w:rPr>
          <w:i/>
          <w:sz w:val="28"/>
          <w:szCs w:val="28"/>
        </w:rPr>
        <w:t>в течение трёх месяцев со дня принятия.</w:t>
      </w:r>
    </w:p>
    <w:p w:rsidR="00096A79" w:rsidRDefault="00096A79"/>
    <w:sectPr w:rsidR="00096A79" w:rsidSect="00AD7D51">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6671" w:rsidRDefault="002B6671" w:rsidP="00AD7D51">
      <w:r>
        <w:separator/>
      </w:r>
    </w:p>
  </w:endnote>
  <w:endnote w:type="continuationSeparator" w:id="0">
    <w:p w:rsidR="002B6671" w:rsidRDefault="002B6671" w:rsidP="00AD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6671" w:rsidRDefault="002B6671" w:rsidP="00AD7D51">
      <w:r>
        <w:separator/>
      </w:r>
    </w:p>
  </w:footnote>
  <w:footnote w:type="continuationSeparator" w:id="0">
    <w:p w:rsidR="002B6671" w:rsidRDefault="002B6671" w:rsidP="00AD7D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404842"/>
      <w:docPartObj>
        <w:docPartGallery w:val="Page Numbers (Top of Page)"/>
        <w:docPartUnique/>
      </w:docPartObj>
    </w:sdtPr>
    <w:sdtEndPr/>
    <w:sdtContent>
      <w:p w:rsidR="00352D73" w:rsidRDefault="00352D73">
        <w:pPr>
          <w:pStyle w:val="a3"/>
          <w:jc w:val="center"/>
        </w:pPr>
        <w:r>
          <w:fldChar w:fldCharType="begin"/>
        </w:r>
        <w:r>
          <w:instrText>PAGE   \* MERGEFORMAT</w:instrText>
        </w:r>
        <w:r>
          <w:fldChar w:fldCharType="separate"/>
        </w:r>
        <w:r w:rsidR="0006021B">
          <w:rPr>
            <w:noProof/>
          </w:rPr>
          <w:t>7</w:t>
        </w:r>
        <w:r>
          <w:fldChar w:fldCharType="end"/>
        </w:r>
      </w:p>
    </w:sdtContent>
  </w:sdt>
  <w:p w:rsidR="00352D73" w:rsidRDefault="00352D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0C3FEA"/>
    <w:multiLevelType w:val="hybridMultilevel"/>
    <w:tmpl w:val="7A160DC4"/>
    <w:lvl w:ilvl="0" w:tplc="95F2D7B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F8"/>
    <w:rsid w:val="0006021B"/>
    <w:rsid w:val="00060D55"/>
    <w:rsid w:val="000917B1"/>
    <w:rsid w:val="00096A79"/>
    <w:rsid w:val="000B4E3E"/>
    <w:rsid w:val="000B7248"/>
    <w:rsid w:val="001A2BEA"/>
    <w:rsid w:val="001D09B6"/>
    <w:rsid w:val="002965BE"/>
    <w:rsid w:val="002B6671"/>
    <w:rsid w:val="00305A1E"/>
    <w:rsid w:val="00311BB0"/>
    <w:rsid w:val="00352D73"/>
    <w:rsid w:val="003879F9"/>
    <w:rsid w:val="003C63C3"/>
    <w:rsid w:val="003D0CB5"/>
    <w:rsid w:val="003D4EC3"/>
    <w:rsid w:val="0045139C"/>
    <w:rsid w:val="004A1D52"/>
    <w:rsid w:val="004C6E04"/>
    <w:rsid w:val="00516F39"/>
    <w:rsid w:val="00615345"/>
    <w:rsid w:val="006D5B47"/>
    <w:rsid w:val="006F39E4"/>
    <w:rsid w:val="00777767"/>
    <w:rsid w:val="00833042"/>
    <w:rsid w:val="00851EAC"/>
    <w:rsid w:val="00876B11"/>
    <w:rsid w:val="0088668D"/>
    <w:rsid w:val="009708C4"/>
    <w:rsid w:val="009A16EE"/>
    <w:rsid w:val="00A83AD4"/>
    <w:rsid w:val="00AB770B"/>
    <w:rsid w:val="00AD55E1"/>
    <w:rsid w:val="00AD7D51"/>
    <w:rsid w:val="00B00404"/>
    <w:rsid w:val="00B3791D"/>
    <w:rsid w:val="00B51AF8"/>
    <w:rsid w:val="00B632DC"/>
    <w:rsid w:val="00BB3289"/>
    <w:rsid w:val="00BE0814"/>
    <w:rsid w:val="00C50097"/>
    <w:rsid w:val="00E261D7"/>
    <w:rsid w:val="00E810E1"/>
    <w:rsid w:val="00F55DC6"/>
    <w:rsid w:val="00FA731F"/>
    <w:rsid w:val="00FB0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12BC5-27D7-4822-9C9D-332E98DD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D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7D51"/>
    <w:pPr>
      <w:tabs>
        <w:tab w:val="center" w:pos="4677"/>
        <w:tab w:val="right" w:pos="9355"/>
      </w:tabs>
    </w:pPr>
  </w:style>
  <w:style w:type="character" w:customStyle="1" w:styleId="a4">
    <w:name w:val="Верхний колонтитул Знак"/>
    <w:basedOn w:val="a0"/>
    <w:link w:val="a3"/>
    <w:uiPriority w:val="99"/>
    <w:rsid w:val="00AD7D5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7D51"/>
    <w:pPr>
      <w:tabs>
        <w:tab w:val="center" w:pos="4677"/>
        <w:tab w:val="right" w:pos="9355"/>
      </w:tabs>
    </w:pPr>
  </w:style>
  <w:style w:type="character" w:customStyle="1" w:styleId="a6">
    <w:name w:val="Нижний колонтитул Знак"/>
    <w:basedOn w:val="a0"/>
    <w:link w:val="a5"/>
    <w:uiPriority w:val="99"/>
    <w:rsid w:val="00AD7D51"/>
    <w:rPr>
      <w:rFonts w:ascii="Times New Roman" w:eastAsia="Times New Roman" w:hAnsi="Times New Roman" w:cs="Times New Roman"/>
      <w:sz w:val="24"/>
      <w:szCs w:val="24"/>
      <w:lang w:eastAsia="ru-RU"/>
    </w:rPr>
  </w:style>
  <w:style w:type="character" w:customStyle="1" w:styleId="Bodytext">
    <w:name w:val="Body text_"/>
    <w:link w:val="1"/>
    <w:locked/>
    <w:rsid w:val="0045139C"/>
    <w:rPr>
      <w:sz w:val="26"/>
      <w:szCs w:val="26"/>
      <w:shd w:val="clear" w:color="auto" w:fill="FFFFFF"/>
    </w:rPr>
  </w:style>
  <w:style w:type="paragraph" w:customStyle="1" w:styleId="1">
    <w:name w:val="Основной текст1"/>
    <w:basedOn w:val="a"/>
    <w:link w:val="Bodytext"/>
    <w:rsid w:val="0045139C"/>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AD55E1"/>
    <w:pPr>
      <w:widowControl w:val="0"/>
      <w:shd w:val="clear" w:color="auto" w:fill="FFFFFF"/>
      <w:spacing w:after="300" w:line="317" w:lineRule="exact"/>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582382">
      <w:bodyDiv w:val="1"/>
      <w:marLeft w:val="0"/>
      <w:marRight w:val="0"/>
      <w:marTop w:val="0"/>
      <w:marBottom w:val="0"/>
      <w:divBdr>
        <w:top w:val="none" w:sz="0" w:space="0" w:color="auto"/>
        <w:left w:val="none" w:sz="0" w:space="0" w:color="auto"/>
        <w:bottom w:val="none" w:sz="0" w:space="0" w:color="auto"/>
        <w:right w:val="none" w:sz="0" w:space="0" w:color="auto"/>
      </w:divBdr>
    </w:div>
    <w:div w:id="148342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D09B5-C492-4A5B-B1FE-ADEEFCC45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2367</Words>
  <Characters>13492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Геваргян Роберт Валерьевич</cp:lastModifiedBy>
  <cp:revision>2</cp:revision>
  <dcterms:created xsi:type="dcterms:W3CDTF">2020-01-17T15:08:00Z</dcterms:created>
  <dcterms:modified xsi:type="dcterms:W3CDTF">2020-01-17T15:08:00Z</dcterms:modified>
</cp:coreProperties>
</file>