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854"/>
      </w:tblGrid>
      <w:tr w:rsidR="0009326D" w:rsidRPr="00AD78E8" w:rsidTr="005B0E28">
        <w:tc>
          <w:tcPr>
            <w:tcW w:w="4785" w:type="dxa"/>
          </w:tcPr>
          <w:p w:rsidR="0009326D" w:rsidRPr="00E31694" w:rsidRDefault="0009326D" w:rsidP="0009326D">
            <w:pPr>
              <w:pStyle w:val="3"/>
              <w:rPr>
                <w:b/>
                <w:spacing w:val="-8"/>
                <w:sz w:val="18"/>
              </w:rPr>
            </w:pPr>
            <w:r>
              <w:rPr>
                <w:rFonts w:ascii="Calibri" w:hAnsi="Calibri" w:cs="Calibri"/>
                <w:noProof/>
              </w:rPr>
              <w:drawing>
                <wp:inline distT="0" distB="0" distL="0" distR="0">
                  <wp:extent cx="715645" cy="80327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803275"/>
                          </a:xfrm>
                          <a:prstGeom prst="rect">
                            <a:avLst/>
                          </a:prstGeom>
                          <a:noFill/>
                          <a:ln w="9525">
                            <a:noFill/>
                            <a:miter lim="800000"/>
                            <a:headEnd/>
                            <a:tailEnd/>
                          </a:ln>
                        </pic:spPr>
                      </pic:pic>
                    </a:graphicData>
                  </a:graphic>
                </wp:inline>
              </w:drawing>
            </w:r>
          </w:p>
          <w:p w:rsidR="0009326D" w:rsidRPr="00E31694" w:rsidRDefault="0009326D" w:rsidP="0009326D">
            <w:pPr>
              <w:pStyle w:val="3"/>
              <w:rPr>
                <w:b/>
                <w:spacing w:val="-8"/>
                <w:sz w:val="18"/>
              </w:rPr>
            </w:pPr>
          </w:p>
          <w:p w:rsidR="0009326D" w:rsidRDefault="0009326D" w:rsidP="0009326D">
            <w:pPr>
              <w:pStyle w:val="a4"/>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09326D" w:rsidRDefault="0009326D" w:rsidP="0009326D">
            <w:pPr>
              <w:jc w:val="center"/>
              <w:rPr>
                <w:b/>
                <w:sz w:val="12"/>
              </w:rPr>
            </w:pPr>
          </w:p>
          <w:p w:rsidR="0009326D" w:rsidRDefault="0009326D" w:rsidP="0009326D">
            <w:pPr>
              <w:jc w:val="center"/>
              <w:rPr>
                <w:b/>
                <w:sz w:val="26"/>
              </w:rPr>
            </w:pPr>
            <w:r>
              <w:rPr>
                <w:b/>
                <w:sz w:val="26"/>
              </w:rPr>
              <w:t>УПРАВЛЕНИЕ</w:t>
            </w:r>
          </w:p>
          <w:p w:rsidR="0009326D" w:rsidRDefault="0009326D" w:rsidP="0009326D">
            <w:pPr>
              <w:jc w:val="center"/>
              <w:rPr>
                <w:b/>
                <w:sz w:val="26"/>
              </w:rPr>
            </w:pPr>
            <w:r>
              <w:rPr>
                <w:b/>
                <w:sz w:val="26"/>
              </w:rPr>
              <w:t xml:space="preserve">Федеральной антимонопольной службы </w:t>
            </w:r>
          </w:p>
          <w:p w:rsidR="0009326D" w:rsidRDefault="0009326D" w:rsidP="0009326D">
            <w:pPr>
              <w:jc w:val="center"/>
              <w:rPr>
                <w:b/>
                <w:sz w:val="24"/>
              </w:rPr>
            </w:pPr>
            <w:r>
              <w:rPr>
                <w:b/>
                <w:sz w:val="26"/>
              </w:rPr>
              <w:t>по Свердловской области</w:t>
            </w:r>
          </w:p>
          <w:p w:rsidR="0009326D" w:rsidRDefault="0009326D" w:rsidP="0009326D">
            <w:pPr>
              <w:jc w:val="center"/>
              <w:rPr>
                <w:b/>
                <w:sz w:val="16"/>
              </w:rPr>
            </w:pPr>
          </w:p>
          <w:p w:rsidR="0009326D" w:rsidRDefault="0009326D" w:rsidP="0009326D">
            <w:pPr>
              <w:jc w:val="center"/>
              <w:rPr>
                <w:sz w:val="18"/>
              </w:rPr>
            </w:pPr>
            <w:r>
              <w:rPr>
                <w:sz w:val="18"/>
              </w:rPr>
              <w:t xml:space="preserve">ул. </w:t>
            </w:r>
            <w:proofErr w:type="gramStart"/>
            <w:r>
              <w:rPr>
                <w:sz w:val="18"/>
              </w:rPr>
              <w:t>Московская</w:t>
            </w:r>
            <w:proofErr w:type="gramEnd"/>
            <w:r>
              <w:rPr>
                <w:sz w:val="18"/>
              </w:rPr>
              <w:t xml:space="preserve">, </w:t>
            </w:r>
            <w:smartTag w:uri="urn:schemas-microsoft-com:office:smarttags" w:element="metricconverter">
              <w:smartTagPr>
                <w:attr w:name="ProductID" w:val="11, г"/>
              </w:smartTagPr>
              <w:r>
                <w:rPr>
                  <w:sz w:val="18"/>
                </w:rPr>
                <w:t>11, г</w:t>
              </w:r>
            </w:smartTag>
            <w:r>
              <w:rPr>
                <w:sz w:val="18"/>
              </w:rPr>
              <w:t>. Екатеринбург, 620014</w:t>
            </w:r>
          </w:p>
          <w:p w:rsidR="0009326D" w:rsidRDefault="0009326D" w:rsidP="0009326D">
            <w:pPr>
              <w:jc w:val="center"/>
              <w:rPr>
                <w:sz w:val="18"/>
              </w:rPr>
            </w:pPr>
            <w:r>
              <w:rPr>
                <w:sz w:val="18"/>
              </w:rPr>
              <w:t>тел. (343) 377-00-83, факс (343) 377-00-84</w:t>
            </w:r>
          </w:p>
          <w:p w:rsidR="0009326D" w:rsidRPr="00E773E8" w:rsidRDefault="0009326D" w:rsidP="0009326D">
            <w:pPr>
              <w:jc w:val="center"/>
              <w:rPr>
                <w:sz w:val="18"/>
                <w:lang w:val="en-US"/>
              </w:rPr>
            </w:pPr>
            <w:r>
              <w:rPr>
                <w:sz w:val="18"/>
                <w:lang w:val="en-US"/>
              </w:rPr>
              <w:t>e</w:t>
            </w:r>
            <w:r w:rsidRPr="00E773E8">
              <w:rPr>
                <w:sz w:val="18"/>
                <w:lang w:val="en-US"/>
              </w:rPr>
              <w:t>-</w:t>
            </w:r>
            <w:r>
              <w:rPr>
                <w:sz w:val="18"/>
                <w:lang w:val="en-US"/>
              </w:rPr>
              <w:t>mail</w:t>
            </w:r>
            <w:r w:rsidRPr="00E773E8">
              <w:rPr>
                <w:sz w:val="18"/>
                <w:lang w:val="en-US"/>
              </w:rPr>
              <w:t xml:space="preserve">: </w:t>
            </w:r>
            <w:hyperlink r:id="rId9" w:history="1">
              <w:r>
                <w:rPr>
                  <w:rStyle w:val="a3"/>
                  <w:lang w:val="en-US"/>
                </w:rPr>
                <w:t>to</w:t>
              </w:r>
              <w:r w:rsidRPr="00E773E8">
                <w:rPr>
                  <w:rStyle w:val="a3"/>
                  <w:lang w:val="en-US"/>
                </w:rPr>
                <w:t>66@</w:t>
              </w:r>
              <w:r>
                <w:rPr>
                  <w:rStyle w:val="a3"/>
                  <w:lang w:val="en-US"/>
                </w:rPr>
                <w:t>fas</w:t>
              </w:r>
              <w:r w:rsidRPr="00E773E8">
                <w:rPr>
                  <w:rStyle w:val="a3"/>
                  <w:lang w:val="en-US"/>
                </w:rPr>
                <w:t>.</w:t>
              </w:r>
              <w:r>
                <w:rPr>
                  <w:rStyle w:val="a3"/>
                  <w:lang w:val="en-US"/>
                </w:rPr>
                <w:t>gov</w:t>
              </w:r>
              <w:r w:rsidRPr="00E773E8">
                <w:rPr>
                  <w:rStyle w:val="a3"/>
                  <w:lang w:val="en-US"/>
                </w:rPr>
                <w:t>.</w:t>
              </w:r>
              <w:r>
                <w:rPr>
                  <w:rStyle w:val="a3"/>
                  <w:lang w:val="en-US"/>
                </w:rPr>
                <w:t>ru</w:t>
              </w:r>
            </w:hyperlink>
          </w:p>
          <w:p w:rsidR="0009326D" w:rsidRPr="00E773E8" w:rsidRDefault="0009326D" w:rsidP="0009326D">
            <w:pPr>
              <w:jc w:val="center"/>
              <w:rPr>
                <w:sz w:val="18"/>
                <w:lang w:val="en-US"/>
              </w:rPr>
            </w:pPr>
          </w:p>
          <w:p w:rsidR="0009326D" w:rsidRDefault="0009326D" w:rsidP="0009326D">
            <w:pPr>
              <w:jc w:val="center"/>
              <w:rPr>
                <w:sz w:val="22"/>
              </w:rPr>
            </w:pPr>
            <w:r>
              <w:rPr>
                <w:sz w:val="22"/>
              </w:rPr>
              <w:t>_</w:t>
            </w:r>
            <w:r>
              <w:rPr>
                <w:sz w:val="22"/>
                <w:u w:val="single"/>
              </w:rPr>
              <w:t>____________</w:t>
            </w:r>
            <w:r>
              <w:rPr>
                <w:sz w:val="22"/>
              </w:rPr>
              <w:t>_  №  ____</w:t>
            </w:r>
            <w:r>
              <w:rPr>
                <w:sz w:val="22"/>
                <w:u w:val="single"/>
              </w:rPr>
              <w:t>______</w:t>
            </w:r>
            <w:r>
              <w:rPr>
                <w:sz w:val="22"/>
              </w:rPr>
              <w:t>__</w:t>
            </w:r>
          </w:p>
          <w:p w:rsidR="0009326D" w:rsidRDefault="0009326D" w:rsidP="0009326D">
            <w:pPr>
              <w:rPr>
                <w:sz w:val="22"/>
              </w:rPr>
            </w:pPr>
            <w:r>
              <w:rPr>
                <w:sz w:val="22"/>
              </w:rPr>
              <w:t xml:space="preserve">                   На  №              от     </w:t>
            </w:r>
          </w:p>
          <w:p w:rsidR="0009326D" w:rsidRDefault="0009326D" w:rsidP="00E31694">
            <w:pPr>
              <w:pStyle w:val="a4"/>
              <w:jc w:val="both"/>
              <w:rPr>
                <w:rFonts w:ascii="Times New Roman" w:hAnsi="Times New Roman"/>
                <w:b w:val="0"/>
                <w:szCs w:val="24"/>
              </w:rPr>
            </w:pPr>
          </w:p>
        </w:tc>
        <w:tc>
          <w:tcPr>
            <w:tcW w:w="4854" w:type="dxa"/>
          </w:tcPr>
          <w:p w:rsidR="0009326D" w:rsidRDefault="0009326D" w:rsidP="0009326D">
            <w:pPr>
              <w:pStyle w:val="aa"/>
              <w:jc w:val="center"/>
            </w:pPr>
          </w:p>
          <w:p w:rsidR="0009326D" w:rsidRDefault="0009326D" w:rsidP="0009326D">
            <w:pPr>
              <w:pStyle w:val="aa"/>
              <w:jc w:val="center"/>
            </w:pPr>
          </w:p>
          <w:p w:rsidR="0009326D" w:rsidRDefault="0009326D" w:rsidP="0009326D">
            <w:pPr>
              <w:pStyle w:val="aa"/>
              <w:jc w:val="center"/>
            </w:pPr>
          </w:p>
          <w:p w:rsidR="0009326D" w:rsidRDefault="0009326D" w:rsidP="0009326D">
            <w:pPr>
              <w:pStyle w:val="aa"/>
              <w:jc w:val="center"/>
            </w:pPr>
          </w:p>
          <w:p w:rsidR="0009326D" w:rsidRDefault="0009326D" w:rsidP="0009326D">
            <w:pPr>
              <w:pStyle w:val="aa"/>
              <w:jc w:val="center"/>
            </w:pPr>
          </w:p>
          <w:p w:rsidR="0009326D" w:rsidRDefault="0009326D" w:rsidP="0009326D">
            <w:pPr>
              <w:pStyle w:val="aa"/>
              <w:jc w:val="center"/>
            </w:pPr>
          </w:p>
          <w:p w:rsidR="0009326D" w:rsidRDefault="0009326D" w:rsidP="0009326D">
            <w:pPr>
              <w:pStyle w:val="aa"/>
              <w:jc w:val="center"/>
            </w:pPr>
          </w:p>
          <w:p w:rsidR="004D115F" w:rsidRDefault="004D115F" w:rsidP="004D115F">
            <w:pPr>
              <w:tabs>
                <w:tab w:val="left" w:pos="4678"/>
              </w:tabs>
              <w:jc w:val="center"/>
              <w:rPr>
                <w:sz w:val="22"/>
                <w:szCs w:val="22"/>
              </w:rPr>
            </w:pPr>
          </w:p>
          <w:p w:rsidR="001E7993" w:rsidRPr="00580384" w:rsidRDefault="001E7993" w:rsidP="001E7993">
            <w:pPr>
              <w:ind w:right="57"/>
              <w:jc w:val="center"/>
              <w:rPr>
                <w:sz w:val="24"/>
                <w:szCs w:val="24"/>
              </w:rPr>
            </w:pPr>
            <w:r w:rsidRPr="00580384">
              <w:rPr>
                <w:sz w:val="24"/>
                <w:szCs w:val="24"/>
              </w:rPr>
              <w:t>Государственное бюджетное учреждение здравоохранения Свердловской области ''Демидовская городская больница''</w:t>
            </w:r>
          </w:p>
          <w:p w:rsidR="001E7993" w:rsidRPr="00580384" w:rsidRDefault="001E7993" w:rsidP="001E7993">
            <w:pPr>
              <w:ind w:right="57"/>
              <w:jc w:val="center"/>
              <w:rPr>
                <w:sz w:val="24"/>
                <w:szCs w:val="24"/>
              </w:rPr>
            </w:pPr>
            <w:r w:rsidRPr="00580384">
              <w:rPr>
                <w:sz w:val="24"/>
                <w:szCs w:val="24"/>
              </w:rPr>
              <w:t xml:space="preserve">(ГБУЗ </w:t>
            </w:r>
            <w:proofErr w:type="gramStart"/>
            <w:r w:rsidRPr="00580384">
              <w:rPr>
                <w:sz w:val="24"/>
                <w:szCs w:val="24"/>
              </w:rPr>
              <w:t>СО</w:t>
            </w:r>
            <w:proofErr w:type="gramEnd"/>
            <w:r w:rsidRPr="00580384">
              <w:rPr>
                <w:sz w:val="24"/>
                <w:szCs w:val="24"/>
              </w:rPr>
              <w:t xml:space="preserve"> «Демидовская ГБ»)</w:t>
            </w:r>
          </w:p>
          <w:p w:rsidR="001E7993" w:rsidRPr="00580384" w:rsidRDefault="001E7993" w:rsidP="001E7993">
            <w:pPr>
              <w:ind w:right="57"/>
              <w:jc w:val="center"/>
              <w:rPr>
                <w:sz w:val="24"/>
                <w:szCs w:val="24"/>
              </w:rPr>
            </w:pPr>
            <w:r w:rsidRPr="00580384">
              <w:rPr>
                <w:sz w:val="24"/>
                <w:szCs w:val="24"/>
              </w:rPr>
              <w:t xml:space="preserve">622034, </w:t>
            </w:r>
            <w:proofErr w:type="gramStart"/>
            <w:r w:rsidRPr="00580384">
              <w:rPr>
                <w:sz w:val="24"/>
                <w:szCs w:val="24"/>
              </w:rPr>
              <w:t>Свердловская</w:t>
            </w:r>
            <w:proofErr w:type="gramEnd"/>
            <w:r w:rsidRPr="00580384">
              <w:rPr>
                <w:sz w:val="24"/>
                <w:szCs w:val="24"/>
              </w:rPr>
              <w:t xml:space="preserve"> обл., г. Нижний Тагил, ул. </w:t>
            </w:r>
            <w:proofErr w:type="spellStart"/>
            <w:r w:rsidRPr="00580384">
              <w:rPr>
                <w:sz w:val="24"/>
                <w:szCs w:val="24"/>
              </w:rPr>
              <w:t>Горошникова</w:t>
            </w:r>
            <w:proofErr w:type="spellEnd"/>
            <w:r w:rsidRPr="00580384">
              <w:rPr>
                <w:sz w:val="24"/>
                <w:szCs w:val="24"/>
              </w:rPr>
              <w:t>, 37</w:t>
            </w:r>
          </w:p>
          <w:p w:rsidR="00AD78E8" w:rsidRPr="00580384" w:rsidRDefault="00AD78E8" w:rsidP="00AD78E8">
            <w:pPr>
              <w:ind w:right="57"/>
              <w:jc w:val="center"/>
              <w:rPr>
                <w:sz w:val="24"/>
                <w:szCs w:val="24"/>
              </w:rPr>
            </w:pPr>
          </w:p>
          <w:p w:rsidR="00AD78E8" w:rsidRPr="00580384" w:rsidRDefault="001E7993" w:rsidP="00AD78E8">
            <w:pPr>
              <w:ind w:right="57"/>
              <w:jc w:val="center"/>
              <w:rPr>
                <w:sz w:val="24"/>
                <w:szCs w:val="24"/>
              </w:rPr>
            </w:pPr>
            <w:r w:rsidRPr="00580384">
              <w:rPr>
                <w:sz w:val="24"/>
                <w:szCs w:val="24"/>
              </w:rPr>
              <w:t xml:space="preserve">ООО «Транс </w:t>
            </w:r>
            <w:proofErr w:type="spellStart"/>
            <w:r w:rsidRPr="00580384">
              <w:rPr>
                <w:sz w:val="24"/>
                <w:szCs w:val="24"/>
              </w:rPr>
              <w:t>Фарма</w:t>
            </w:r>
            <w:proofErr w:type="spellEnd"/>
            <w:r w:rsidRPr="00580384">
              <w:rPr>
                <w:sz w:val="24"/>
                <w:szCs w:val="24"/>
              </w:rPr>
              <w:t>»</w:t>
            </w:r>
          </w:p>
          <w:p w:rsidR="00690D53" w:rsidRDefault="001E7993" w:rsidP="00AD78E8">
            <w:pPr>
              <w:ind w:right="57"/>
              <w:jc w:val="center"/>
              <w:rPr>
                <w:sz w:val="24"/>
                <w:szCs w:val="24"/>
              </w:rPr>
            </w:pPr>
            <w:r w:rsidRPr="00580384">
              <w:rPr>
                <w:sz w:val="24"/>
                <w:szCs w:val="24"/>
              </w:rPr>
              <w:t xml:space="preserve">125009, г. Москва, ул. Тверская, д. 16, </w:t>
            </w:r>
          </w:p>
          <w:p w:rsidR="001E7993" w:rsidRPr="00580384" w:rsidRDefault="001E7993" w:rsidP="00AD78E8">
            <w:pPr>
              <w:ind w:right="57"/>
              <w:jc w:val="center"/>
              <w:rPr>
                <w:sz w:val="24"/>
                <w:szCs w:val="24"/>
              </w:rPr>
            </w:pPr>
            <w:r w:rsidRPr="00580384">
              <w:rPr>
                <w:sz w:val="24"/>
                <w:szCs w:val="24"/>
              </w:rPr>
              <w:t xml:space="preserve">стр. 1, </w:t>
            </w:r>
            <w:proofErr w:type="spellStart"/>
            <w:r w:rsidRPr="00580384">
              <w:rPr>
                <w:sz w:val="24"/>
                <w:szCs w:val="24"/>
              </w:rPr>
              <w:t>эт</w:t>
            </w:r>
            <w:proofErr w:type="spellEnd"/>
            <w:r w:rsidRPr="00580384">
              <w:rPr>
                <w:sz w:val="24"/>
                <w:szCs w:val="24"/>
              </w:rPr>
              <w:t>. 5, офис</w:t>
            </w:r>
            <w:proofErr w:type="gramStart"/>
            <w:r w:rsidRPr="00580384">
              <w:rPr>
                <w:sz w:val="24"/>
                <w:szCs w:val="24"/>
              </w:rPr>
              <w:t xml:space="preserve"> Б</w:t>
            </w:r>
            <w:proofErr w:type="gramEnd"/>
            <w:r w:rsidRPr="00580384">
              <w:rPr>
                <w:sz w:val="24"/>
                <w:szCs w:val="24"/>
              </w:rPr>
              <w:t xml:space="preserve"> 511</w:t>
            </w:r>
          </w:p>
          <w:p w:rsidR="00AD78E8" w:rsidRPr="00580384" w:rsidRDefault="00AD78E8" w:rsidP="00AD78E8">
            <w:pPr>
              <w:tabs>
                <w:tab w:val="left" w:pos="4678"/>
              </w:tabs>
              <w:jc w:val="center"/>
              <w:rPr>
                <w:sz w:val="24"/>
                <w:szCs w:val="24"/>
              </w:rPr>
            </w:pPr>
          </w:p>
          <w:p w:rsidR="001E7993" w:rsidRPr="00580384" w:rsidRDefault="001E7993" w:rsidP="001E7993">
            <w:pPr>
              <w:tabs>
                <w:tab w:val="left" w:pos="4678"/>
              </w:tabs>
              <w:jc w:val="center"/>
              <w:rPr>
                <w:sz w:val="24"/>
                <w:szCs w:val="24"/>
              </w:rPr>
            </w:pPr>
            <w:r w:rsidRPr="00580384">
              <w:rPr>
                <w:sz w:val="24"/>
                <w:szCs w:val="24"/>
              </w:rPr>
              <w:t>ЗАО «</w:t>
            </w:r>
            <w:proofErr w:type="spellStart"/>
            <w:r w:rsidRPr="00580384">
              <w:rPr>
                <w:sz w:val="24"/>
                <w:szCs w:val="24"/>
              </w:rPr>
              <w:t>Сбербанк-АСТ</w:t>
            </w:r>
            <w:proofErr w:type="spellEnd"/>
            <w:r w:rsidRPr="00580384">
              <w:rPr>
                <w:sz w:val="24"/>
                <w:szCs w:val="24"/>
              </w:rPr>
              <w:t>»</w:t>
            </w:r>
          </w:p>
          <w:p w:rsidR="001E7993" w:rsidRPr="00580384" w:rsidRDefault="001A72EA" w:rsidP="001E7993">
            <w:pPr>
              <w:tabs>
                <w:tab w:val="left" w:pos="4678"/>
              </w:tabs>
              <w:jc w:val="center"/>
              <w:rPr>
                <w:sz w:val="24"/>
                <w:szCs w:val="24"/>
              </w:rPr>
            </w:pPr>
            <w:hyperlink r:id="rId10" w:history="1">
              <w:r w:rsidR="001E7993" w:rsidRPr="00580384">
                <w:rPr>
                  <w:sz w:val="24"/>
                  <w:szCs w:val="24"/>
                  <w:lang w:val="en-US"/>
                </w:rPr>
                <w:t>http</w:t>
              </w:r>
              <w:r w:rsidR="001E7993" w:rsidRPr="00580384">
                <w:rPr>
                  <w:sz w:val="24"/>
                  <w:szCs w:val="24"/>
                </w:rPr>
                <w:t>://</w:t>
              </w:r>
              <w:r w:rsidR="001E7993" w:rsidRPr="00580384">
                <w:rPr>
                  <w:sz w:val="24"/>
                  <w:szCs w:val="24"/>
                  <w:lang w:val="en-US"/>
                </w:rPr>
                <w:t>www</w:t>
              </w:r>
              <w:r w:rsidR="001E7993" w:rsidRPr="00580384">
                <w:rPr>
                  <w:sz w:val="24"/>
                  <w:szCs w:val="24"/>
                </w:rPr>
                <w:t>.</w:t>
              </w:r>
              <w:proofErr w:type="spellStart"/>
              <w:r w:rsidR="001E7993" w:rsidRPr="00580384">
                <w:rPr>
                  <w:sz w:val="24"/>
                  <w:szCs w:val="24"/>
                  <w:lang w:val="en-US"/>
                </w:rPr>
                <w:t>sberbank</w:t>
              </w:r>
              <w:proofErr w:type="spellEnd"/>
              <w:r w:rsidR="001E7993" w:rsidRPr="00580384">
                <w:rPr>
                  <w:sz w:val="24"/>
                  <w:szCs w:val="24"/>
                </w:rPr>
                <w:t>-</w:t>
              </w:r>
              <w:proofErr w:type="spellStart"/>
              <w:r w:rsidR="001E7993" w:rsidRPr="00580384">
                <w:rPr>
                  <w:sz w:val="24"/>
                  <w:szCs w:val="24"/>
                  <w:lang w:val="en-US"/>
                </w:rPr>
                <w:t>ast</w:t>
              </w:r>
              <w:proofErr w:type="spellEnd"/>
              <w:r w:rsidR="001E7993" w:rsidRPr="00580384">
                <w:rPr>
                  <w:sz w:val="24"/>
                  <w:szCs w:val="24"/>
                </w:rPr>
                <w:t>.</w:t>
              </w:r>
              <w:proofErr w:type="spellStart"/>
              <w:r w:rsidR="001E7993" w:rsidRPr="00580384">
                <w:rPr>
                  <w:sz w:val="24"/>
                  <w:szCs w:val="24"/>
                  <w:lang w:val="en-US"/>
                </w:rPr>
                <w:t>ru</w:t>
              </w:r>
              <w:proofErr w:type="spellEnd"/>
            </w:hyperlink>
          </w:p>
          <w:p w:rsidR="0009326D" w:rsidRPr="00CE3A6D" w:rsidRDefault="0009326D" w:rsidP="00AD78E8">
            <w:pPr>
              <w:tabs>
                <w:tab w:val="left" w:pos="4678"/>
              </w:tabs>
              <w:jc w:val="center"/>
              <w:rPr>
                <w:b/>
                <w:szCs w:val="24"/>
              </w:rPr>
            </w:pPr>
          </w:p>
        </w:tc>
      </w:tr>
      <w:tr w:rsidR="0009326D" w:rsidRPr="00580384" w:rsidTr="005B0E28">
        <w:tc>
          <w:tcPr>
            <w:tcW w:w="9639" w:type="dxa"/>
            <w:gridSpan w:val="2"/>
          </w:tcPr>
          <w:p w:rsidR="0009326D" w:rsidRPr="00580384" w:rsidRDefault="0009326D" w:rsidP="0009326D">
            <w:pPr>
              <w:pStyle w:val="a6"/>
              <w:jc w:val="center"/>
              <w:rPr>
                <w:rFonts w:ascii="Times New Roman" w:hAnsi="Times New Roman"/>
                <w:sz w:val="24"/>
                <w:szCs w:val="24"/>
              </w:rPr>
            </w:pPr>
            <w:r w:rsidRPr="00580384">
              <w:rPr>
                <w:rFonts w:ascii="Times New Roman" w:hAnsi="Times New Roman"/>
                <w:sz w:val="24"/>
                <w:szCs w:val="24"/>
              </w:rPr>
              <w:t>РЕШЕНИЕ</w:t>
            </w:r>
          </w:p>
          <w:p w:rsidR="0009326D" w:rsidRPr="00580384" w:rsidRDefault="0009326D" w:rsidP="000D6E80">
            <w:pPr>
              <w:pStyle w:val="a6"/>
              <w:jc w:val="center"/>
              <w:rPr>
                <w:rFonts w:ascii="Times New Roman" w:hAnsi="Times New Roman"/>
                <w:sz w:val="24"/>
                <w:szCs w:val="24"/>
              </w:rPr>
            </w:pPr>
            <w:r w:rsidRPr="00580384">
              <w:rPr>
                <w:rFonts w:ascii="Times New Roman" w:hAnsi="Times New Roman"/>
                <w:sz w:val="24"/>
                <w:szCs w:val="24"/>
              </w:rPr>
              <w:t xml:space="preserve">по жалобе  № </w:t>
            </w:r>
            <w:r w:rsidR="00814E15" w:rsidRPr="000D6E80">
              <w:rPr>
                <w:rFonts w:ascii="Times New Roman" w:hAnsi="Times New Roman"/>
                <w:sz w:val="24"/>
                <w:szCs w:val="24"/>
              </w:rPr>
              <w:t>066/06/33-</w:t>
            </w:r>
            <w:r w:rsidR="000D6E80" w:rsidRPr="000D6E80">
              <w:rPr>
                <w:rFonts w:ascii="Times New Roman" w:hAnsi="Times New Roman"/>
                <w:sz w:val="24"/>
                <w:szCs w:val="24"/>
              </w:rPr>
              <w:t>1328</w:t>
            </w:r>
            <w:r w:rsidR="00814E15" w:rsidRPr="000D6E80">
              <w:rPr>
                <w:rFonts w:ascii="Times New Roman" w:hAnsi="Times New Roman"/>
                <w:sz w:val="24"/>
                <w:szCs w:val="24"/>
              </w:rPr>
              <w:t>/2019</w:t>
            </w:r>
          </w:p>
        </w:tc>
      </w:tr>
      <w:tr w:rsidR="0009326D" w:rsidRPr="00580384" w:rsidTr="005B0E28">
        <w:tc>
          <w:tcPr>
            <w:tcW w:w="4785" w:type="dxa"/>
          </w:tcPr>
          <w:p w:rsidR="0009326D" w:rsidRPr="00580384" w:rsidRDefault="0009326D" w:rsidP="00E31694">
            <w:pPr>
              <w:pStyle w:val="a4"/>
              <w:jc w:val="both"/>
              <w:rPr>
                <w:rFonts w:ascii="Times New Roman" w:hAnsi="Times New Roman"/>
                <w:b w:val="0"/>
                <w:szCs w:val="24"/>
              </w:rPr>
            </w:pPr>
            <w:r w:rsidRPr="00580384">
              <w:rPr>
                <w:rFonts w:ascii="Times New Roman" w:hAnsi="Times New Roman"/>
                <w:b w:val="0"/>
                <w:szCs w:val="24"/>
              </w:rPr>
              <w:t>г. Екатеринбург</w:t>
            </w:r>
          </w:p>
        </w:tc>
        <w:tc>
          <w:tcPr>
            <w:tcW w:w="4854" w:type="dxa"/>
          </w:tcPr>
          <w:p w:rsidR="0009326D" w:rsidRPr="00580384" w:rsidRDefault="001E7993" w:rsidP="0009326D">
            <w:pPr>
              <w:pStyle w:val="a4"/>
              <w:jc w:val="right"/>
              <w:rPr>
                <w:rFonts w:ascii="Times New Roman" w:hAnsi="Times New Roman"/>
                <w:b w:val="0"/>
                <w:szCs w:val="24"/>
              </w:rPr>
            </w:pPr>
            <w:r w:rsidRPr="00580384">
              <w:rPr>
                <w:rFonts w:ascii="Times New Roman" w:hAnsi="Times New Roman"/>
                <w:b w:val="0"/>
                <w:szCs w:val="24"/>
              </w:rPr>
              <w:t>18.06</w:t>
            </w:r>
            <w:r w:rsidR="004D115F" w:rsidRPr="00580384">
              <w:rPr>
                <w:rFonts w:ascii="Times New Roman" w:hAnsi="Times New Roman"/>
                <w:b w:val="0"/>
                <w:szCs w:val="24"/>
              </w:rPr>
              <w:t>.2019</w:t>
            </w:r>
            <w:r w:rsidR="0009326D" w:rsidRPr="00580384">
              <w:rPr>
                <w:rFonts w:ascii="Times New Roman" w:hAnsi="Times New Roman"/>
                <w:b w:val="0"/>
                <w:szCs w:val="24"/>
              </w:rPr>
              <w:t xml:space="preserve"> г.</w:t>
            </w:r>
          </w:p>
        </w:tc>
      </w:tr>
    </w:tbl>
    <w:p w:rsidR="0009326D" w:rsidRPr="00580384" w:rsidRDefault="0009326D" w:rsidP="00E31694">
      <w:pPr>
        <w:pStyle w:val="a4"/>
        <w:ind w:firstLine="709"/>
        <w:jc w:val="both"/>
        <w:rPr>
          <w:rFonts w:ascii="Times New Roman" w:hAnsi="Times New Roman"/>
          <w:b w:val="0"/>
          <w:szCs w:val="24"/>
        </w:rPr>
      </w:pPr>
    </w:p>
    <w:p w:rsidR="007B2BB4" w:rsidRPr="002844E1" w:rsidRDefault="007B2BB4" w:rsidP="001E7993">
      <w:pPr>
        <w:autoSpaceDE w:val="0"/>
        <w:autoSpaceDN w:val="0"/>
        <w:adjustRightInd w:val="0"/>
        <w:ind w:firstLine="709"/>
        <w:jc w:val="both"/>
        <w:rPr>
          <w:sz w:val="23"/>
          <w:szCs w:val="23"/>
        </w:rPr>
      </w:pPr>
      <w:r w:rsidRPr="002844E1">
        <w:rPr>
          <w:sz w:val="23"/>
          <w:szCs w:val="23"/>
        </w:rPr>
        <w:t xml:space="preserve">Комиссия Управления Федеральной антимонопольной службы по Свердловской области по контролю в сфере закупок </w:t>
      </w:r>
      <w:r w:rsidR="00AD78E8" w:rsidRPr="002844E1">
        <w:rPr>
          <w:sz w:val="23"/>
          <w:szCs w:val="23"/>
        </w:rPr>
        <w:t xml:space="preserve">(далее по тексту – Комиссия) </w:t>
      </w:r>
      <w:r w:rsidRPr="002844E1">
        <w:rPr>
          <w:sz w:val="23"/>
          <w:szCs w:val="23"/>
        </w:rPr>
        <w:t>в  составе:</w:t>
      </w:r>
    </w:p>
    <w:p w:rsidR="007B2BB4" w:rsidRPr="002844E1" w:rsidRDefault="007B2BB4" w:rsidP="001E7993">
      <w:pPr>
        <w:autoSpaceDE w:val="0"/>
        <w:autoSpaceDN w:val="0"/>
        <w:adjustRightInd w:val="0"/>
        <w:ind w:firstLine="709"/>
        <w:jc w:val="both"/>
        <w:rPr>
          <w:sz w:val="23"/>
          <w:szCs w:val="23"/>
        </w:rPr>
      </w:pPr>
      <w:r w:rsidRPr="002844E1">
        <w:rPr>
          <w:sz w:val="23"/>
          <w:szCs w:val="23"/>
        </w:rPr>
        <w:t>при участии представителей:</w:t>
      </w:r>
    </w:p>
    <w:p w:rsidR="00596D1B" w:rsidRPr="002844E1" w:rsidRDefault="00F67B66" w:rsidP="001E7993">
      <w:pPr>
        <w:autoSpaceDE w:val="0"/>
        <w:autoSpaceDN w:val="0"/>
        <w:adjustRightInd w:val="0"/>
        <w:ind w:firstLine="709"/>
        <w:jc w:val="both"/>
        <w:rPr>
          <w:sz w:val="23"/>
          <w:szCs w:val="23"/>
        </w:rPr>
      </w:pPr>
      <w:r w:rsidRPr="002844E1">
        <w:rPr>
          <w:sz w:val="23"/>
          <w:szCs w:val="23"/>
        </w:rPr>
        <w:t>– </w:t>
      </w:r>
      <w:r w:rsidR="007E7DCD" w:rsidRPr="002844E1">
        <w:rPr>
          <w:sz w:val="23"/>
          <w:szCs w:val="23"/>
        </w:rPr>
        <w:t xml:space="preserve">заказчика в лице </w:t>
      </w:r>
      <w:r w:rsidR="001E7993" w:rsidRPr="002844E1">
        <w:rPr>
          <w:sz w:val="23"/>
          <w:szCs w:val="23"/>
        </w:rPr>
        <w:t xml:space="preserve">ГБУЗ </w:t>
      </w:r>
      <w:proofErr w:type="gramStart"/>
      <w:r w:rsidR="001E7993" w:rsidRPr="002844E1">
        <w:rPr>
          <w:sz w:val="23"/>
          <w:szCs w:val="23"/>
        </w:rPr>
        <w:t>СО</w:t>
      </w:r>
      <w:proofErr w:type="gramEnd"/>
      <w:r w:rsidR="001E7993" w:rsidRPr="002844E1">
        <w:rPr>
          <w:sz w:val="23"/>
          <w:szCs w:val="23"/>
        </w:rPr>
        <w:t xml:space="preserve"> «Демидовская ГБ» </w:t>
      </w:r>
      <w:r w:rsidR="00AD78E8" w:rsidRPr="002844E1">
        <w:rPr>
          <w:sz w:val="23"/>
          <w:szCs w:val="23"/>
        </w:rPr>
        <w:t xml:space="preserve">– </w:t>
      </w:r>
    </w:p>
    <w:p w:rsidR="001E7993" w:rsidRPr="002844E1" w:rsidRDefault="001E7993" w:rsidP="00814E15">
      <w:pPr>
        <w:autoSpaceDE w:val="0"/>
        <w:autoSpaceDN w:val="0"/>
        <w:adjustRightInd w:val="0"/>
        <w:ind w:firstLine="709"/>
        <w:jc w:val="both"/>
        <w:rPr>
          <w:sz w:val="23"/>
          <w:szCs w:val="23"/>
        </w:rPr>
      </w:pPr>
      <w:r w:rsidRPr="002844E1">
        <w:rPr>
          <w:sz w:val="23"/>
          <w:szCs w:val="23"/>
        </w:rPr>
        <w:t>–</w:t>
      </w:r>
      <w:r w:rsidR="001712EA" w:rsidRPr="002844E1">
        <w:rPr>
          <w:sz w:val="23"/>
          <w:szCs w:val="23"/>
        </w:rPr>
        <w:t xml:space="preserve"> заявителя </w:t>
      </w:r>
      <w:r w:rsidRPr="002844E1">
        <w:rPr>
          <w:sz w:val="23"/>
          <w:szCs w:val="23"/>
        </w:rPr>
        <w:t xml:space="preserve">ООО «Транс </w:t>
      </w:r>
      <w:proofErr w:type="spellStart"/>
      <w:r w:rsidRPr="002844E1">
        <w:rPr>
          <w:sz w:val="23"/>
          <w:szCs w:val="23"/>
        </w:rPr>
        <w:t>Фарма</w:t>
      </w:r>
      <w:proofErr w:type="spellEnd"/>
      <w:r w:rsidRPr="002844E1">
        <w:rPr>
          <w:sz w:val="23"/>
          <w:szCs w:val="23"/>
        </w:rPr>
        <w:t>» –</w:t>
      </w:r>
      <w:r w:rsidR="004F52CD" w:rsidRPr="002844E1">
        <w:rPr>
          <w:sz w:val="23"/>
          <w:szCs w:val="23"/>
        </w:rPr>
        <w:t xml:space="preserve"> </w:t>
      </w:r>
    </w:p>
    <w:p w:rsidR="00883EE6" w:rsidRPr="002844E1" w:rsidRDefault="007B2BB4" w:rsidP="00814E15">
      <w:pPr>
        <w:autoSpaceDE w:val="0"/>
        <w:autoSpaceDN w:val="0"/>
        <w:adjustRightInd w:val="0"/>
        <w:ind w:firstLine="709"/>
        <w:jc w:val="both"/>
        <w:rPr>
          <w:sz w:val="23"/>
          <w:szCs w:val="23"/>
        </w:rPr>
      </w:pPr>
      <w:r w:rsidRPr="002844E1">
        <w:rPr>
          <w:sz w:val="23"/>
          <w:szCs w:val="23"/>
        </w:rPr>
        <w:t xml:space="preserve">рассмотрев жалобу </w:t>
      </w:r>
      <w:r w:rsidR="00066C63" w:rsidRPr="002844E1">
        <w:rPr>
          <w:sz w:val="23"/>
          <w:szCs w:val="23"/>
        </w:rPr>
        <w:t xml:space="preserve">жалобы </w:t>
      </w:r>
      <w:r w:rsidR="001E7993" w:rsidRPr="002844E1">
        <w:rPr>
          <w:sz w:val="23"/>
          <w:szCs w:val="23"/>
        </w:rPr>
        <w:t xml:space="preserve">ООО «Транс </w:t>
      </w:r>
      <w:proofErr w:type="spellStart"/>
      <w:r w:rsidR="001E7993" w:rsidRPr="002844E1">
        <w:rPr>
          <w:sz w:val="23"/>
          <w:szCs w:val="23"/>
        </w:rPr>
        <w:t>Фарма</w:t>
      </w:r>
      <w:proofErr w:type="spellEnd"/>
      <w:r w:rsidR="001E7993" w:rsidRPr="002844E1">
        <w:rPr>
          <w:sz w:val="23"/>
          <w:szCs w:val="23"/>
        </w:rPr>
        <w:t>»</w:t>
      </w:r>
      <w:r w:rsidR="00814E15" w:rsidRPr="002844E1">
        <w:rPr>
          <w:sz w:val="23"/>
          <w:szCs w:val="23"/>
        </w:rPr>
        <w:t xml:space="preserve"> (</w:t>
      </w:r>
      <w:r w:rsidR="001E7993" w:rsidRPr="002844E1">
        <w:rPr>
          <w:sz w:val="23"/>
          <w:szCs w:val="23"/>
        </w:rPr>
        <w:t xml:space="preserve">125009, г. Москва, ул. Тверская, д. 16, стр. 1, </w:t>
      </w:r>
      <w:proofErr w:type="spellStart"/>
      <w:r w:rsidR="001E7993" w:rsidRPr="002844E1">
        <w:rPr>
          <w:sz w:val="23"/>
          <w:szCs w:val="23"/>
        </w:rPr>
        <w:t>эт</w:t>
      </w:r>
      <w:proofErr w:type="spellEnd"/>
      <w:r w:rsidR="001E7993" w:rsidRPr="002844E1">
        <w:rPr>
          <w:sz w:val="23"/>
          <w:szCs w:val="23"/>
        </w:rPr>
        <w:t>. 5, офис</w:t>
      </w:r>
      <w:proofErr w:type="gramStart"/>
      <w:r w:rsidR="001E7993" w:rsidRPr="002844E1">
        <w:rPr>
          <w:sz w:val="23"/>
          <w:szCs w:val="23"/>
        </w:rPr>
        <w:t xml:space="preserve"> Б</w:t>
      </w:r>
      <w:proofErr w:type="gramEnd"/>
      <w:r w:rsidR="001E7993" w:rsidRPr="002844E1">
        <w:rPr>
          <w:sz w:val="23"/>
          <w:szCs w:val="23"/>
        </w:rPr>
        <w:t xml:space="preserve"> 511</w:t>
      </w:r>
      <w:r w:rsidR="00814E15" w:rsidRPr="002844E1">
        <w:rPr>
          <w:sz w:val="23"/>
          <w:szCs w:val="23"/>
        </w:rPr>
        <w:t xml:space="preserve">) о нарушении заказчиком в лице </w:t>
      </w:r>
      <w:r w:rsidR="001E7993" w:rsidRPr="002844E1">
        <w:rPr>
          <w:sz w:val="23"/>
          <w:szCs w:val="23"/>
        </w:rPr>
        <w:t>ГБУЗ СО «Демидовская ГБ»</w:t>
      </w:r>
      <w:r w:rsidR="00814E15" w:rsidRPr="002844E1">
        <w:rPr>
          <w:sz w:val="23"/>
          <w:szCs w:val="23"/>
        </w:rPr>
        <w:t xml:space="preserve"> (</w:t>
      </w:r>
      <w:r w:rsidR="001E7993" w:rsidRPr="002844E1">
        <w:rPr>
          <w:sz w:val="23"/>
          <w:szCs w:val="23"/>
        </w:rPr>
        <w:t xml:space="preserve">622034, Свердловская обл., г. Нижний Тагил, ул. </w:t>
      </w:r>
      <w:proofErr w:type="spellStart"/>
      <w:r w:rsidR="001E7993" w:rsidRPr="002844E1">
        <w:rPr>
          <w:sz w:val="23"/>
          <w:szCs w:val="23"/>
        </w:rPr>
        <w:t>Горошникова</w:t>
      </w:r>
      <w:proofErr w:type="spellEnd"/>
      <w:r w:rsidR="001E7993" w:rsidRPr="002844E1">
        <w:rPr>
          <w:sz w:val="23"/>
          <w:szCs w:val="23"/>
        </w:rPr>
        <w:t>, 37</w:t>
      </w:r>
      <w:r w:rsidR="00814E15" w:rsidRPr="002844E1">
        <w:rPr>
          <w:sz w:val="23"/>
          <w:szCs w:val="23"/>
        </w:rPr>
        <w:t xml:space="preserve">), его комиссией при осуществлении закупки путем проведения </w:t>
      </w:r>
      <w:r w:rsidR="004F52CD" w:rsidRPr="002844E1">
        <w:rPr>
          <w:sz w:val="23"/>
          <w:szCs w:val="23"/>
        </w:rPr>
        <w:t xml:space="preserve">электронного аукциона </w:t>
      </w:r>
      <w:r w:rsidR="00814E15" w:rsidRPr="002844E1">
        <w:rPr>
          <w:sz w:val="23"/>
          <w:szCs w:val="23"/>
        </w:rPr>
        <w:t xml:space="preserve">на </w:t>
      </w:r>
      <w:r w:rsidR="004F52CD" w:rsidRPr="002844E1">
        <w:rPr>
          <w:sz w:val="23"/>
          <w:szCs w:val="23"/>
        </w:rPr>
        <w:t xml:space="preserve">диализаторы для </w:t>
      </w:r>
      <w:proofErr w:type="spellStart"/>
      <w:r w:rsidR="004F52CD" w:rsidRPr="002844E1">
        <w:rPr>
          <w:sz w:val="23"/>
          <w:szCs w:val="23"/>
        </w:rPr>
        <w:t>нефрологического</w:t>
      </w:r>
      <w:proofErr w:type="spellEnd"/>
      <w:r w:rsidR="004F52CD" w:rsidRPr="002844E1">
        <w:rPr>
          <w:sz w:val="23"/>
          <w:szCs w:val="23"/>
        </w:rPr>
        <w:t xml:space="preserve"> центра </w:t>
      </w:r>
      <w:r w:rsidR="00814E15" w:rsidRPr="002844E1">
        <w:rPr>
          <w:sz w:val="23"/>
          <w:szCs w:val="23"/>
        </w:rPr>
        <w:t xml:space="preserve">(извещение № </w:t>
      </w:r>
      <w:hyperlink r:id="rId11" w:tgtFrame="_blank" w:history="1">
        <w:r w:rsidR="004F52CD" w:rsidRPr="002844E1">
          <w:rPr>
            <w:sz w:val="23"/>
            <w:szCs w:val="23"/>
          </w:rPr>
          <w:t>0362200070619000229</w:t>
        </w:r>
      </w:hyperlink>
      <w:r w:rsidR="00814E15" w:rsidRPr="002844E1">
        <w:rPr>
          <w:sz w:val="23"/>
          <w:szCs w:val="23"/>
        </w:rPr>
        <w:t>)</w:t>
      </w:r>
      <w:r w:rsidR="0045695F" w:rsidRPr="002844E1">
        <w:rPr>
          <w:sz w:val="23"/>
          <w:szCs w:val="23"/>
        </w:rPr>
        <w:t>,</w:t>
      </w:r>
      <w:r w:rsidRPr="002844E1">
        <w:rPr>
          <w:sz w:val="23"/>
          <w:szCs w:val="23"/>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w:t>
      </w:r>
      <w:r w:rsidR="004F671F" w:rsidRPr="002844E1">
        <w:rPr>
          <w:sz w:val="23"/>
          <w:szCs w:val="23"/>
        </w:rPr>
        <w:t>6 Закона о контрактной системе,</w:t>
      </w:r>
    </w:p>
    <w:p w:rsidR="00690D53" w:rsidRPr="002844E1" w:rsidRDefault="00690D53" w:rsidP="00883EE6">
      <w:pPr>
        <w:jc w:val="center"/>
        <w:rPr>
          <w:sz w:val="23"/>
          <w:szCs w:val="23"/>
        </w:rPr>
      </w:pPr>
    </w:p>
    <w:p w:rsidR="007B2BB4" w:rsidRPr="002844E1" w:rsidRDefault="007B2BB4" w:rsidP="00883EE6">
      <w:pPr>
        <w:jc w:val="center"/>
        <w:rPr>
          <w:sz w:val="23"/>
          <w:szCs w:val="23"/>
        </w:rPr>
      </w:pPr>
      <w:r w:rsidRPr="002844E1">
        <w:rPr>
          <w:sz w:val="23"/>
          <w:szCs w:val="23"/>
        </w:rPr>
        <w:t>УСТАНОВИЛА:</w:t>
      </w:r>
    </w:p>
    <w:p w:rsidR="007B2BB4" w:rsidRPr="002844E1" w:rsidRDefault="007B2BB4" w:rsidP="005B0E28">
      <w:pPr>
        <w:ind w:firstLine="709"/>
        <w:jc w:val="both"/>
        <w:rPr>
          <w:sz w:val="23"/>
          <w:szCs w:val="23"/>
        </w:rPr>
      </w:pPr>
    </w:p>
    <w:p w:rsidR="007B2BB4" w:rsidRPr="002844E1" w:rsidRDefault="007B2BB4" w:rsidP="00066C63">
      <w:pPr>
        <w:autoSpaceDE w:val="0"/>
        <w:autoSpaceDN w:val="0"/>
        <w:adjustRightInd w:val="0"/>
        <w:ind w:firstLine="709"/>
        <w:jc w:val="both"/>
        <w:rPr>
          <w:sz w:val="23"/>
          <w:szCs w:val="23"/>
        </w:rPr>
      </w:pPr>
      <w:r w:rsidRPr="002844E1">
        <w:rPr>
          <w:sz w:val="23"/>
          <w:szCs w:val="23"/>
        </w:rPr>
        <w:t>В Управление Федеральной антимонопольной службы по Свердло</w:t>
      </w:r>
      <w:r w:rsidR="00AD79BF" w:rsidRPr="002844E1">
        <w:rPr>
          <w:sz w:val="23"/>
          <w:szCs w:val="23"/>
        </w:rPr>
        <w:t xml:space="preserve">вской области поступила жалоба </w:t>
      </w:r>
      <w:r w:rsidR="00066C63" w:rsidRPr="002844E1">
        <w:rPr>
          <w:sz w:val="23"/>
          <w:szCs w:val="23"/>
        </w:rPr>
        <w:t xml:space="preserve">жалобы </w:t>
      </w:r>
      <w:r w:rsidR="004F52CD" w:rsidRPr="002844E1">
        <w:rPr>
          <w:sz w:val="23"/>
          <w:szCs w:val="23"/>
        </w:rPr>
        <w:t xml:space="preserve">ООО «Транс </w:t>
      </w:r>
      <w:proofErr w:type="spellStart"/>
      <w:r w:rsidR="004F52CD" w:rsidRPr="002844E1">
        <w:rPr>
          <w:sz w:val="23"/>
          <w:szCs w:val="23"/>
        </w:rPr>
        <w:t>Фарма</w:t>
      </w:r>
      <w:proofErr w:type="spellEnd"/>
      <w:r w:rsidR="004F52CD" w:rsidRPr="002844E1">
        <w:rPr>
          <w:sz w:val="23"/>
          <w:szCs w:val="23"/>
        </w:rPr>
        <w:t>» (</w:t>
      </w:r>
      <w:proofErr w:type="spellStart"/>
      <w:r w:rsidR="004F52CD" w:rsidRPr="002844E1">
        <w:rPr>
          <w:sz w:val="23"/>
          <w:szCs w:val="23"/>
        </w:rPr>
        <w:t>вх</w:t>
      </w:r>
      <w:proofErr w:type="spellEnd"/>
      <w:r w:rsidR="004F52CD" w:rsidRPr="002844E1">
        <w:rPr>
          <w:sz w:val="23"/>
          <w:szCs w:val="23"/>
        </w:rPr>
        <w:t xml:space="preserve">. № 01-14166 от 11.06.2019) о нарушении заказчиком в лице ГБУЗ </w:t>
      </w:r>
      <w:proofErr w:type="gramStart"/>
      <w:r w:rsidR="004F52CD" w:rsidRPr="002844E1">
        <w:rPr>
          <w:sz w:val="23"/>
          <w:szCs w:val="23"/>
        </w:rPr>
        <w:t>СО</w:t>
      </w:r>
      <w:proofErr w:type="gramEnd"/>
      <w:r w:rsidR="004F52CD" w:rsidRPr="002844E1">
        <w:rPr>
          <w:sz w:val="23"/>
          <w:szCs w:val="23"/>
        </w:rPr>
        <w:t xml:space="preserve"> «Демидовская ГБ», его комиссией при осуществлении закупки путем проведения электронного аукциона на диализаторы для </w:t>
      </w:r>
      <w:proofErr w:type="spellStart"/>
      <w:r w:rsidR="004F52CD" w:rsidRPr="002844E1">
        <w:rPr>
          <w:sz w:val="23"/>
          <w:szCs w:val="23"/>
        </w:rPr>
        <w:t>нефрологического</w:t>
      </w:r>
      <w:proofErr w:type="spellEnd"/>
      <w:r w:rsidR="004F52CD" w:rsidRPr="002844E1">
        <w:rPr>
          <w:sz w:val="23"/>
          <w:szCs w:val="23"/>
        </w:rPr>
        <w:t xml:space="preserve"> центра (извещение № </w:t>
      </w:r>
      <w:hyperlink r:id="rId12" w:tgtFrame="_blank" w:history="1">
        <w:r w:rsidR="004F52CD" w:rsidRPr="002844E1">
          <w:rPr>
            <w:sz w:val="23"/>
            <w:szCs w:val="23"/>
          </w:rPr>
          <w:t>0362200070619000229</w:t>
        </w:r>
      </w:hyperlink>
      <w:r w:rsidR="004F52CD" w:rsidRPr="002844E1">
        <w:rPr>
          <w:sz w:val="23"/>
          <w:szCs w:val="23"/>
        </w:rPr>
        <w:t>)</w:t>
      </w:r>
      <w:r w:rsidR="00814E15" w:rsidRPr="002844E1">
        <w:rPr>
          <w:sz w:val="23"/>
          <w:szCs w:val="23"/>
        </w:rPr>
        <w:t xml:space="preserve"> </w:t>
      </w:r>
      <w:r w:rsidR="00C0382B" w:rsidRPr="002844E1">
        <w:rPr>
          <w:sz w:val="23"/>
          <w:szCs w:val="23"/>
        </w:rPr>
        <w:t>Закона о контрактной системе</w:t>
      </w:r>
      <w:r w:rsidRPr="002844E1">
        <w:rPr>
          <w:sz w:val="23"/>
          <w:szCs w:val="23"/>
        </w:rPr>
        <w:t xml:space="preserve">, соответствующая требованиям статьи 105 Закона о контрактной системе. </w:t>
      </w:r>
    </w:p>
    <w:p w:rsidR="00B64D97" w:rsidRPr="002844E1" w:rsidRDefault="00B64D97" w:rsidP="00066C63">
      <w:pPr>
        <w:autoSpaceDE w:val="0"/>
        <w:autoSpaceDN w:val="0"/>
        <w:adjustRightInd w:val="0"/>
        <w:ind w:firstLine="709"/>
        <w:jc w:val="both"/>
        <w:rPr>
          <w:sz w:val="23"/>
          <w:szCs w:val="23"/>
        </w:rPr>
      </w:pPr>
      <w:r w:rsidRPr="002844E1">
        <w:rPr>
          <w:sz w:val="23"/>
          <w:szCs w:val="23"/>
        </w:rPr>
        <w:t xml:space="preserve">В своей жалобе заявитель </w:t>
      </w:r>
      <w:r w:rsidR="004F52CD" w:rsidRPr="002844E1">
        <w:rPr>
          <w:sz w:val="23"/>
          <w:szCs w:val="23"/>
        </w:rPr>
        <w:t xml:space="preserve">ООО «Транс </w:t>
      </w:r>
      <w:proofErr w:type="spellStart"/>
      <w:r w:rsidR="004F52CD" w:rsidRPr="002844E1">
        <w:rPr>
          <w:sz w:val="23"/>
          <w:szCs w:val="23"/>
        </w:rPr>
        <w:t>Фарма</w:t>
      </w:r>
      <w:proofErr w:type="spellEnd"/>
      <w:r w:rsidR="004F52CD" w:rsidRPr="002844E1">
        <w:rPr>
          <w:sz w:val="23"/>
          <w:szCs w:val="23"/>
        </w:rPr>
        <w:t>»</w:t>
      </w:r>
      <w:r w:rsidR="00BD349A" w:rsidRPr="002844E1">
        <w:rPr>
          <w:sz w:val="23"/>
          <w:szCs w:val="23"/>
        </w:rPr>
        <w:t xml:space="preserve"> </w:t>
      </w:r>
      <w:r w:rsidRPr="002844E1">
        <w:rPr>
          <w:sz w:val="23"/>
          <w:szCs w:val="23"/>
        </w:rPr>
        <w:t xml:space="preserve">указал, что </w:t>
      </w:r>
      <w:r w:rsidR="00862E04" w:rsidRPr="002844E1">
        <w:rPr>
          <w:sz w:val="23"/>
          <w:szCs w:val="23"/>
        </w:rPr>
        <w:t>описание объекта закупки противоречит требованиям Закона о контрактной системе</w:t>
      </w:r>
      <w:r w:rsidRPr="002844E1">
        <w:rPr>
          <w:sz w:val="23"/>
          <w:szCs w:val="23"/>
        </w:rPr>
        <w:t xml:space="preserve">. </w:t>
      </w:r>
      <w:r w:rsidR="00862E04" w:rsidRPr="002844E1">
        <w:rPr>
          <w:sz w:val="23"/>
          <w:szCs w:val="23"/>
        </w:rPr>
        <w:t>На основании приведенных доводов п</w:t>
      </w:r>
      <w:r w:rsidRPr="002844E1">
        <w:rPr>
          <w:sz w:val="23"/>
          <w:szCs w:val="23"/>
        </w:rPr>
        <w:t>росит признать жалобу обоснованной.</w:t>
      </w:r>
    </w:p>
    <w:p w:rsidR="00A45E00" w:rsidRPr="002844E1" w:rsidRDefault="0005064C" w:rsidP="00CE3A6D">
      <w:pPr>
        <w:autoSpaceDE w:val="0"/>
        <w:autoSpaceDN w:val="0"/>
        <w:adjustRightInd w:val="0"/>
        <w:ind w:firstLine="709"/>
        <w:jc w:val="both"/>
        <w:rPr>
          <w:color w:val="000000"/>
          <w:sz w:val="23"/>
          <w:szCs w:val="23"/>
        </w:rPr>
      </w:pPr>
      <w:r w:rsidRPr="002844E1">
        <w:rPr>
          <w:color w:val="000000"/>
          <w:sz w:val="23"/>
          <w:szCs w:val="23"/>
        </w:rPr>
        <w:t>Представител</w:t>
      </w:r>
      <w:r w:rsidR="004F52CD" w:rsidRPr="002844E1">
        <w:rPr>
          <w:color w:val="000000"/>
          <w:sz w:val="23"/>
          <w:szCs w:val="23"/>
        </w:rPr>
        <w:t>ь</w:t>
      </w:r>
      <w:r w:rsidR="00083A8F" w:rsidRPr="002844E1">
        <w:rPr>
          <w:color w:val="000000"/>
          <w:sz w:val="23"/>
          <w:szCs w:val="23"/>
        </w:rPr>
        <w:t xml:space="preserve"> </w:t>
      </w:r>
      <w:r w:rsidR="00596D1B" w:rsidRPr="002844E1">
        <w:rPr>
          <w:color w:val="000000"/>
          <w:sz w:val="23"/>
          <w:szCs w:val="23"/>
        </w:rPr>
        <w:t>з</w:t>
      </w:r>
      <w:r w:rsidR="00214527" w:rsidRPr="002844E1">
        <w:rPr>
          <w:color w:val="000000"/>
          <w:sz w:val="23"/>
          <w:szCs w:val="23"/>
        </w:rPr>
        <w:t>аказчика</w:t>
      </w:r>
      <w:r w:rsidR="00596D1B" w:rsidRPr="002844E1">
        <w:rPr>
          <w:color w:val="000000"/>
          <w:sz w:val="23"/>
          <w:szCs w:val="23"/>
        </w:rPr>
        <w:t xml:space="preserve"> </w:t>
      </w:r>
      <w:r w:rsidRPr="002844E1">
        <w:rPr>
          <w:color w:val="000000"/>
          <w:sz w:val="23"/>
          <w:szCs w:val="23"/>
        </w:rPr>
        <w:t>с дово</w:t>
      </w:r>
      <w:r w:rsidR="00A45E00" w:rsidRPr="002844E1">
        <w:rPr>
          <w:color w:val="000000"/>
          <w:sz w:val="23"/>
          <w:szCs w:val="23"/>
        </w:rPr>
        <w:t>дами жалобы</w:t>
      </w:r>
      <w:r w:rsidR="00CD16D3" w:rsidRPr="002844E1">
        <w:rPr>
          <w:color w:val="000000"/>
          <w:sz w:val="23"/>
          <w:szCs w:val="23"/>
        </w:rPr>
        <w:t xml:space="preserve"> </w:t>
      </w:r>
      <w:r w:rsidR="004A253B" w:rsidRPr="002844E1">
        <w:rPr>
          <w:color w:val="000000"/>
          <w:sz w:val="23"/>
          <w:szCs w:val="23"/>
        </w:rPr>
        <w:t xml:space="preserve">не </w:t>
      </w:r>
      <w:r w:rsidR="00CD16D3" w:rsidRPr="002844E1">
        <w:rPr>
          <w:color w:val="000000"/>
          <w:sz w:val="23"/>
          <w:szCs w:val="23"/>
        </w:rPr>
        <w:t>согласил</w:t>
      </w:r>
      <w:r w:rsidR="004F52CD" w:rsidRPr="002844E1">
        <w:rPr>
          <w:color w:val="000000"/>
          <w:sz w:val="23"/>
          <w:szCs w:val="23"/>
        </w:rPr>
        <w:t>а</w:t>
      </w:r>
      <w:r w:rsidR="004A253B" w:rsidRPr="002844E1">
        <w:rPr>
          <w:color w:val="000000"/>
          <w:sz w:val="23"/>
          <w:szCs w:val="23"/>
        </w:rPr>
        <w:t>с</w:t>
      </w:r>
      <w:r w:rsidR="00B64D97" w:rsidRPr="002844E1">
        <w:rPr>
          <w:color w:val="000000"/>
          <w:sz w:val="23"/>
          <w:szCs w:val="23"/>
        </w:rPr>
        <w:t>ь</w:t>
      </w:r>
      <w:r w:rsidR="00A45E00" w:rsidRPr="002844E1">
        <w:rPr>
          <w:color w:val="000000"/>
          <w:sz w:val="23"/>
          <w:szCs w:val="23"/>
        </w:rPr>
        <w:t xml:space="preserve">. </w:t>
      </w:r>
      <w:r w:rsidR="00083A8F" w:rsidRPr="002844E1">
        <w:rPr>
          <w:color w:val="000000"/>
          <w:sz w:val="23"/>
          <w:szCs w:val="23"/>
        </w:rPr>
        <w:t>Просил</w:t>
      </w:r>
      <w:r w:rsidR="004F52CD" w:rsidRPr="002844E1">
        <w:rPr>
          <w:color w:val="000000"/>
          <w:sz w:val="23"/>
          <w:szCs w:val="23"/>
        </w:rPr>
        <w:t>а</w:t>
      </w:r>
      <w:r w:rsidR="00083A8F" w:rsidRPr="002844E1">
        <w:rPr>
          <w:color w:val="000000"/>
          <w:sz w:val="23"/>
          <w:szCs w:val="23"/>
        </w:rPr>
        <w:t xml:space="preserve"> признать жалобу необоснованной.</w:t>
      </w:r>
    </w:p>
    <w:p w:rsidR="00055A42" w:rsidRPr="002844E1" w:rsidRDefault="00055A42" w:rsidP="005B0E28">
      <w:pPr>
        <w:autoSpaceDE w:val="0"/>
        <w:autoSpaceDN w:val="0"/>
        <w:adjustRightInd w:val="0"/>
        <w:ind w:firstLine="709"/>
        <w:jc w:val="both"/>
        <w:rPr>
          <w:color w:val="000000"/>
          <w:sz w:val="23"/>
          <w:szCs w:val="23"/>
        </w:rPr>
      </w:pPr>
      <w:r w:rsidRPr="002844E1">
        <w:rPr>
          <w:color w:val="000000"/>
          <w:sz w:val="23"/>
          <w:szCs w:val="23"/>
        </w:rPr>
        <w:lastRenderedPageBreak/>
        <w:t>Жалоба рассмотрена в порядке, предусмотренном ст.</w:t>
      </w:r>
      <w:r w:rsidR="00AB5B26" w:rsidRPr="002844E1">
        <w:rPr>
          <w:color w:val="000000"/>
          <w:sz w:val="23"/>
          <w:szCs w:val="23"/>
        </w:rPr>
        <w:t xml:space="preserve"> </w:t>
      </w:r>
      <w:r w:rsidRPr="002844E1">
        <w:rPr>
          <w:color w:val="000000"/>
          <w:sz w:val="23"/>
          <w:szCs w:val="23"/>
        </w:rPr>
        <w:t>106 Закона о контрактной системе. Проведя анализ представленных материалов на рассмотрение жалобы, Комиссия Управления Федеральной антимонопольной службы по Свердловской области пришла к следующим выводам.</w:t>
      </w:r>
    </w:p>
    <w:p w:rsidR="00E07075" w:rsidRPr="002844E1" w:rsidRDefault="004F52CD" w:rsidP="005B0E28">
      <w:pPr>
        <w:autoSpaceDE w:val="0"/>
        <w:autoSpaceDN w:val="0"/>
        <w:adjustRightInd w:val="0"/>
        <w:ind w:firstLine="709"/>
        <w:jc w:val="both"/>
        <w:rPr>
          <w:sz w:val="23"/>
          <w:szCs w:val="23"/>
        </w:rPr>
      </w:pPr>
      <w:r w:rsidRPr="002844E1">
        <w:rPr>
          <w:sz w:val="23"/>
          <w:szCs w:val="23"/>
        </w:rPr>
        <w:t> 05.06.2019</w:t>
      </w:r>
      <w:r w:rsidR="00596D1B" w:rsidRPr="002844E1">
        <w:rPr>
          <w:sz w:val="23"/>
          <w:szCs w:val="23"/>
        </w:rPr>
        <w:t xml:space="preserve">г. </w:t>
      </w:r>
      <w:r w:rsidR="007B2BB4" w:rsidRPr="002844E1">
        <w:rPr>
          <w:sz w:val="23"/>
          <w:szCs w:val="23"/>
        </w:rPr>
        <w:t>на официальном сайте опубликовано извещение о пров</w:t>
      </w:r>
      <w:r w:rsidR="0045695F" w:rsidRPr="002844E1">
        <w:rPr>
          <w:sz w:val="23"/>
          <w:szCs w:val="23"/>
        </w:rPr>
        <w:t xml:space="preserve">едении  </w:t>
      </w:r>
      <w:r w:rsidR="00690D53" w:rsidRPr="002844E1">
        <w:rPr>
          <w:sz w:val="23"/>
          <w:szCs w:val="23"/>
        </w:rPr>
        <w:t xml:space="preserve">электронного аукциона </w:t>
      </w:r>
      <w:hyperlink r:id="rId13" w:tgtFrame="_blank" w:history="1">
        <w:r w:rsidRPr="002844E1">
          <w:rPr>
            <w:sz w:val="23"/>
            <w:szCs w:val="23"/>
          </w:rPr>
          <w:t>0362200070619000229</w:t>
        </w:r>
      </w:hyperlink>
      <w:r w:rsidR="00BD349A" w:rsidRPr="002844E1">
        <w:rPr>
          <w:sz w:val="23"/>
          <w:szCs w:val="23"/>
        </w:rPr>
        <w:t xml:space="preserve"> </w:t>
      </w:r>
      <w:r w:rsidR="00690D53" w:rsidRPr="002844E1">
        <w:rPr>
          <w:sz w:val="23"/>
          <w:szCs w:val="23"/>
        </w:rPr>
        <w:t xml:space="preserve">и документация электронного аукциона </w:t>
      </w:r>
      <w:r w:rsidR="00BD349A" w:rsidRPr="002844E1">
        <w:rPr>
          <w:sz w:val="23"/>
          <w:szCs w:val="23"/>
        </w:rPr>
        <w:t xml:space="preserve">на </w:t>
      </w:r>
      <w:r w:rsidRPr="002844E1">
        <w:rPr>
          <w:sz w:val="23"/>
          <w:szCs w:val="23"/>
        </w:rPr>
        <w:t xml:space="preserve">диализаторы для </w:t>
      </w:r>
      <w:proofErr w:type="spellStart"/>
      <w:r w:rsidRPr="002844E1">
        <w:rPr>
          <w:sz w:val="23"/>
          <w:szCs w:val="23"/>
        </w:rPr>
        <w:t>нефрологического</w:t>
      </w:r>
      <w:proofErr w:type="spellEnd"/>
      <w:r w:rsidRPr="002844E1">
        <w:rPr>
          <w:sz w:val="23"/>
          <w:szCs w:val="23"/>
        </w:rPr>
        <w:t xml:space="preserve"> центра</w:t>
      </w:r>
      <w:r w:rsidR="00814E15" w:rsidRPr="002844E1">
        <w:rPr>
          <w:sz w:val="23"/>
          <w:szCs w:val="23"/>
        </w:rPr>
        <w:t>.</w:t>
      </w:r>
    </w:p>
    <w:p w:rsidR="002A6AB0" w:rsidRPr="002844E1" w:rsidRDefault="002A6AB0" w:rsidP="005B0E28">
      <w:pPr>
        <w:autoSpaceDE w:val="0"/>
        <w:autoSpaceDN w:val="0"/>
        <w:adjustRightInd w:val="0"/>
        <w:ind w:firstLine="709"/>
        <w:jc w:val="both"/>
        <w:rPr>
          <w:color w:val="000000"/>
          <w:sz w:val="23"/>
          <w:szCs w:val="23"/>
        </w:rPr>
      </w:pPr>
      <w:r w:rsidRPr="002844E1">
        <w:rPr>
          <w:color w:val="000000"/>
          <w:sz w:val="23"/>
          <w:szCs w:val="23"/>
        </w:rPr>
        <w:t>Начальная (максима</w:t>
      </w:r>
      <w:r w:rsidR="00596D1B" w:rsidRPr="002844E1">
        <w:rPr>
          <w:color w:val="000000"/>
          <w:sz w:val="23"/>
          <w:szCs w:val="23"/>
        </w:rPr>
        <w:t xml:space="preserve">льная) цена контракта составила </w:t>
      </w:r>
      <w:r w:rsidR="004F52CD" w:rsidRPr="002844E1">
        <w:rPr>
          <w:color w:val="000000"/>
          <w:sz w:val="23"/>
          <w:szCs w:val="23"/>
        </w:rPr>
        <w:t>834 071,76 </w:t>
      </w:r>
      <w:r w:rsidRPr="002844E1">
        <w:rPr>
          <w:color w:val="000000"/>
          <w:sz w:val="23"/>
          <w:szCs w:val="23"/>
        </w:rPr>
        <w:t>рублей.</w:t>
      </w:r>
    </w:p>
    <w:p w:rsidR="002844E1" w:rsidRPr="002844E1" w:rsidRDefault="002844E1" w:rsidP="004F52CD">
      <w:pPr>
        <w:autoSpaceDE w:val="0"/>
        <w:autoSpaceDN w:val="0"/>
        <w:adjustRightInd w:val="0"/>
        <w:ind w:firstLine="709"/>
        <w:jc w:val="both"/>
        <w:rPr>
          <w:color w:val="000000"/>
          <w:sz w:val="23"/>
          <w:szCs w:val="23"/>
        </w:rPr>
      </w:pPr>
      <w:r w:rsidRPr="002844E1">
        <w:rPr>
          <w:color w:val="000000"/>
          <w:sz w:val="23"/>
          <w:szCs w:val="23"/>
        </w:rPr>
        <w:t>Частью 2 статьи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F52CD" w:rsidRPr="002844E1" w:rsidRDefault="00BD349A" w:rsidP="004F52CD">
      <w:pPr>
        <w:autoSpaceDE w:val="0"/>
        <w:autoSpaceDN w:val="0"/>
        <w:adjustRightInd w:val="0"/>
        <w:ind w:firstLine="709"/>
        <w:jc w:val="both"/>
        <w:rPr>
          <w:color w:val="000000"/>
          <w:sz w:val="23"/>
          <w:szCs w:val="23"/>
        </w:rPr>
      </w:pPr>
      <w:r w:rsidRPr="002844E1">
        <w:rPr>
          <w:color w:val="000000"/>
          <w:sz w:val="23"/>
          <w:szCs w:val="23"/>
        </w:rPr>
        <w:t>В соответствии с п</w:t>
      </w:r>
      <w:r w:rsidR="004F52CD" w:rsidRPr="002844E1">
        <w:rPr>
          <w:color w:val="000000"/>
          <w:sz w:val="23"/>
          <w:szCs w:val="23"/>
        </w:rPr>
        <w:t xml:space="preserve">. 1 ч. 1 ст. 64 Закона о контрактной системе </w:t>
      </w:r>
      <w:proofErr w:type="gramStart"/>
      <w:r w:rsidR="004F52CD" w:rsidRPr="002844E1">
        <w:rPr>
          <w:color w:val="000000"/>
          <w:sz w:val="23"/>
          <w:szCs w:val="23"/>
        </w:rPr>
        <w:t>документация</w:t>
      </w:r>
      <w:proofErr w:type="gramEnd"/>
      <w:r w:rsidR="004F52CD" w:rsidRPr="002844E1">
        <w:rPr>
          <w:color w:val="000000"/>
          <w:sz w:val="23"/>
          <w:szCs w:val="23"/>
        </w:rPr>
        <w:t xml:space="preserve"> об электронном аукционе наряду с информацией, указанной в извещении о проведении такого аукциона, должна содержать следующую информацию: наименование и описание объекта закупки и условия контракта в соответствии со </w:t>
      </w:r>
      <w:hyperlink r:id="rId14" w:anchor="dst100386" w:history="1">
        <w:r w:rsidR="004F52CD" w:rsidRPr="002844E1">
          <w:rPr>
            <w:color w:val="000000"/>
            <w:sz w:val="23"/>
            <w:szCs w:val="23"/>
          </w:rPr>
          <w:t>статьей 33</w:t>
        </w:r>
      </w:hyperlink>
      <w:r w:rsidR="004F52CD" w:rsidRPr="002844E1">
        <w:rPr>
          <w:color w:val="000000"/>
          <w:sz w:val="23"/>
          <w:szCs w:val="23"/>
        </w:rPr>
        <w:t> настоящего Федерального закона, в том числе обоснование начальной (максимальной) цены контракта.</w:t>
      </w:r>
    </w:p>
    <w:p w:rsidR="00AC3DB4" w:rsidRPr="002844E1" w:rsidRDefault="00496B00" w:rsidP="004F52CD">
      <w:pPr>
        <w:autoSpaceDE w:val="0"/>
        <w:autoSpaceDN w:val="0"/>
        <w:adjustRightInd w:val="0"/>
        <w:ind w:firstLine="709"/>
        <w:jc w:val="both"/>
        <w:rPr>
          <w:color w:val="000000"/>
          <w:sz w:val="23"/>
          <w:szCs w:val="23"/>
        </w:rPr>
      </w:pPr>
      <w:r w:rsidRPr="002844E1">
        <w:rPr>
          <w:color w:val="000000"/>
          <w:sz w:val="23"/>
          <w:szCs w:val="23"/>
        </w:rPr>
        <w:t xml:space="preserve">В силу п. 1 ч. 1 ст. 33 Закона о контрактной системе </w:t>
      </w:r>
      <w:r w:rsidR="00AC3DB4" w:rsidRPr="002844E1">
        <w:rPr>
          <w:color w:val="000000"/>
          <w:sz w:val="23"/>
          <w:szCs w:val="23"/>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AC3DB4" w:rsidRPr="002844E1">
        <w:rPr>
          <w:color w:val="000000"/>
          <w:sz w:val="23"/>
          <w:szCs w:val="23"/>
        </w:rPr>
        <w:t xml:space="preserve">Допускается использование в описании объекта закупки указания на товарный знак при условии сопровождения такого указания словами </w:t>
      </w:r>
      <w:r w:rsidR="00E01512" w:rsidRPr="002844E1">
        <w:rPr>
          <w:color w:val="000000"/>
          <w:sz w:val="23"/>
          <w:szCs w:val="23"/>
        </w:rPr>
        <w:t>«</w:t>
      </w:r>
      <w:r w:rsidR="00AC3DB4" w:rsidRPr="002844E1">
        <w:rPr>
          <w:color w:val="000000"/>
          <w:sz w:val="23"/>
          <w:szCs w:val="23"/>
        </w:rPr>
        <w:t>или эквивалент</w:t>
      </w:r>
      <w:r w:rsidR="00E01512" w:rsidRPr="002844E1">
        <w:rPr>
          <w:color w:val="000000"/>
          <w:sz w:val="23"/>
          <w:szCs w:val="23"/>
        </w:rPr>
        <w:t>»</w:t>
      </w:r>
      <w:r w:rsidR="00AC3DB4" w:rsidRPr="002844E1">
        <w:rPr>
          <w:color w:val="000000"/>
          <w:sz w:val="23"/>
          <w:szCs w:val="23"/>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AC3DB4" w:rsidRPr="002844E1">
        <w:rPr>
          <w:color w:val="000000"/>
          <w:sz w:val="23"/>
          <w:szCs w:val="23"/>
        </w:rPr>
        <w:t xml:space="preserve"> указанные машины и оборудование.</w:t>
      </w:r>
    </w:p>
    <w:p w:rsidR="00670023" w:rsidRPr="002844E1" w:rsidRDefault="00670023" w:rsidP="004F52CD">
      <w:pPr>
        <w:autoSpaceDE w:val="0"/>
        <w:autoSpaceDN w:val="0"/>
        <w:adjustRightInd w:val="0"/>
        <w:ind w:firstLine="709"/>
        <w:jc w:val="both"/>
        <w:rPr>
          <w:color w:val="000000"/>
          <w:sz w:val="23"/>
          <w:szCs w:val="23"/>
        </w:rPr>
      </w:pPr>
      <w:proofErr w:type="gramStart"/>
      <w:r w:rsidRPr="002844E1">
        <w:rPr>
          <w:color w:val="000000"/>
          <w:sz w:val="23"/>
          <w:szCs w:val="23"/>
        </w:rPr>
        <w:t>Согласно п. 2 ч. 1 ст. 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sidRPr="002844E1">
        <w:rPr>
          <w:color w:val="000000"/>
          <w:sz w:val="23"/>
          <w:szCs w:val="23"/>
        </w:rPr>
        <w:t xml:space="preserve">, </w:t>
      </w:r>
      <w:proofErr w:type="gramStart"/>
      <w:r w:rsidRPr="002844E1">
        <w:rPr>
          <w:color w:val="000000"/>
          <w:sz w:val="23"/>
          <w:szCs w:val="23"/>
        </w:rPr>
        <w:t>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Pr="002844E1">
        <w:rPr>
          <w:color w:val="000000"/>
          <w:sz w:val="23"/>
          <w:szCs w:val="23"/>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14A22" w:rsidRPr="002844E1" w:rsidRDefault="00814A22" w:rsidP="005B0E28">
      <w:pPr>
        <w:autoSpaceDE w:val="0"/>
        <w:autoSpaceDN w:val="0"/>
        <w:adjustRightInd w:val="0"/>
        <w:ind w:firstLine="709"/>
        <w:jc w:val="both"/>
        <w:rPr>
          <w:color w:val="000000"/>
          <w:sz w:val="23"/>
          <w:szCs w:val="23"/>
        </w:rPr>
      </w:pPr>
      <w:r w:rsidRPr="002844E1">
        <w:rPr>
          <w:color w:val="000000"/>
          <w:sz w:val="23"/>
          <w:szCs w:val="23"/>
        </w:rPr>
        <w:t xml:space="preserve">В соответствии с ч. 2 ст. 33 Закона о контрактной системе </w:t>
      </w:r>
      <w:proofErr w:type="gramStart"/>
      <w:r w:rsidRPr="002844E1">
        <w:rPr>
          <w:color w:val="000000"/>
          <w:sz w:val="23"/>
          <w:szCs w:val="23"/>
        </w:rPr>
        <w:t>документация</w:t>
      </w:r>
      <w:proofErr w:type="gramEnd"/>
      <w:r w:rsidRPr="002844E1">
        <w:rPr>
          <w:color w:val="000000"/>
          <w:sz w:val="23"/>
          <w:szCs w:val="23"/>
        </w:rPr>
        <w:t xml:space="preserve"> 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w:t>
      </w:r>
      <w:r w:rsidRPr="002844E1">
        <w:rPr>
          <w:color w:val="000000"/>
          <w:sz w:val="23"/>
          <w:szCs w:val="23"/>
        </w:rPr>
        <w:lastRenderedPageBreak/>
        <w:t>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80384" w:rsidRPr="002844E1" w:rsidRDefault="00580384" w:rsidP="00580384">
      <w:pPr>
        <w:autoSpaceDE w:val="0"/>
        <w:autoSpaceDN w:val="0"/>
        <w:adjustRightInd w:val="0"/>
        <w:ind w:firstLine="709"/>
        <w:jc w:val="both"/>
        <w:rPr>
          <w:color w:val="000000"/>
          <w:sz w:val="23"/>
          <w:szCs w:val="23"/>
        </w:rPr>
      </w:pPr>
      <w:r w:rsidRPr="002844E1">
        <w:rPr>
          <w:color w:val="000000"/>
          <w:sz w:val="23"/>
          <w:szCs w:val="23"/>
        </w:rPr>
        <w:t>Из смысла содержания ст. 33 Закона о контрактной системе следует, что заказчик вправе определить в аукционной документации такие требования к качеству, техническим и функциональным характеристикам товара, его комплектности, которые являются значимыми для заказчика, отвечают его потребности с учетом специфики его деятельности и обеспечивают эффективное использование бюджетных средств. Закон о контрактной системе не обязывает заказчика при определении характеристик товара в документации устанавливать такие характеристики, которые соответствовали бы всем существующим типам, моделям, видам товара.</w:t>
      </w:r>
    </w:p>
    <w:p w:rsidR="00670023" w:rsidRPr="002844E1" w:rsidRDefault="00670023" w:rsidP="00670023">
      <w:pPr>
        <w:autoSpaceDE w:val="0"/>
        <w:autoSpaceDN w:val="0"/>
        <w:adjustRightInd w:val="0"/>
        <w:ind w:firstLine="709"/>
        <w:jc w:val="both"/>
        <w:rPr>
          <w:color w:val="000000"/>
          <w:sz w:val="23"/>
          <w:szCs w:val="23"/>
        </w:rPr>
      </w:pPr>
      <w:r w:rsidRPr="002844E1">
        <w:rPr>
          <w:color w:val="000000"/>
          <w:sz w:val="23"/>
          <w:szCs w:val="23"/>
        </w:rPr>
        <w:t>Согласно п. 10.1 Части I. «Общая часть» закупочной документации объектом закупки являются диализаторы для нефрологического центра.</w:t>
      </w:r>
    </w:p>
    <w:p w:rsidR="00670023" w:rsidRPr="002844E1" w:rsidRDefault="00670023" w:rsidP="005B0E28">
      <w:pPr>
        <w:autoSpaceDE w:val="0"/>
        <w:autoSpaceDN w:val="0"/>
        <w:adjustRightInd w:val="0"/>
        <w:ind w:firstLine="709"/>
        <w:jc w:val="both"/>
        <w:rPr>
          <w:color w:val="000000"/>
          <w:sz w:val="23"/>
          <w:szCs w:val="23"/>
        </w:rPr>
      </w:pPr>
      <w:r w:rsidRPr="002844E1">
        <w:rPr>
          <w:color w:val="000000"/>
          <w:sz w:val="23"/>
          <w:szCs w:val="23"/>
        </w:rPr>
        <w:t>В п. 10.2. Части I. «Общая часть» закупочной документации указано, что детальное описание объекта закупки, содержится в Части II «Описание объекта закупки».</w:t>
      </w:r>
    </w:p>
    <w:p w:rsidR="00AB4A3A" w:rsidRPr="002844E1" w:rsidRDefault="00AB4A3A" w:rsidP="00AB4A3A">
      <w:pPr>
        <w:autoSpaceDE w:val="0"/>
        <w:autoSpaceDN w:val="0"/>
        <w:adjustRightInd w:val="0"/>
        <w:ind w:firstLine="709"/>
        <w:jc w:val="both"/>
        <w:rPr>
          <w:color w:val="000000"/>
          <w:sz w:val="23"/>
          <w:szCs w:val="23"/>
        </w:rPr>
      </w:pPr>
      <w:r w:rsidRPr="002844E1">
        <w:rPr>
          <w:color w:val="000000"/>
          <w:sz w:val="23"/>
          <w:szCs w:val="23"/>
        </w:rPr>
        <w:t xml:space="preserve">В </w:t>
      </w:r>
      <w:r w:rsidR="00670023" w:rsidRPr="002844E1">
        <w:rPr>
          <w:color w:val="000000"/>
          <w:sz w:val="23"/>
          <w:szCs w:val="23"/>
        </w:rPr>
        <w:t xml:space="preserve">Части II. «Описание объекта закупки» закупочной документации </w:t>
      </w:r>
      <w:proofErr w:type="gramStart"/>
      <w:r w:rsidRPr="002844E1">
        <w:rPr>
          <w:color w:val="000000"/>
          <w:sz w:val="23"/>
          <w:szCs w:val="23"/>
        </w:rPr>
        <w:t>указаны</w:t>
      </w:r>
      <w:proofErr w:type="gramEnd"/>
      <w:r w:rsidRPr="002844E1">
        <w:rPr>
          <w:color w:val="000000"/>
          <w:sz w:val="23"/>
          <w:szCs w:val="23"/>
        </w:rPr>
        <w:t xml:space="preserve"> в том числе требования к функциональным, техническим и качественным характеристикам товара, а именно: </w:t>
      </w:r>
    </w:p>
    <w:tbl>
      <w:tblPr>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672"/>
        <w:gridCol w:w="5699"/>
        <w:gridCol w:w="993"/>
        <w:gridCol w:w="963"/>
      </w:tblGrid>
      <w:tr w:rsidR="00670023" w:rsidRPr="00580384" w:rsidTr="00C46884">
        <w:trPr>
          <w:trHeight w:val="260"/>
        </w:trPr>
        <w:tc>
          <w:tcPr>
            <w:tcW w:w="454" w:type="dxa"/>
            <w:vMerge w:val="restart"/>
            <w:vAlign w:val="center"/>
          </w:tcPr>
          <w:p w:rsidR="00670023" w:rsidRPr="00580384" w:rsidRDefault="00670023" w:rsidP="00C46884">
            <w:pPr>
              <w:tabs>
                <w:tab w:val="left" w:pos="720"/>
                <w:tab w:val="left" w:pos="900"/>
                <w:tab w:val="left" w:pos="1080"/>
                <w:tab w:val="left" w:pos="1260"/>
              </w:tabs>
              <w:snapToGrid w:val="0"/>
              <w:jc w:val="center"/>
              <w:rPr>
                <w:b/>
                <w:sz w:val="16"/>
                <w:szCs w:val="16"/>
              </w:rPr>
            </w:pPr>
            <w:r w:rsidRPr="00580384">
              <w:rPr>
                <w:b/>
                <w:sz w:val="16"/>
                <w:szCs w:val="16"/>
              </w:rPr>
              <w:t xml:space="preserve">№ </w:t>
            </w:r>
            <w:proofErr w:type="spellStart"/>
            <w:proofErr w:type="gramStart"/>
            <w:r w:rsidRPr="00580384">
              <w:rPr>
                <w:b/>
                <w:sz w:val="16"/>
                <w:szCs w:val="16"/>
              </w:rPr>
              <w:t>п</w:t>
            </w:r>
            <w:proofErr w:type="spellEnd"/>
            <w:proofErr w:type="gramEnd"/>
            <w:r w:rsidRPr="00580384">
              <w:rPr>
                <w:b/>
                <w:sz w:val="16"/>
                <w:szCs w:val="16"/>
              </w:rPr>
              <w:t>/</w:t>
            </w:r>
            <w:proofErr w:type="spellStart"/>
            <w:r w:rsidRPr="00580384">
              <w:rPr>
                <w:b/>
                <w:sz w:val="16"/>
                <w:szCs w:val="16"/>
              </w:rPr>
              <w:t>п</w:t>
            </w:r>
            <w:proofErr w:type="spellEnd"/>
          </w:p>
        </w:tc>
        <w:tc>
          <w:tcPr>
            <w:tcW w:w="1672" w:type="dxa"/>
            <w:vMerge w:val="restart"/>
            <w:vAlign w:val="center"/>
          </w:tcPr>
          <w:p w:rsidR="00670023" w:rsidRPr="00580384" w:rsidRDefault="00670023" w:rsidP="00C46884">
            <w:pPr>
              <w:ind w:firstLine="95"/>
              <w:jc w:val="center"/>
              <w:rPr>
                <w:b/>
                <w:bCs/>
                <w:sz w:val="16"/>
                <w:szCs w:val="16"/>
              </w:rPr>
            </w:pPr>
            <w:r w:rsidRPr="00580384">
              <w:rPr>
                <w:b/>
                <w:bCs/>
                <w:sz w:val="16"/>
                <w:szCs w:val="16"/>
              </w:rPr>
              <w:t>Наименование товара</w:t>
            </w:r>
          </w:p>
        </w:tc>
        <w:tc>
          <w:tcPr>
            <w:tcW w:w="5699" w:type="dxa"/>
            <w:vMerge w:val="restart"/>
            <w:vAlign w:val="center"/>
          </w:tcPr>
          <w:p w:rsidR="00670023" w:rsidRPr="00580384" w:rsidRDefault="00670023" w:rsidP="00C46884">
            <w:pPr>
              <w:autoSpaceDE w:val="0"/>
              <w:autoSpaceDN w:val="0"/>
              <w:adjustRightInd w:val="0"/>
              <w:jc w:val="center"/>
              <w:rPr>
                <w:b/>
                <w:bCs/>
                <w:sz w:val="16"/>
                <w:szCs w:val="16"/>
              </w:rPr>
            </w:pPr>
            <w:r w:rsidRPr="00580384">
              <w:rPr>
                <w:b/>
                <w:bCs/>
                <w:sz w:val="16"/>
                <w:szCs w:val="16"/>
              </w:rPr>
              <w:t>Технические характеристики и потребительские свойства товара</w:t>
            </w:r>
          </w:p>
        </w:tc>
        <w:tc>
          <w:tcPr>
            <w:tcW w:w="993" w:type="dxa"/>
            <w:vMerge w:val="restart"/>
            <w:vAlign w:val="center"/>
          </w:tcPr>
          <w:p w:rsidR="00670023" w:rsidRPr="00580384" w:rsidRDefault="00670023" w:rsidP="00C46884">
            <w:pPr>
              <w:jc w:val="center"/>
              <w:rPr>
                <w:b/>
                <w:bCs/>
                <w:sz w:val="16"/>
                <w:szCs w:val="16"/>
              </w:rPr>
            </w:pPr>
            <w:r w:rsidRPr="00580384">
              <w:rPr>
                <w:b/>
                <w:bCs/>
                <w:sz w:val="16"/>
                <w:szCs w:val="16"/>
              </w:rPr>
              <w:t>Единицы измерения</w:t>
            </w:r>
          </w:p>
        </w:tc>
        <w:tc>
          <w:tcPr>
            <w:tcW w:w="963" w:type="dxa"/>
            <w:vMerge w:val="restart"/>
            <w:vAlign w:val="center"/>
          </w:tcPr>
          <w:p w:rsidR="00670023" w:rsidRPr="00580384" w:rsidRDefault="00670023" w:rsidP="00C46884">
            <w:pPr>
              <w:jc w:val="center"/>
              <w:rPr>
                <w:b/>
                <w:bCs/>
                <w:sz w:val="16"/>
                <w:szCs w:val="16"/>
              </w:rPr>
            </w:pPr>
            <w:r w:rsidRPr="00580384">
              <w:rPr>
                <w:b/>
                <w:bCs/>
                <w:sz w:val="16"/>
                <w:szCs w:val="16"/>
              </w:rPr>
              <w:t xml:space="preserve">Количество товара (ед. </w:t>
            </w:r>
            <w:proofErr w:type="spellStart"/>
            <w:r w:rsidRPr="00580384">
              <w:rPr>
                <w:b/>
                <w:bCs/>
                <w:sz w:val="16"/>
                <w:szCs w:val="16"/>
              </w:rPr>
              <w:t>изм</w:t>
            </w:r>
            <w:proofErr w:type="spellEnd"/>
            <w:r w:rsidRPr="00580384">
              <w:rPr>
                <w:b/>
                <w:bCs/>
                <w:sz w:val="16"/>
                <w:szCs w:val="16"/>
              </w:rPr>
              <w:t>.)</w:t>
            </w:r>
          </w:p>
        </w:tc>
      </w:tr>
      <w:tr w:rsidR="00670023" w:rsidRPr="00580384" w:rsidTr="00C46884">
        <w:trPr>
          <w:trHeight w:val="401"/>
        </w:trPr>
        <w:tc>
          <w:tcPr>
            <w:tcW w:w="454" w:type="dxa"/>
            <w:vMerge/>
            <w:vAlign w:val="center"/>
          </w:tcPr>
          <w:p w:rsidR="00670023" w:rsidRPr="00580384" w:rsidRDefault="00670023" w:rsidP="00C46884">
            <w:pPr>
              <w:tabs>
                <w:tab w:val="left" w:pos="720"/>
                <w:tab w:val="left" w:pos="900"/>
                <w:tab w:val="left" w:pos="1080"/>
                <w:tab w:val="left" w:pos="1260"/>
              </w:tabs>
              <w:snapToGrid w:val="0"/>
              <w:jc w:val="center"/>
              <w:rPr>
                <w:b/>
                <w:sz w:val="16"/>
                <w:szCs w:val="16"/>
              </w:rPr>
            </w:pPr>
          </w:p>
        </w:tc>
        <w:tc>
          <w:tcPr>
            <w:tcW w:w="1672" w:type="dxa"/>
            <w:vMerge/>
            <w:vAlign w:val="center"/>
          </w:tcPr>
          <w:p w:rsidR="00670023" w:rsidRPr="00580384" w:rsidRDefault="00670023" w:rsidP="00C46884">
            <w:pPr>
              <w:ind w:firstLine="95"/>
              <w:jc w:val="center"/>
              <w:rPr>
                <w:b/>
                <w:bCs/>
                <w:sz w:val="16"/>
                <w:szCs w:val="16"/>
              </w:rPr>
            </w:pPr>
          </w:p>
        </w:tc>
        <w:tc>
          <w:tcPr>
            <w:tcW w:w="5699" w:type="dxa"/>
            <w:vMerge/>
            <w:vAlign w:val="center"/>
          </w:tcPr>
          <w:p w:rsidR="00670023" w:rsidRPr="00580384" w:rsidRDefault="00670023" w:rsidP="00C46884">
            <w:pPr>
              <w:autoSpaceDE w:val="0"/>
              <w:autoSpaceDN w:val="0"/>
              <w:adjustRightInd w:val="0"/>
              <w:jc w:val="center"/>
              <w:rPr>
                <w:b/>
                <w:bCs/>
                <w:sz w:val="16"/>
                <w:szCs w:val="16"/>
              </w:rPr>
            </w:pPr>
          </w:p>
        </w:tc>
        <w:tc>
          <w:tcPr>
            <w:tcW w:w="993" w:type="dxa"/>
            <w:vMerge/>
            <w:vAlign w:val="center"/>
          </w:tcPr>
          <w:p w:rsidR="00670023" w:rsidRPr="00580384" w:rsidRDefault="00670023" w:rsidP="00C46884">
            <w:pPr>
              <w:jc w:val="center"/>
              <w:rPr>
                <w:b/>
                <w:bCs/>
                <w:sz w:val="16"/>
                <w:szCs w:val="16"/>
              </w:rPr>
            </w:pPr>
          </w:p>
        </w:tc>
        <w:tc>
          <w:tcPr>
            <w:tcW w:w="963" w:type="dxa"/>
            <w:vMerge/>
            <w:vAlign w:val="center"/>
          </w:tcPr>
          <w:p w:rsidR="00670023" w:rsidRPr="00580384" w:rsidRDefault="00670023" w:rsidP="00C46884">
            <w:pPr>
              <w:jc w:val="center"/>
              <w:rPr>
                <w:b/>
                <w:bCs/>
                <w:sz w:val="16"/>
                <w:szCs w:val="16"/>
              </w:rPr>
            </w:pPr>
          </w:p>
        </w:tc>
      </w:tr>
      <w:tr w:rsidR="00670023" w:rsidRPr="00580384" w:rsidTr="00C46884">
        <w:tc>
          <w:tcPr>
            <w:tcW w:w="454" w:type="dxa"/>
            <w:vAlign w:val="center"/>
          </w:tcPr>
          <w:p w:rsidR="00670023" w:rsidRPr="00580384" w:rsidRDefault="00670023" w:rsidP="00C46884">
            <w:pPr>
              <w:jc w:val="center"/>
              <w:rPr>
                <w:b/>
                <w:i/>
                <w:sz w:val="16"/>
                <w:szCs w:val="16"/>
              </w:rPr>
            </w:pPr>
            <w:r w:rsidRPr="00580384">
              <w:rPr>
                <w:b/>
                <w:i/>
                <w:sz w:val="16"/>
                <w:szCs w:val="16"/>
              </w:rPr>
              <w:t>1</w:t>
            </w:r>
          </w:p>
        </w:tc>
        <w:tc>
          <w:tcPr>
            <w:tcW w:w="1672" w:type="dxa"/>
            <w:vAlign w:val="center"/>
          </w:tcPr>
          <w:p w:rsidR="00670023" w:rsidRPr="00580384" w:rsidRDefault="00670023" w:rsidP="00C46884">
            <w:pPr>
              <w:jc w:val="center"/>
              <w:outlineLvl w:val="1"/>
              <w:rPr>
                <w:b/>
                <w:i/>
                <w:sz w:val="16"/>
                <w:szCs w:val="16"/>
              </w:rPr>
            </w:pPr>
            <w:r w:rsidRPr="00580384">
              <w:rPr>
                <w:b/>
                <w:i/>
                <w:sz w:val="16"/>
                <w:szCs w:val="16"/>
              </w:rPr>
              <w:t>2</w:t>
            </w:r>
          </w:p>
        </w:tc>
        <w:tc>
          <w:tcPr>
            <w:tcW w:w="5699" w:type="dxa"/>
            <w:vAlign w:val="center"/>
          </w:tcPr>
          <w:p w:rsidR="00670023" w:rsidRPr="00580384" w:rsidRDefault="00670023" w:rsidP="00C46884">
            <w:pPr>
              <w:jc w:val="center"/>
              <w:outlineLvl w:val="1"/>
              <w:rPr>
                <w:b/>
                <w:i/>
                <w:sz w:val="16"/>
                <w:szCs w:val="16"/>
              </w:rPr>
            </w:pPr>
            <w:r w:rsidRPr="00580384">
              <w:rPr>
                <w:b/>
                <w:i/>
                <w:sz w:val="16"/>
                <w:szCs w:val="16"/>
              </w:rPr>
              <w:t>3</w:t>
            </w:r>
          </w:p>
        </w:tc>
        <w:tc>
          <w:tcPr>
            <w:tcW w:w="993" w:type="dxa"/>
            <w:vAlign w:val="center"/>
          </w:tcPr>
          <w:p w:rsidR="00670023" w:rsidRPr="00580384" w:rsidRDefault="00670023" w:rsidP="00C46884">
            <w:pPr>
              <w:jc w:val="center"/>
              <w:outlineLvl w:val="1"/>
              <w:rPr>
                <w:b/>
                <w:i/>
                <w:sz w:val="16"/>
                <w:szCs w:val="16"/>
              </w:rPr>
            </w:pPr>
            <w:r w:rsidRPr="00580384">
              <w:rPr>
                <w:b/>
                <w:i/>
                <w:sz w:val="16"/>
                <w:szCs w:val="16"/>
              </w:rPr>
              <w:t>4</w:t>
            </w:r>
          </w:p>
        </w:tc>
        <w:tc>
          <w:tcPr>
            <w:tcW w:w="963" w:type="dxa"/>
            <w:vAlign w:val="center"/>
          </w:tcPr>
          <w:p w:rsidR="00670023" w:rsidRPr="00580384" w:rsidRDefault="00670023" w:rsidP="00C46884">
            <w:pPr>
              <w:jc w:val="center"/>
              <w:outlineLvl w:val="1"/>
              <w:rPr>
                <w:b/>
                <w:i/>
                <w:sz w:val="16"/>
                <w:szCs w:val="16"/>
              </w:rPr>
            </w:pPr>
            <w:r w:rsidRPr="00580384">
              <w:rPr>
                <w:b/>
                <w:i/>
                <w:sz w:val="16"/>
                <w:szCs w:val="16"/>
              </w:rPr>
              <w:t>5</w:t>
            </w:r>
          </w:p>
        </w:tc>
      </w:tr>
      <w:tr w:rsidR="00670023" w:rsidRPr="00580384" w:rsidTr="00C46884">
        <w:trPr>
          <w:trHeight w:val="159"/>
        </w:trPr>
        <w:tc>
          <w:tcPr>
            <w:tcW w:w="454" w:type="dxa"/>
            <w:vAlign w:val="center"/>
          </w:tcPr>
          <w:p w:rsidR="00670023" w:rsidRPr="00580384" w:rsidRDefault="00670023" w:rsidP="00C46884">
            <w:pPr>
              <w:jc w:val="center"/>
              <w:rPr>
                <w:b/>
                <w:bCs/>
                <w:sz w:val="16"/>
                <w:szCs w:val="16"/>
              </w:rPr>
            </w:pPr>
            <w:r w:rsidRPr="00580384">
              <w:rPr>
                <w:b/>
                <w:bCs/>
                <w:sz w:val="16"/>
                <w:szCs w:val="16"/>
              </w:rPr>
              <w:t>1</w:t>
            </w:r>
          </w:p>
        </w:tc>
        <w:tc>
          <w:tcPr>
            <w:tcW w:w="1672" w:type="dxa"/>
            <w:vAlign w:val="center"/>
          </w:tcPr>
          <w:p w:rsidR="00670023" w:rsidRPr="00580384" w:rsidRDefault="00670023" w:rsidP="00C46884">
            <w:pPr>
              <w:rPr>
                <w:color w:val="000000"/>
                <w:sz w:val="16"/>
                <w:szCs w:val="16"/>
                <w:lang w:val="en-US"/>
              </w:rPr>
            </w:pPr>
            <w:proofErr w:type="spellStart"/>
            <w:r w:rsidRPr="00580384">
              <w:rPr>
                <w:color w:val="000000"/>
                <w:sz w:val="16"/>
                <w:szCs w:val="16"/>
              </w:rPr>
              <w:t>Низкопоточный</w:t>
            </w:r>
            <w:proofErr w:type="spellEnd"/>
            <w:r w:rsidRPr="00580384">
              <w:rPr>
                <w:color w:val="000000"/>
                <w:sz w:val="16"/>
                <w:szCs w:val="16"/>
              </w:rPr>
              <w:t xml:space="preserve"> диализатор</w:t>
            </w:r>
          </w:p>
        </w:tc>
        <w:tc>
          <w:tcPr>
            <w:tcW w:w="5699" w:type="dxa"/>
            <w:vAlign w:val="center"/>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3148"/>
              <w:gridCol w:w="2409"/>
            </w:tblGrid>
            <w:tr w:rsidR="00670023" w:rsidRPr="00580384" w:rsidTr="00C46884">
              <w:trPr>
                <w:trHeight w:val="265"/>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Площадь поверхности мембраны</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от 1.6 до 1.7 м²</w:t>
                  </w:r>
                </w:p>
              </w:tc>
            </w:tr>
            <w:tr w:rsidR="00670023" w:rsidRPr="00580384" w:rsidTr="00C46884">
              <w:trPr>
                <w:trHeight w:val="315"/>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Материал мембраны: синтетика POLYAMIX</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 xml:space="preserve">Способ стерилизации: </w:t>
                  </w:r>
                  <w:proofErr w:type="gramStart"/>
                  <w:r w:rsidRPr="00580384">
                    <w:rPr>
                      <w:sz w:val="16"/>
                      <w:szCs w:val="16"/>
                    </w:rPr>
                    <w:t>паровая</w:t>
                  </w:r>
                  <w:proofErr w:type="gramEnd"/>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Наличие</w:t>
                  </w:r>
                </w:p>
              </w:tc>
            </w:tr>
            <w:tr w:rsidR="00670023" w:rsidRPr="00580384" w:rsidTr="00C46884">
              <w:trPr>
                <w:trHeight w:val="251"/>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Объем заполнения</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от 100 до 104 мл</w:t>
                  </w:r>
                </w:p>
              </w:tc>
            </w:tr>
            <w:tr w:rsidR="00670023" w:rsidRPr="00580384" w:rsidTr="00C46884">
              <w:trPr>
                <w:trHeight w:val="239"/>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Коэффициент ультрафильтрации</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 xml:space="preserve">от 10 до 13 мл/час*мм </w:t>
                  </w:r>
                  <w:proofErr w:type="spellStart"/>
                  <w:r w:rsidRPr="00580384">
                    <w:rPr>
                      <w:sz w:val="16"/>
                      <w:szCs w:val="16"/>
                    </w:rPr>
                    <w:t>рт</w:t>
                  </w:r>
                  <w:proofErr w:type="spellEnd"/>
                  <w:r w:rsidRPr="00580384">
                    <w:rPr>
                      <w:sz w:val="16"/>
                      <w:szCs w:val="16"/>
                    </w:rPr>
                    <w:t xml:space="preserve">. </w:t>
                  </w:r>
                  <w:proofErr w:type="spellStart"/>
                  <w:proofErr w:type="gramStart"/>
                  <w:r w:rsidRPr="00580384">
                    <w:rPr>
                      <w:sz w:val="16"/>
                      <w:szCs w:val="16"/>
                    </w:rPr>
                    <w:t>ст</w:t>
                  </w:r>
                  <w:proofErr w:type="spellEnd"/>
                  <w:proofErr w:type="gramEnd"/>
                </w:p>
              </w:tc>
            </w:tr>
            <w:tr w:rsidR="00670023" w:rsidRPr="00580384" w:rsidTr="00C46884">
              <w:trPr>
                <w:trHeight w:val="302"/>
              </w:trPr>
              <w:tc>
                <w:tcPr>
                  <w:tcW w:w="3148" w:type="dxa"/>
                  <w:shd w:val="clear" w:color="000000" w:fill="FFFFFF"/>
                  <w:vAlign w:val="center"/>
                </w:tcPr>
                <w:p w:rsidR="00670023" w:rsidRPr="00580384" w:rsidRDefault="00670023" w:rsidP="00C46884">
                  <w:pPr>
                    <w:rPr>
                      <w:sz w:val="16"/>
                      <w:szCs w:val="16"/>
                    </w:rPr>
                  </w:pPr>
                  <w:r w:rsidRPr="00580384">
                    <w:rPr>
                      <w:sz w:val="16"/>
                      <w:szCs w:val="16"/>
                    </w:rPr>
                    <w:t>Клиренс:</w:t>
                  </w:r>
                </w:p>
              </w:tc>
              <w:tc>
                <w:tcPr>
                  <w:tcW w:w="2409" w:type="dxa"/>
                  <w:shd w:val="clear" w:color="000000" w:fill="FFFFFF"/>
                  <w:vAlign w:val="center"/>
                </w:tcPr>
                <w:p w:rsidR="00670023" w:rsidRPr="00580384" w:rsidRDefault="00670023" w:rsidP="00C46884">
                  <w:pPr>
                    <w:jc w:val="center"/>
                    <w:rPr>
                      <w:sz w:val="16"/>
                      <w:szCs w:val="16"/>
                    </w:rPr>
                  </w:pP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proofErr w:type="spellStart"/>
                  <w:r w:rsidRPr="00580384">
                    <w:rPr>
                      <w:sz w:val="16"/>
                      <w:szCs w:val="16"/>
                    </w:rPr>
                    <w:t>Qd</w:t>
                  </w:r>
                  <w:proofErr w:type="spellEnd"/>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500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proofErr w:type="spellStart"/>
                  <w:r w:rsidRPr="00580384">
                    <w:rPr>
                      <w:sz w:val="16"/>
                      <w:szCs w:val="16"/>
                    </w:rPr>
                    <w:t>Qb</w:t>
                  </w:r>
                  <w:proofErr w:type="spellEnd"/>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300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proofErr w:type="spellStart"/>
                  <w:r w:rsidRPr="00580384">
                    <w:rPr>
                      <w:sz w:val="16"/>
                      <w:szCs w:val="16"/>
                    </w:rPr>
                    <w:t>Qf</w:t>
                  </w:r>
                  <w:proofErr w:type="spellEnd"/>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Мочевина</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от 260 до 266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proofErr w:type="spellStart"/>
                  <w:r w:rsidRPr="00580384">
                    <w:rPr>
                      <w:sz w:val="16"/>
                      <w:szCs w:val="16"/>
                    </w:rPr>
                    <w:t>Креатинин</w:t>
                  </w:r>
                  <w:proofErr w:type="spellEnd"/>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от 229 до 245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Фосфаты</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от 195 до 209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sz w:val="16"/>
                      <w:szCs w:val="16"/>
                    </w:rPr>
                  </w:pPr>
                  <w:r w:rsidRPr="00580384">
                    <w:rPr>
                      <w:sz w:val="16"/>
                      <w:szCs w:val="16"/>
                    </w:rPr>
                    <w:t>Витамин В12</w:t>
                  </w:r>
                </w:p>
              </w:tc>
              <w:tc>
                <w:tcPr>
                  <w:tcW w:w="2409" w:type="dxa"/>
                  <w:shd w:val="clear" w:color="000000" w:fill="FFFFFF"/>
                  <w:vAlign w:val="center"/>
                  <w:hideMark/>
                </w:tcPr>
                <w:p w:rsidR="00670023" w:rsidRPr="00580384" w:rsidRDefault="00670023" w:rsidP="00C46884">
                  <w:pPr>
                    <w:jc w:val="center"/>
                    <w:rPr>
                      <w:sz w:val="16"/>
                      <w:szCs w:val="16"/>
                    </w:rPr>
                  </w:pPr>
                  <w:r w:rsidRPr="00580384">
                    <w:rPr>
                      <w:sz w:val="16"/>
                      <w:szCs w:val="16"/>
                    </w:rPr>
                    <w:t>от 110 до 120 мл/мин</w:t>
                  </w:r>
                </w:p>
              </w:tc>
            </w:tr>
          </w:tbl>
          <w:p w:rsidR="00670023" w:rsidRPr="00580384" w:rsidRDefault="00670023" w:rsidP="00C46884">
            <w:pPr>
              <w:rPr>
                <w:bCs/>
                <w:sz w:val="16"/>
                <w:szCs w:val="16"/>
              </w:rPr>
            </w:pPr>
          </w:p>
        </w:tc>
        <w:tc>
          <w:tcPr>
            <w:tcW w:w="993" w:type="dxa"/>
            <w:vAlign w:val="center"/>
          </w:tcPr>
          <w:p w:rsidR="00670023" w:rsidRPr="00580384" w:rsidRDefault="00670023" w:rsidP="00C46884">
            <w:pPr>
              <w:jc w:val="center"/>
              <w:rPr>
                <w:sz w:val="16"/>
                <w:szCs w:val="16"/>
              </w:rPr>
            </w:pPr>
            <w:proofErr w:type="spellStart"/>
            <w:proofErr w:type="gramStart"/>
            <w:r w:rsidRPr="00580384">
              <w:rPr>
                <w:sz w:val="16"/>
                <w:szCs w:val="16"/>
              </w:rPr>
              <w:t>шт</w:t>
            </w:r>
            <w:proofErr w:type="spellEnd"/>
            <w:proofErr w:type="gramEnd"/>
          </w:p>
        </w:tc>
        <w:tc>
          <w:tcPr>
            <w:tcW w:w="963" w:type="dxa"/>
            <w:vAlign w:val="center"/>
          </w:tcPr>
          <w:p w:rsidR="00670023" w:rsidRPr="00580384" w:rsidRDefault="00670023" w:rsidP="00C46884">
            <w:pPr>
              <w:jc w:val="center"/>
              <w:rPr>
                <w:b/>
                <w:bCs/>
                <w:sz w:val="16"/>
                <w:szCs w:val="16"/>
              </w:rPr>
            </w:pPr>
            <w:r w:rsidRPr="00580384">
              <w:rPr>
                <w:b/>
                <w:bCs/>
                <w:sz w:val="16"/>
                <w:szCs w:val="16"/>
              </w:rPr>
              <w:t>120</w:t>
            </w:r>
          </w:p>
        </w:tc>
      </w:tr>
      <w:tr w:rsidR="00670023" w:rsidRPr="00580384" w:rsidTr="00C46884">
        <w:trPr>
          <w:trHeight w:val="159"/>
        </w:trPr>
        <w:tc>
          <w:tcPr>
            <w:tcW w:w="454" w:type="dxa"/>
            <w:vAlign w:val="center"/>
          </w:tcPr>
          <w:p w:rsidR="00670023" w:rsidRPr="00580384" w:rsidRDefault="00670023" w:rsidP="00C46884">
            <w:pPr>
              <w:jc w:val="center"/>
              <w:rPr>
                <w:b/>
                <w:bCs/>
                <w:sz w:val="16"/>
                <w:szCs w:val="16"/>
              </w:rPr>
            </w:pPr>
            <w:r w:rsidRPr="00580384">
              <w:rPr>
                <w:b/>
                <w:bCs/>
                <w:sz w:val="16"/>
                <w:szCs w:val="16"/>
              </w:rPr>
              <w:t>2</w:t>
            </w:r>
          </w:p>
        </w:tc>
        <w:tc>
          <w:tcPr>
            <w:tcW w:w="1672" w:type="dxa"/>
            <w:vAlign w:val="center"/>
          </w:tcPr>
          <w:p w:rsidR="00670023" w:rsidRPr="00580384" w:rsidRDefault="00670023" w:rsidP="00C46884">
            <w:pPr>
              <w:rPr>
                <w:color w:val="000000"/>
                <w:sz w:val="16"/>
                <w:szCs w:val="16"/>
                <w:lang w:val="en-US"/>
              </w:rPr>
            </w:pPr>
            <w:proofErr w:type="spellStart"/>
            <w:r w:rsidRPr="00580384">
              <w:rPr>
                <w:color w:val="000000"/>
                <w:sz w:val="16"/>
                <w:szCs w:val="16"/>
              </w:rPr>
              <w:t>Низкопоточный</w:t>
            </w:r>
            <w:proofErr w:type="spellEnd"/>
            <w:r w:rsidRPr="00580384">
              <w:rPr>
                <w:color w:val="000000"/>
                <w:sz w:val="16"/>
                <w:szCs w:val="16"/>
              </w:rPr>
              <w:t xml:space="preserve">   диализатор</w:t>
            </w:r>
          </w:p>
        </w:tc>
        <w:tc>
          <w:tcPr>
            <w:tcW w:w="5699" w:type="dxa"/>
            <w:vAlign w:val="center"/>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3148"/>
              <w:gridCol w:w="2409"/>
            </w:tblGrid>
            <w:tr w:rsidR="00670023" w:rsidRPr="00580384" w:rsidTr="00C46884">
              <w:trPr>
                <w:trHeight w:val="326"/>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Площадь поверхности мембраны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2.1 до 2.2 м²</w:t>
                  </w:r>
                </w:p>
              </w:tc>
            </w:tr>
            <w:tr w:rsidR="00670023" w:rsidRPr="00580384" w:rsidTr="00C46884">
              <w:trPr>
                <w:trHeight w:val="389"/>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 xml:space="preserve">Материал мембраны: синтетика </w:t>
                  </w:r>
                  <w:proofErr w:type="spellStart"/>
                  <w:r w:rsidRPr="00580384">
                    <w:rPr>
                      <w:color w:val="000000"/>
                      <w:sz w:val="16"/>
                      <w:szCs w:val="16"/>
                    </w:rPr>
                    <w:t>полиамикс</w:t>
                  </w:r>
                  <w:proofErr w:type="spellEnd"/>
                  <w:r w:rsidRPr="00580384">
                    <w:rPr>
                      <w:color w:val="000000"/>
                      <w:sz w:val="16"/>
                      <w:szCs w:val="16"/>
                    </w:rPr>
                    <w:t xml:space="preserve"> </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 xml:space="preserve">Способ стерилизации: </w:t>
                  </w:r>
                  <w:proofErr w:type="gramStart"/>
                  <w:r w:rsidRPr="00580384">
                    <w:rPr>
                      <w:color w:val="000000"/>
                      <w:sz w:val="16"/>
                      <w:szCs w:val="16"/>
                    </w:rPr>
                    <w:t>паровая</w:t>
                  </w:r>
                  <w:proofErr w:type="gram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Объем заполнения</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120 до 125 мл</w:t>
                  </w:r>
                </w:p>
              </w:tc>
            </w:tr>
            <w:tr w:rsidR="00670023" w:rsidRPr="00580384" w:rsidTr="00C46884">
              <w:trPr>
                <w:trHeight w:val="219"/>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Коэффициент ультрафильтрации</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 xml:space="preserve">от 15 до 16 мл/час*мм </w:t>
                  </w:r>
                  <w:proofErr w:type="spellStart"/>
                  <w:r w:rsidRPr="00580384">
                    <w:rPr>
                      <w:color w:val="000000"/>
                      <w:sz w:val="16"/>
                      <w:szCs w:val="16"/>
                    </w:rPr>
                    <w:t>рт</w:t>
                  </w:r>
                  <w:proofErr w:type="spellEnd"/>
                  <w:r w:rsidRPr="00580384">
                    <w:rPr>
                      <w:color w:val="000000"/>
                      <w:sz w:val="16"/>
                      <w:szCs w:val="16"/>
                    </w:rPr>
                    <w:t xml:space="preserve">. </w:t>
                  </w:r>
                  <w:proofErr w:type="spellStart"/>
                  <w:proofErr w:type="gramStart"/>
                  <w:r w:rsidRPr="00580384">
                    <w:rPr>
                      <w:color w:val="000000"/>
                      <w:sz w:val="16"/>
                      <w:szCs w:val="16"/>
                    </w:rPr>
                    <w:t>ст</w:t>
                  </w:r>
                  <w:proofErr w:type="spellEnd"/>
                  <w:proofErr w:type="gramEnd"/>
                </w:p>
              </w:tc>
            </w:tr>
            <w:tr w:rsidR="00670023" w:rsidRPr="00580384" w:rsidTr="00C46884">
              <w:trPr>
                <w:trHeight w:val="265"/>
              </w:trPr>
              <w:tc>
                <w:tcPr>
                  <w:tcW w:w="3148" w:type="dxa"/>
                  <w:shd w:val="clear" w:color="000000" w:fill="FFFFFF"/>
                  <w:vAlign w:val="center"/>
                </w:tcPr>
                <w:p w:rsidR="00670023" w:rsidRPr="00580384" w:rsidRDefault="00670023" w:rsidP="00C46884">
                  <w:pPr>
                    <w:rPr>
                      <w:color w:val="000000"/>
                      <w:sz w:val="16"/>
                      <w:szCs w:val="16"/>
                    </w:rPr>
                  </w:pPr>
                  <w:r w:rsidRPr="00580384">
                    <w:rPr>
                      <w:color w:val="000000"/>
                      <w:sz w:val="16"/>
                      <w:szCs w:val="16"/>
                    </w:rPr>
                    <w:t>Клиренс:</w:t>
                  </w:r>
                </w:p>
              </w:tc>
              <w:tc>
                <w:tcPr>
                  <w:tcW w:w="2409" w:type="dxa"/>
                  <w:shd w:val="clear" w:color="000000" w:fill="FFFFFF"/>
                  <w:vAlign w:val="center"/>
                </w:tcPr>
                <w:p w:rsidR="00670023" w:rsidRPr="00580384" w:rsidRDefault="00670023" w:rsidP="00C46884">
                  <w:pPr>
                    <w:jc w:val="center"/>
                    <w:rPr>
                      <w:color w:val="000000"/>
                      <w:sz w:val="16"/>
                      <w:szCs w:val="16"/>
                    </w:rPr>
                  </w:pP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Qd</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500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Qb</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300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Qf</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Мочевина</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275 до 280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Креатинин</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246 до 258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Фосфаты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218 до 225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Витамин В12</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130 до 132 мл/мин</w:t>
                  </w:r>
                </w:p>
              </w:tc>
            </w:tr>
          </w:tbl>
          <w:p w:rsidR="00670023" w:rsidRPr="00580384" w:rsidRDefault="00670023" w:rsidP="00C46884">
            <w:pPr>
              <w:rPr>
                <w:bCs/>
                <w:sz w:val="16"/>
                <w:szCs w:val="16"/>
              </w:rPr>
            </w:pPr>
          </w:p>
        </w:tc>
        <w:tc>
          <w:tcPr>
            <w:tcW w:w="993" w:type="dxa"/>
            <w:vAlign w:val="center"/>
          </w:tcPr>
          <w:p w:rsidR="00670023" w:rsidRPr="00580384" w:rsidRDefault="00670023" w:rsidP="00C46884">
            <w:pPr>
              <w:jc w:val="center"/>
              <w:rPr>
                <w:sz w:val="16"/>
                <w:szCs w:val="16"/>
              </w:rPr>
            </w:pPr>
            <w:proofErr w:type="spellStart"/>
            <w:proofErr w:type="gramStart"/>
            <w:r w:rsidRPr="00580384">
              <w:rPr>
                <w:sz w:val="16"/>
                <w:szCs w:val="16"/>
              </w:rPr>
              <w:t>шт</w:t>
            </w:r>
            <w:proofErr w:type="spellEnd"/>
            <w:proofErr w:type="gramEnd"/>
          </w:p>
        </w:tc>
        <w:tc>
          <w:tcPr>
            <w:tcW w:w="963" w:type="dxa"/>
            <w:vAlign w:val="center"/>
          </w:tcPr>
          <w:p w:rsidR="00670023" w:rsidRPr="00580384" w:rsidRDefault="00670023" w:rsidP="00C46884">
            <w:pPr>
              <w:jc w:val="center"/>
              <w:rPr>
                <w:b/>
                <w:bCs/>
                <w:sz w:val="16"/>
                <w:szCs w:val="16"/>
              </w:rPr>
            </w:pPr>
            <w:r w:rsidRPr="00580384">
              <w:rPr>
                <w:b/>
                <w:bCs/>
                <w:sz w:val="16"/>
                <w:szCs w:val="16"/>
              </w:rPr>
              <w:t>72</w:t>
            </w:r>
          </w:p>
        </w:tc>
      </w:tr>
      <w:tr w:rsidR="00670023" w:rsidRPr="00580384" w:rsidTr="00C46884">
        <w:trPr>
          <w:trHeight w:val="159"/>
        </w:trPr>
        <w:tc>
          <w:tcPr>
            <w:tcW w:w="454" w:type="dxa"/>
            <w:vAlign w:val="center"/>
          </w:tcPr>
          <w:p w:rsidR="00670023" w:rsidRPr="00580384" w:rsidRDefault="00670023" w:rsidP="00C46884">
            <w:pPr>
              <w:jc w:val="center"/>
              <w:rPr>
                <w:b/>
                <w:bCs/>
                <w:sz w:val="16"/>
                <w:szCs w:val="16"/>
              </w:rPr>
            </w:pPr>
            <w:r w:rsidRPr="00580384">
              <w:rPr>
                <w:b/>
                <w:bCs/>
                <w:sz w:val="16"/>
                <w:szCs w:val="16"/>
              </w:rPr>
              <w:t>3</w:t>
            </w:r>
          </w:p>
        </w:tc>
        <w:tc>
          <w:tcPr>
            <w:tcW w:w="1672" w:type="dxa"/>
            <w:vAlign w:val="center"/>
          </w:tcPr>
          <w:p w:rsidR="00670023" w:rsidRPr="00580384" w:rsidRDefault="00670023" w:rsidP="00C46884">
            <w:pPr>
              <w:rPr>
                <w:color w:val="000000"/>
                <w:sz w:val="16"/>
                <w:szCs w:val="16"/>
                <w:lang w:val="en-US"/>
              </w:rPr>
            </w:pPr>
            <w:proofErr w:type="spellStart"/>
            <w:r w:rsidRPr="00580384">
              <w:rPr>
                <w:color w:val="000000"/>
                <w:sz w:val="16"/>
                <w:szCs w:val="16"/>
              </w:rPr>
              <w:t>Высокопоточный</w:t>
            </w:r>
            <w:proofErr w:type="spellEnd"/>
            <w:r w:rsidRPr="00580384">
              <w:rPr>
                <w:color w:val="000000"/>
                <w:sz w:val="16"/>
                <w:szCs w:val="16"/>
              </w:rPr>
              <w:t xml:space="preserve"> диализатор</w:t>
            </w:r>
          </w:p>
        </w:tc>
        <w:tc>
          <w:tcPr>
            <w:tcW w:w="5699" w:type="dxa"/>
            <w:vAlign w:val="center"/>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3148"/>
              <w:gridCol w:w="2409"/>
            </w:tblGrid>
            <w:tr w:rsidR="00670023" w:rsidRPr="00580384" w:rsidTr="00C46884">
              <w:trPr>
                <w:trHeight w:val="356"/>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Площадь поверхности мембраны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1.6 до 1.7 м²</w:t>
                  </w:r>
                </w:p>
              </w:tc>
            </w:tr>
            <w:tr w:rsidR="00670023" w:rsidRPr="00580384" w:rsidTr="00C46884">
              <w:trPr>
                <w:trHeight w:val="404"/>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Материал мембраны: синтетика POLYAMIX</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 xml:space="preserve">Способ стерилизации: </w:t>
                  </w:r>
                  <w:proofErr w:type="gramStart"/>
                  <w:r w:rsidRPr="00580384">
                    <w:rPr>
                      <w:color w:val="000000"/>
                      <w:sz w:val="16"/>
                      <w:szCs w:val="16"/>
                    </w:rPr>
                    <w:t>паровая</w:t>
                  </w:r>
                  <w:proofErr w:type="gram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lastRenderedPageBreak/>
                    <w:t>Объем заполнения</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110 до 115 мл</w:t>
                  </w:r>
                </w:p>
              </w:tc>
            </w:tr>
            <w:tr w:rsidR="00670023" w:rsidRPr="00580384" w:rsidTr="00C46884">
              <w:trPr>
                <w:trHeight w:val="38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Коэффициент ультрафильтрации</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 xml:space="preserve">от 65 до 70 мл/час*мм </w:t>
                  </w:r>
                  <w:proofErr w:type="spellStart"/>
                  <w:r w:rsidRPr="00580384">
                    <w:rPr>
                      <w:color w:val="000000"/>
                      <w:sz w:val="16"/>
                      <w:szCs w:val="16"/>
                    </w:rPr>
                    <w:t>рт</w:t>
                  </w:r>
                  <w:proofErr w:type="spellEnd"/>
                  <w:r w:rsidRPr="00580384">
                    <w:rPr>
                      <w:color w:val="000000"/>
                      <w:sz w:val="16"/>
                      <w:szCs w:val="16"/>
                    </w:rPr>
                    <w:t xml:space="preserve">. </w:t>
                  </w:r>
                  <w:proofErr w:type="spellStart"/>
                  <w:proofErr w:type="gramStart"/>
                  <w:r w:rsidRPr="00580384">
                    <w:rPr>
                      <w:color w:val="000000"/>
                      <w:sz w:val="16"/>
                      <w:szCs w:val="16"/>
                    </w:rPr>
                    <w:t>ст</w:t>
                  </w:r>
                  <w:proofErr w:type="spellEnd"/>
                  <w:proofErr w:type="gramEnd"/>
                </w:p>
              </w:tc>
            </w:tr>
            <w:tr w:rsidR="00670023" w:rsidRPr="00580384" w:rsidTr="00C46884">
              <w:trPr>
                <w:trHeight w:val="285"/>
              </w:trPr>
              <w:tc>
                <w:tcPr>
                  <w:tcW w:w="3148" w:type="dxa"/>
                  <w:shd w:val="clear" w:color="000000" w:fill="FFFFFF"/>
                  <w:vAlign w:val="center"/>
                </w:tcPr>
                <w:p w:rsidR="00670023" w:rsidRPr="00580384" w:rsidRDefault="00670023" w:rsidP="00C46884">
                  <w:pPr>
                    <w:rPr>
                      <w:color w:val="000000"/>
                      <w:sz w:val="16"/>
                      <w:szCs w:val="16"/>
                    </w:rPr>
                  </w:pPr>
                  <w:r w:rsidRPr="00580384">
                    <w:rPr>
                      <w:color w:val="000000"/>
                      <w:sz w:val="16"/>
                      <w:szCs w:val="16"/>
                    </w:rPr>
                    <w:t>Клиренс:</w:t>
                  </w:r>
                </w:p>
              </w:tc>
              <w:tc>
                <w:tcPr>
                  <w:tcW w:w="2409" w:type="dxa"/>
                  <w:shd w:val="clear" w:color="000000" w:fill="FFFFFF"/>
                  <w:vAlign w:val="center"/>
                </w:tcPr>
                <w:p w:rsidR="00670023" w:rsidRPr="00580384" w:rsidRDefault="00670023" w:rsidP="00C46884">
                  <w:pPr>
                    <w:jc w:val="center"/>
                    <w:rPr>
                      <w:color w:val="000000"/>
                      <w:sz w:val="16"/>
                      <w:szCs w:val="16"/>
                    </w:rPr>
                  </w:pP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Qd</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500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Qb</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300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Qf</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Мочевина</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262 до 270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Креатинин</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232 до 243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Фосфаты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225 до 232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Витамин В12</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156 до 162 мл/мин</w:t>
                  </w:r>
                </w:p>
              </w:tc>
            </w:tr>
          </w:tbl>
          <w:p w:rsidR="00670023" w:rsidRPr="00580384" w:rsidRDefault="00670023" w:rsidP="00C46884">
            <w:pPr>
              <w:rPr>
                <w:bCs/>
                <w:sz w:val="16"/>
                <w:szCs w:val="16"/>
              </w:rPr>
            </w:pPr>
          </w:p>
        </w:tc>
        <w:tc>
          <w:tcPr>
            <w:tcW w:w="993" w:type="dxa"/>
            <w:vAlign w:val="center"/>
          </w:tcPr>
          <w:p w:rsidR="00670023" w:rsidRPr="00580384" w:rsidRDefault="00670023" w:rsidP="00C46884">
            <w:pPr>
              <w:jc w:val="center"/>
              <w:rPr>
                <w:sz w:val="16"/>
                <w:szCs w:val="16"/>
              </w:rPr>
            </w:pPr>
            <w:proofErr w:type="spellStart"/>
            <w:proofErr w:type="gramStart"/>
            <w:r w:rsidRPr="00580384">
              <w:rPr>
                <w:sz w:val="16"/>
                <w:szCs w:val="16"/>
              </w:rPr>
              <w:lastRenderedPageBreak/>
              <w:t>шт</w:t>
            </w:r>
            <w:proofErr w:type="spellEnd"/>
            <w:proofErr w:type="gramEnd"/>
          </w:p>
        </w:tc>
        <w:tc>
          <w:tcPr>
            <w:tcW w:w="963" w:type="dxa"/>
            <w:vAlign w:val="center"/>
          </w:tcPr>
          <w:p w:rsidR="00670023" w:rsidRPr="00580384" w:rsidRDefault="00670023" w:rsidP="00C46884">
            <w:pPr>
              <w:jc w:val="center"/>
              <w:rPr>
                <w:b/>
                <w:bCs/>
                <w:sz w:val="16"/>
                <w:szCs w:val="16"/>
              </w:rPr>
            </w:pPr>
            <w:r w:rsidRPr="00580384">
              <w:rPr>
                <w:b/>
                <w:bCs/>
                <w:sz w:val="16"/>
                <w:szCs w:val="16"/>
              </w:rPr>
              <w:t>312</w:t>
            </w:r>
          </w:p>
        </w:tc>
      </w:tr>
      <w:tr w:rsidR="00670023" w:rsidRPr="00580384" w:rsidTr="00C46884">
        <w:trPr>
          <w:trHeight w:val="159"/>
        </w:trPr>
        <w:tc>
          <w:tcPr>
            <w:tcW w:w="454" w:type="dxa"/>
            <w:vAlign w:val="center"/>
          </w:tcPr>
          <w:p w:rsidR="00670023" w:rsidRPr="00580384" w:rsidRDefault="00670023" w:rsidP="00C46884">
            <w:pPr>
              <w:jc w:val="center"/>
              <w:rPr>
                <w:b/>
                <w:bCs/>
                <w:sz w:val="16"/>
                <w:szCs w:val="16"/>
              </w:rPr>
            </w:pPr>
            <w:r w:rsidRPr="00580384">
              <w:rPr>
                <w:b/>
                <w:bCs/>
                <w:sz w:val="16"/>
                <w:szCs w:val="16"/>
              </w:rPr>
              <w:lastRenderedPageBreak/>
              <w:t>4</w:t>
            </w:r>
          </w:p>
        </w:tc>
        <w:tc>
          <w:tcPr>
            <w:tcW w:w="1672" w:type="dxa"/>
            <w:vAlign w:val="center"/>
          </w:tcPr>
          <w:p w:rsidR="00670023" w:rsidRPr="00580384" w:rsidRDefault="00670023" w:rsidP="00C46884">
            <w:pPr>
              <w:rPr>
                <w:color w:val="000000"/>
                <w:sz w:val="16"/>
                <w:szCs w:val="16"/>
              </w:rPr>
            </w:pPr>
            <w:proofErr w:type="spellStart"/>
            <w:r w:rsidRPr="00580384">
              <w:rPr>
                <w:color w:val="000000"/>
                <w:sz w:val="16"/>
                <w:szCs w:val="16"/>
              </w:rPr>
              <w:t>Высокопоточный</w:t>
            </w:r>
            <w:proofErr w:type="spellEnd"/>
            <w:r w:rsidRPr="00580384">
              <w:rPr>
                <w:color w:val="000000"/>
                <w:sz w:val="16"/>
                <w:szCs w:val="16"/>
              </w:rPr>
              <w:t xml:space="preserve"> диализатор</w:t>
            </w:r>
          </w:p>
        </w:tc>
        <w:tc>
          <w:tcPr>
            <w:tcW w:w="5699" w:type="dxa"/>
            <w:vAlign w:val="center"/>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3148"/>
              <w:gridCol w:w="2409"/>
            </w:tblGrid>
            <w:tr w:rsidR="00670023" w:rsidRPr="00580384" w:rsidTr="00C46884">
              <w:trPr>
                <w:trHeight w:val="319"/>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Площадь поверхности мембраны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1.7 до 1.9 м²</w:t>
                  </w:r>
                </w:p>
              </w:tc>
            </w:tr>
            <w:tr w:rsidR="00670023" w:rsidRPr="00580384" w:rsidTr="00C46884">
              <w:trPr>
                <w:trHeight w:val="239"/>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 xml:space="preserve">Материал мембраны: синтетика </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 xml:space="preserve">Способ стерилизации: </w:t>
                  </w:r>
                  <w:proofErr w:type="gramStart"/>
                  <w:r w:rsidRPr="00580384">
                    <w:rPr>
                      <w:color w:val="000000"/>
                      <w:sz w:val="16"/>
                      <w:szCs w:val="16"/>
                    </w:rPr>
                    <w:t>паровая</w:t>
                  </w:r>
                  <w:proofErr w:type="gram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275"/>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Объем заполнения</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90 до 100мл</w:t>
                  </w:r>
                </w:p>
              </w:tc>
            </w:tr>
            <w:tr w:rsidR="00670023" w:rsidRPr="00580384" w:rsidTr="00C46884">
              <w:trPr>
                <w:trHeight w:val="255"/>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Коэффициент ультрафильтрации</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 xml:space="preserve">от 50 до 60мл/час*мм </w:t>
                  </w:r>
                  <w:proofErr w:type="spellStart"/>
                  <w:r w:rsidRPr="00580384">
                    <w:rPr>
                      <w:color w:val="000000"/>
                      <w:sz w:val="16"/>
                      <w:szCs w:val="16"/>
                    </w:rPr>
                    <w:t>рт</w:t>
                  </w:r>
                  <w:proofErr w:type="spellEnd"/>
                  <w:r w:rsidRPr="00580384">
                    <w:rPr>
                      <w:color w:val="000000"/>
                      <w:sz w:val="16"/>
                      <w:szCs w:val="16"/>
                    </w:rPr>
                    <w:t xml:space="preserve">. </w:t>
                  </w:r>
                  <w:proofErr w:type="spellStart"/>
                  <w:proofErr w:type="gramStart"/>
                  <w:r w:rsidRPr="00580384">
                    <w:rPr>
                      <w:color w:val="000000"/>
                      <w:sz w:val="16"/>
                      <w:szCs w:val="16"/>
                    </w:rPr>
                    <w:t>ст</w:t>
                  </w:r>
                  <w:proofErr w:type="spellEnd"/>
                  <w:proofErr w:type="gramEnd"/>
                </w:p>
              </w:tc>
            </w:tr>
            <w:tr w:rsidR="00670023" w:rsidRPr="00580384" w:rsidTr="00C46884">
              <w:trPr>
                <w:trHeight w:val="284"/>
              </w:trPr>
              <w:tc>
                <w:tcPr>
                  <w:tcW w:w="3148" w:type="dxa"/>
                  <w:shd w:val="clear" w:color="000000" w:fill="FFFFFF"/>
                  <w:vAlign w:val="center"/>
                </w:tcPr>
                <w:p w:rsidR="00670023" w:rsidRPr="00580384" w:rsidRDefault="00670023" w:rsidP="00C46884">
                  <w:pPr>
                    <w:rPr>
                      <w:color w:val="000000"/>
                      <w:sz w:val="16"/>
                      <w:szCs w:val="16"/>
                    </w:rPr>
                  </w:pPr>
                  <w:r w:rsidRPr="00580384">
                    <w:rPr>
                      <w:color w:val="000000"/>
                      <w:sz w:val="16"/>
                      <w:szCs w:val="16"/>
                    </w:rPr>
                    <w:t>Клиренс:</w:t>
                  </w:r>
                </w:p>
              </w:tc>
              <w:tc>
                <w:tcPr>
                  <w:tcW w:w="2409" w:type="dxa"/>
                  <w:shd w:val="clear" w:color="000000" w:fill="FFFFFF"/>
                  <w:vAlign w:val="center"/>
                </w:tcPr>
                <w:p w:rsidR="00670023" w:rsidRPr="00580384" w:rsidRDefault="00670023" w:rsidP="00C46884">
                  <w:pPr>
                    <w:jc w:val="center"/>
                    <w:rPr>
                      <w:color w:val="000000"/>
                      <w:sz w:val="16"/>
                      <w:szCs w:val="16"/>
                    </w:rPr>
                  </w:pPr>
                </w:p>
              </w:tc>
            </w:tr>
            <w:tr w:rsidR="00670023" w:rsidRPr="00580384" w:rsidTr="00C46884">
              <w:trPr>
                <w:trHeight w:val="277"/>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Qd</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500мл/мин</w:t>
                  </w:r>
                </w:p>
              </w:tc>
            </w:tr>
            <w:tr w:rsidR="00670023" w:rsidRPr="00580384" w:rsidTr="00C46884">
              <w:trPr>
                <w:trHeight w:val="239"/>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Qb</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300мл/мин</w:t>
                  </w:r>
                </w:p>
              </w:tc>
            </w:tr>
            <w:tr w:rsidR="00670023" w:rsidRPr="00580384" w:rsidTr="00C46884">
              <w:trPr>
                <w:trHeight w:val="229"/>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Qf</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0мл/мин</w:t>
                  </w:r>
                </w:p>
              </w:tc>
            </w:tr>
            <w:tr w:rsidR="00670023" w:rsidRPr="00580384" w:rsidTr="00C46884">
              <w:trPr>
                <w:trHeight w:val="203"/>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Мочевина</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280 до 290мл/мин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Креатинин</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265 до 270мл/мин</w:t>
                  </w:r>
                </w:p>
              </w:tc>
            </w:tr>
            <w:tr w:rsidR="00670023" w:rsidRPr="00580384" w:rsidTr="00C46884">
              <w:trPr>
                <w:trHeight w:val="300"/>
              </w:trPr>
              <w:tc>
                <w:tcPr>
                  <w:tcW w:w="3148" w:type="dxa"/>
                  <w:tcBorders>
                    <w:bottom w:val="single" w:sz="4" w:space="0" w:color="auto"/>
                  </w:tcBorders>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Фосфаты</w:t>
                  </w:r>
                </w:p>
              </w:tc>
              <w:tc>
                <w:tcPr>
                  <w:tcW w:w="2409" w:type="dxa"/>
                  <w:tcBorders>
                    <w:bottom w:val="single" w:sz="4" w:space="0" w:color="auto"/>
                  </w:tcBorders>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250 до 260мл/мин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Витамин В12</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190 до 195мл/мин</w:t>
                  </w:r>
                </w:p>
              </w:tc>
            </w:tr>
          </w:tbl>
          <w:p w:rsidR="00670023" w:rsidRPr="00580384" w:rsidRDefault="00670023" w:rsidP="00C46884">
            <w:pPr>
              <w:rPr>
                <w:bCs/>
                <w:sz w:val="16"/>
                <w:szCs w:val="16"/>
              </w:rPr>
            </w:pPr>
          </w:p>
        </w:tc>
        <w:tc>
          <w:tcPr>
            <w:tcW w:w="993" w:type="dxa"/>
            <w:vAlign w:val="center"/>
          </w:tcPr>
          <w:p w:rsidR="00670023" w:rsidRPr="00580384" w:rsidRDefault="00670023" w:rsidP="00C46884">
            <w:pPr>
              <w:jc w:val="center"/>
              <w:rPr>
                <w:sz w:val="16"/>
                <w:szCs w:val="16"/>
              </w:rPr>
            </w:pPr>
            <w:proofErr w:type="spellStart"/>
            <w:proofErr w:type="gramStart"/>
            <w:r w:rsidRPr="00580384">
              <w:rPr>
                <w:sz w:val="16"/>
                <w:szCs w:val="16"/>
              </w:rPr>
              <w:t>шт</w:t>
            </w:r>
            <w:proofErr w:type="spellEnd"/>
            <w:proofErr w:type="gramEnd"/>
          </w:p>
        </w:tc>
        <w:tc>
          <w:tcPr>
            <w:tcW w:w="963" w:type="dxa"/>
            <w:vAlign w:val="center"/>
          </w:tcPr>
          <w:p w:rsidR="00670023" w:rsidRPr="00580384" w:rsidRDefault="00670023" w:rsidP="00C46884">
            <w:pPr>
              <w:jc w:val="center"/>
              <w:rPr>
                <w:b/>
                <w:bCs/>
                <w:sz w:val="16"/>
                <w:szCs w:val="16"/>
              </w:rPr>
            </w:pPr>
            <w:r w:rsidRPr="00580384">
              <w:rPr>
                <w:b/>
                <w:bCs/>
                <w:sz w:val="16"/>
                <w:szCs w:val="16"/>
              </w:rPr>
              <w:t>240</w:t>
            </w:r>
          </w:p>
        </w:tc>
      </w:tr>
      <w:tr w:rsidR="00670023" w:rsidRPr="00580384" w:rsidTr="00C46884">
        <w:trPr>
          <w:trHeight w:val="159"/>
        </w:trPr>
        <w:tc>
          <w:tcPr>
            <w:tcW w:w="454" w:type="dxa"/>
            <w:vAlign w:val="center"/>
          </w:tcPr>
          <w:p w:rsidR="00670023" w:rsidRPr="00580384" w:rsidRDefault="00670023" w:rsidP="00C46884">
            <w:pPr>
              <w:jc w:val="center"/>
              <w:rPr>
                <w:b/>
                <w:bCs/>
                <w:sz w:val="16"/>
                <w:szCs w:val="16"/>
              </w:rPr>
            </w:pPr>
            <w:r w:rsidRPr="00580384">
              <w:rPr>
                <w:b/>
                <w:bCs/>
                <w:sz w:val="16"/>
                <w:szCs w:val="16"/>
              </w:rPr>
              <w:t>5</w:t>
            </w:r>
          </w:p>
        </w:tc>
        <w:tc>
          <w:tcPr>
            <w:tcW w:w="1672" w:type="dxa"/>
            <w:vAlign w:val="center"/>
          </w:tcPr>
          <w:p w:rsidR="00670023" w:rsidRPr="00580384" w:rsidRDefault="00670023" w:rsidP="00C46884">
            <w:pPr>
              <w:rPr>
                <w:color w:val="000000"/>
                <w:sz w:val="16"/>
                <w:szCs w:val="16"/>
                <w:lang w:val="en-US"/>
              </w:rPr>
            </w:pPr>
            <w:proofErr w:type="spellStart"/>
            <w:r w:rsidRPr="00580384">
              <w:rPr>
                <w:color w:val="000000"/>
                <w:sz w:val="16"/>
                <w:szCs w:val="16"/>
              </w:rPr>
              <w:t>Высокопоточный</w:t>
            </w:r>
            <w:proofErr w:type="spellEnd"/>
            <w:r w:rsidRPr="00580384">
              <w:rPr>
                <w:color w:val="000000"/>
                <w:sz w:val="16"/>
                <w:szCs w:val="16"/>
              </w:rPr>
              <w:t xml:space="preserve"> диализатор</w:t>
            </w:r>
          </w:p>
        </w:tc>
        <w:tc>
          <w:tcPr>
            <w:tcW w:w="5699" w:type="dxa"/>
            <w:vAlign w:val="center"/>
          </w:tcPr>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tblPr>
            <w:tblGrid>
              <w:gridCol w:w="3148"/>
              <w:gridCol w:w="2409"/>
            </w:tblGrid>
            <w:tr w:rsidR="00670023" w:rsidRPr="00580384" w:rsidTr="00C46884">
              <w:trPr>
                <w:trHeight w:val="364"/>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Площадь поверхности мембраны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2.0 до 2.1 м²</w:t>
                  </w:r>
                </w:p>
              </w:tc>
            </w:tr>
            <w:tr w:rsidR="00670023" w:rsidRPr="00580384" w:rsidTr="00C46884">
              <w:trPr>
                <w:trHeight w:val="367"/>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Материал мембраны: синтетика POLYAMIX</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 xml:space="preserve">Способ стерилизации: </w:t>
                  </w:r>
                  <w:proofErr w:type="gramStart"/>
                  <w:r w:rsidRPr="00580384">
                    <w:rPr>
                      <w:color w:val="000000"/>
                      <w:sz w:val="16"/>
                      <w:szCs w:val="16"/>
                    </w:rPr>
                    <w:t>паровая</w:t>
                  </w:r>
                  <w:proofErr w:type="gram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Наличие</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Объем заполнения</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w:t>
                  </w:r>
                  <w:r w:rsidRPr="00580384">
                    <w:rPr>
                      <w:color w:val="000000"/>
                      <w:sz w:val="16"/>
                      <w:szCs w:val="16"/>
                      <w:lang w:val="en-US"/>
                    </w:rPr>
                    <w:t>23</w:t>
                  </w:r>
                  <w:r w:rsidRPr="00580384">
                    <w:rPr>
                      <w:color w:val="000000"/>
                      <w:sz w:val="16"/>
                      <w:szCs w:val="16"/>
                    </w:rPr>
                    <w:t xml:space="preserve"> до 1</w:t>
                  </w:r>
                  <w:r w:rsidRPr="00580384">
                    <w:rPr>
                      <w:color w:val="000000"/>
                      <w:sz w:val="16"/>
                      <w:szCs w:val="16"/>
                      <w:lang w:val="en-US"/>
                    </w:rPr>
                    <w:t>30</w:t>
                  </w:r>
                  <w:r w:rsidRPr="00580384">
                    <w:rPr>
                      <w:color w:val="000000"/>
                      <w:sz w:val="16"/>
                      <w:szCs w:val="16"/>
                    </w:rPr>
                    <w:t xml:space="preserve"> мл</w:t>
                  </w:r>
                </w:p>
              </w:tc>
            </w:tr>
            <w:tr w:rsidR="00670023" w:rsidRPr="00580384" w:rsidTr="00C46884">
              <w:trPr>
                <w:trHeight w:val="251"/>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Коэффициент ультрафильтрации</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 xml:space="preserve">от 84 до 90 мл/час*мм </w:t>
                  </w:r>
                  <w:proofErr w:type="spellStart"/>
                  <w:r w:rsidRPr="00580384">
                    <w:rPr>
                      <w:color w:val="000000"/>
                      <w:sz w:val="16"/>
                      <w:szCs w:val="16"/>
                    </w:rPr>
                    <w:t>рт</w:t>
                  </w:r>
                  <w:proofErr w:type="spellEnd"/>
                  <w:r w:rsidRPr="00580384">
                    <w:rPr>
                      <w:color w:val="000000"/>
                      <w:sz w:val="16"/>
                      <w:szCs w:val="16"/>
                    </w:rPr>
                    <w:t xml:space="preserve">. </w:t>
                  </w:r>
                  <w:proofErr w:type="spellStart"/>
                  <w:proofErr w:type="gramStart"/>
                  <w:r w:rsidRPr="00580384">
                    <w:rPr>
                      <w:color w:val="000000"/>
                      <w:sz w:val="16"/>
                      <w:szCs w:val="16"/>
                    </w:rPr>
                    <w:t>ст</w:t>
                  </w:r>
                  <w:proofErr w:type="spellEnd"/>
                  <w:proofErr w:type="gramEnd"/>
                </w:p>
              </w:tc>
            </w:tr>
            <w:tr w:rsidR="00670023" w:rsidRPr="00580384" w:rsidTr="00C46884">
              <w:trPr>
                <w:trHeight w:val="268"/>
              </w:trPr>
              <w:tc>
                <w:tcPr>
                  <w:tcW w:w="3148" w:type="dxa"/>
                  <w:shd w:val="clear" w:color="000000" w:fill="FFFFFF"/>
                  <w:vAlign w:val="center"/>
                </w:tcPr>
                <w:p w:rsidR="00670023" w:rsidRPr="00580384" w:rsidRDefault="00670023" w:rsidP="00C46884">
                  <w:pPr>
                    <w:rPr>
                      <w:color w:val="000000"/>
                      <w:sz w:val="16"/>
                      <w:szCs w:val="16"/>
                    </w:rPr>
                  </w:pPr>
                  <w:r w:rsidRPr="00580384">
                    <w:rPr>
                      <w:color w:val="000000"/>
                      <w:sz w:val="16"/>
                      <w:szCs w:val="16"/>
                    </w:rPr>
                    <w:t>Клиренс:</w:t>
                  </w:r>
                </w:p>
              </w:tc>
              <w:tc>
                <w:tcPr>
                  <w:tcW w:w="2409" w:type="dxa"/>
                  <w:shd w:val="clear" w:color="000000" w:fill="FFFFFF"/>
                  <w:vAlign w:val="center"/>
                </w:tcPr>
                <w:p w:rsidR="00670023" w:rsidRPr="00580384" w:rsidRDefault="00670023" w:rsidP="00C46884">
                  <w:pPr>
                    <w:jc w:val="center"/>
                    <w:rPr>
                      <w:color w:val="000000"/>
                      <w:sz w:val="16"/>
                      <w:szCs w:val="16"/>
                    </w:rPr>
                  </w:pP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Qd</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500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Qb</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300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Qf</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0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Мочевина</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w:t>
                  </w:r>
                  <w:r w:rsidRPr="00580384">
                    <w:rPr>
                      <w:color w:val="000000"/>
                      <w:sz w:val="16"/>
                      <w:szCs w:val="16"/>
                      <w:lang w:val="en-US"/>
                    </w:rPr>
                    <w:t>80</w:t>
                  </w:r>
                  <w:r w:rsidRPr="00580384">
                    <w:rPr>
                      <w:color w:val="000000"/>
                      <w:sz w:val="16"/>
                      <w:szCs w:val="16"/>
                    </w:rPr>
                    <w:t xml:space="preserve"> до 2</w:t>
                  </w:r>
                  <w:r w:rsidRPr="00580384">
                    <w:rPr>
                      <w:color w:val="000000"/>
                      <w:sz w:val="16"/>
                      <w:szCs w:val="16"/>
                      <w:lang w:val="en-US"/>
                    </w:rPr>
                    <w:t>85</w:t>
                  </w:r>
                  <w:r w:rsidRPr="00580384">
                    <w:rPr>
                      <w:color w:val="000000"/>
                      <w:sz w:val="16"/>
                      <w:szCs w:val="16"/>
                    </w:rPr>
                    <w:t xml:space="preserve">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proofErr w:type="spellStart"/>
                  <w:r w:rsidRPr="00580384">
                    <w:rPr>
                      <w:color w:val="000000"/>
                      <w:sz w:val="16"/>
                      <w:szCs w:val="16"/>
                    </w:rPr>
                    <w:t>Креатинин</w:t>
                  </w:r>
                  <w:proofErr w:type="spellEnd"/>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w:t>
                  </w:r>
                  <w:r w:rsidRPr="00580384">
                    <w:rPr>
                      <w:color w:val="000000"/>
                      <w:sz w:val="16"/>
                      <w:szCs w:val="16"/>
                      <w:lang w:val="en-US"/>
                    </w:rPr>
                    <w:t>59</w:t>
                  </w:r>
                  <w:r w:rsidRPr="00580384">
                    <w:rPr>
                      <w:color w:val="000000"/>
                      <w:sz w:val="16"/>
                      <w:szCs w:val="16"/>
                    </w:rPr>
                    <w:t xml:space="preserve"> до 2</w:t>
                  </w:r>
                  <w:r w:rsidRPr="00580384">
                    <w:rPr>
                      <w:color w:val="000000"/>
                      <w:sz w:val="16"/>
                      <w:szCs w:val="16"/>
                      <w:lang w:val="en-US"/>
                    </w:rPr>
                    <w:t>69</w:t>
                  </w:r>
                  <w:r w:rsidRPr="00580384">
                    <w:rPr>
                      <w:color w:val="000000"/>
                      <w:sz w:val="16"/>
                      <w:szCs w:val="16"/>
                    </w:rPr>
                    <w:t xml:space="preserve">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Фосфаты</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2</w:t>
                  </w:r>
                  <w:r w:rsidRPr="00580384">
                    <w:rPr>
                      <w:color w:val="000000"/>
                      <w:sz w:val="16"/>
                      <w:szCs w:val="16"/>
                      <w:lang w:val="en-US"/>
                    </w:rPr>
                    <w:t>49</w:t>
                  </w:r>
                  <w:r w:rsidRPr="00580384">
                    <w:rPr>
                      <w:color w:val="000000"/>
                      <w:sz w:val="16"/>
                      <w:szCs w:val="16"/>
                    </w:rPr>
                    <w:t xml:space="preserve"> до 2</w:t>
                  </w:r>
                  <w:r w:rsidRPr="00580384">
                    <w:rPr>
                      <w:color w:val="000000"/>
                      <w:sz w:val="16"/>
                      <w:szCs w:val="16"/>
                      <w:lang w:val="en-US"/>
                    </w:rPr>
                    <w:t>65</w:t>
                  </w:r>
                  <w:r w:rsidRPr="00580384">
                    <w:rPr>
                      <w:color w:val="000000"/>
                      <w:sz w:val="16"/>
                      <w:szCs w:val="16"/>
                    </w:rPr>
                    <w:t xml:space="preserve"> мл/мин</w:t>
                  </w:r>
                </w:p>
              </w:tc>
            </w:tr>
            <w:tr w:rsidR="00670023" w:rsidRPr="00580384" w:rsidTr="00C46884">
              <w:trPr>
                <w:trHeight w:val="300"/>
              </w:trPr>
              <w:tc>
                <w:tcPr>
                  <w:tcW w:w="3148" w:type="dxa"/>
                  <w:shd w:val="clear" w:color="000000" w:fill="FFFFFF"/>
                  <w:vAlign w:val="center"/>
                  <w:hideMark/>
                </w:tcPr>
                <w:p w:rsidR="00670023" w:rsidRPr="00580384" w:rsidRDefault="00670023" w:rsidP="00C46884">
                  <w:pPr>
                    <w:rPr>
                      <w:color w:val="000000"/>
                      <w:sz w:val="16"/>
                      <w:szCs w:val="16"/>
                    </w:rPr>
                  </w:pPr>
                  <w:r w:rsidRPr="00580384">
                    <w:rPr>
                      <w:color w:val="000000"/>
                      <w:sz w:val="16"/>
                      <w:szCs w:val="16"/>
                    </w:rPr>
                    <w:t>Витамин В12</w:t>
                  </w:r>
                </w:p>
              </w:tc>
              <w:tc>
                <w:tcPr>
                  <w:tcW w:w="2409" w:type="dxa"/>
                  <w:shd w:val="clear" w:color="000000" w:fill="FFFFFF"/>
                  <w:vAlign w:val="center"/>
                  <w:hideMark/>
                </w:tcPr>
                <w:p w:rsidR="00670023" w:rsidRPr="00580384" w:rsidRDefault="00670023" w:rsidP="00C46884">
                  <w:pPr>
                    <w:jc w:val="center"/>
                    <w:rPr>
                      <w:color w:val="000000"/>
                      <w:sz w:val="16"/>
                      <w:szCs w:val="16"/>
                    </w:rPr>
                  </w:pPr>
                  <w:r w:rsidRPr="00580384">
                    <w:rPr>
                      <w:color w:val="000000"/>
                      <w:sz w:val="16"/>
                      <w:szCs w:val="16"/>
                    </w:rPr>
                    <w:t>от 1</w:t>
                  </w:r>
                  <w:r w:rsidRPr="00580384">
                    <w:rPr>
                      <w:color w:val="000000"/>
                      <w:sz w:val="16"/>
                      <w:szCs w:val="16"/>
                      <w:lang w:val="en-US"/>
                    </w:rPr>
                    <w:t>83</w:t>
                  </w:r>
                  <w:r w:rsidRPr="00580384">
                    <w:rPr>
                      <w:color w:val="000000"/>
                      <w:sz w:val="16"/>
                      <w:szCs w:val="16"/>
                    </w:rPr>
                    <w:t xml:space="preserve"> до 1</w:t>
                  </w:r>
                  <w:r w:rsidRPr="00580384">
                    <w:rPr>
                      <w:color w:val="000000"/>
                      <w:sz w:val="16"/>
                      <w:szCs w:val="16"/>
                      <w:lang w:val="en-US"/>
                    </w:rPr>
                    <w:t>93</w:t>
                  </w:r>
                  <w:r w:rsidRPr="00580384">
                    <w:rPr>
                      <w:color w:val="000000"/>
                      <w:sz w:val="16"/>
                      <w:szCs w:val="16"/>
                    </w:rPr>
                    <w:t xml:space="preserve"> мл/мин</w:t>
                  </w:r>
                </w:p>
              </w:tc>
            </w:tr>
          </w:tbl>
          <w:p w:rsidR="00670023" w:rsidRPr="00580384" w:rsidRDefault="00670023" w:rsidP="00C46884">
            <w:pPr>
              <w:rPr>
                <w:bCs/>
                <w:sz w:val="16"/>
                <w:szCs w:val="16"/>
              </w:rPr>
            </w:pPr>
          </w:p>
        </w:tc>
        <w:tc>
          <w:tcPr>
            <w:tcW w:w="993" w:type="dxa"/>
            <w:vAlign w:val="center"/>
          </w:tcPr>
          <w:p w:rsidR="00670023" w:rsidRPr="00580384" w:rsidRDefault="00670023" w:rsidP="00C46884">
            <w:pPr>
              <w:jc w:val="center"/>
              <w:rPr>
                <w:sz w:val="16"/>
                <w:szCs w:val="16"/>
              </w:rPr>
            </w:pPr>
            <w:proofErr w:type="spellStart"/>
            <w:proofErr w:type="gramStart"/>
            <w:r w:rsidRPr="00580384">
              <w:rPr>
                <w:sz w:val="16"/>
                <w:szCs w:val="16"/>
              </w:rPr>
              <w:t>шт</w:t>
            </w:r>
            <w:proofErr w:type="spellEnd"/>
            <w:proofErr w:type="gramEnd"/>
          </w:p>
        </w:tc>
        <w:tc>
          <w:tcPr>
            <w:tcW w:w="963" w:type="dxa"/>
            <w:vAlign w:val="center"/>
          </w:tcPr>
          <w:p w:rsidR="00670023" w:rsidRPr="00580384" w:rsidRDefault="00670023" w:rsidP="00C46884">
            <w:pPr>
              <w:jc w:val="center"/>
              <w:rPr>
                <w:b/>
                <w:bCs/>
                <w:sz w:val="16"/>
                <w:szCs w:val="16"/>
              </w:rPr>
            </w:pPr>
            <w:r w:rsidRPr="00580384">
              <w:rPr>
                <w:b/>
                <w:bCs/>
                <w:sz w:val="16"/>
                <w:szCs w:val="16"/>
              </w:rPr>
              <w:t>48</w:t>
            </w:r>
          </w:p>
        </w:tc>
      </w:tr>
      <w:tr w:rsidR="00670023" w:rsidRPr="00580384" w:rsidTr="00C46884">
        <w:trPr>
          <w:trHeight w:val="159"/>
        </w:trPr>
        <w:tc>
          <w:tcPr>
            <w:tcW w:w="454" w:type="dxa"/>
            <w:vAlign w:val="center"/>
          </w:tcPr>
          <w:p w:rsidR="00670023" w:rsidRPr="00580384" w:rsidRDefault="00670023" w:rsidP="00C46884">
            <w:pPr>
              <w:jc w:val="center"/>
              <w:rPr>
                <w:b/>
                <w:bCs/>
                <w:sz w:val="16"/>
                <w:szCs w:val="16"/>
              </w:rPr>
            </w:pPr>
            <w:r w:rsidRPr="00580384">
              <w:rPr>
                <w:b/>
                <w:bCs/>
                <w:sz w:val="16"/>
                <w:szCs w:val="16"/>
              </w:rPr>
              <w:t>6</w:t>
            </w:r>
          </w:p>
        </w:tc>
        <w:tc>
          <w:tcPr>
            <w:tcW w:w="1672" w:type="dxa"/>
            <w:vAlign w:val="center"/>
          </w:tcPr>
          <w:p w:rsidR="00670023" w:rsidRPr="00580384" w:rsidRDefault="00670023" w:rsidP="00C46884">
            <w:pPr>
              <w:rPr>
                <w:color w:val="000000"/>
                <w:sz w:val="16"/>
                <w:szCs w:val="16"/>
              </w:rPr>
            </w:pPr>
            <w:proofErr w:type="spellStart"/>
            <w:r w:rsidRPr="00580384">
              <w:rPr>
                <w:color w:val="000000"/>
                <w:sz w:val="16"/>
                <w:szCs w:val="16"/>
              </w:rPr>
              <w:t>Высокопоточный</w:t>
            </w:r>
            <w:proofErr w:type="spellEnd"/>
            <w:r w:rsidRPr="00580384">
              <w:rPr>
                <w:color w:val="000000"/>
                <w:sz w:val="16"/>
                <w:szCs w:val="16"/>
              </w:rPr>
              <w:t xml:space="preserve"> диализатор с эффектом предотвращения кровотечения у пациентов во время процедур гемодиализа</w:t>
            </w:r>
          </w:p>
        </w:tc>
        <w:tc>
          <w:tcPr>
            <w:tcW w:w="5699" w:type="dxa"/>
            <w:vAlign w:val="center"/>
          </w:tcPr>
          <w:p w:rsidR="00670023" w:rsidRPr="00580384" w:rsidRDefault="00670023" w:rsidP="00C46884">
            <w:pPr>
              <w:rPr>
                <w:color w:val="000000"/>
                <w:sz w:val="16"/>
                <w:szCs w:val="16"/>
              </w:rPr>
            </w:pPr>
            <w:r w:rsidRPr="00580384">
              <w:rPr>
                <w:color w:val="000000"/>
                <w:sz w:val="16"/>
                <w:szCs w:val="16"/>
              </w:rPr>
              <w:t>Стерилизация – радиационная;</w:t>
            </w:r>
          </w:p>
          <w:p w:rsidR="00670023" w:rsidRPr="00580384" w:rsidRDefault="00670023" w:rsidP="00C46884">
            <w:pPr>
              <w:rPr>
                <w:color w:val="000000"/>
                <w:sz w:val="16"/>
                <w:szCs w:val="16"/>
              </w:rPr>
            </w:pPr>
            <w:r w:rsidRPr="00580384">
              <w:rPr>
                <w:color w:val="000000"/>
                <w:sz w:val="16"/>
                <w:szCs w:val="16"/>
              </w:rPr>
              <w:t>Материал мембраны – AN 69 ST;</w:t>
            </w:r>
          </w:p>
          <w:p w:rsidR="00670023" w:rsidRPr="00580384" w:rsidRDefault="00670023" w:rsidP="00C46884">
            <w:pPr>
              <w:rPr>
                <w:color w:val="000000"/>
                <w:sz w:val="16"/>
                <w:szCs w:val="16"/>
              </w:rPr>
            </w:pPr>
            <w:r w:rsidRPr="00580384">
              <w:rPr>
                <w:color w:val="000000"/>
                <w:sz w:val="16"/>
                <w:szCs w:val="16"/>
              </w:rPr>
              <w:t>Класс потенциального риска 2б;</w:t>
            </w:r>
          </w:p>
          <w:p w:rsidR="00670023" w:rsidRPr="00580384" w:rsidRDefault="00670023" w:rsidP="00C46884">
            <w:pPr>
              <w:rPr>
                <w:color w:val="000000"/>
                <w:sz w:val="16"/>
                <w:szCs w:val="16"/>
              </w:rPr>
            </w:pPr>
            <w:r w:rsidRPr="00580384">
              <w:rPr>
                <w:color w:val="000000"/>
                <w:sz w:val="16"/>
                <w:szCs w:val="16"/>
              </w:rPr>
              <w:t>Коэффициент ультрафильтрации: 50 мл/час мм</w:t>
            </w:r>
            <w:proofErr w:type="gramStart"/>
            <w:r w:rsidRPr="00580384">
              <w:rPr>
                <w:color w:val="000000"/>
                <w:sz w:val="16"/>
                <w:szCs w:val="16"/>
              </w:rPr>
              <w:t>.</w:t>
            </w:r>
            <w:proofErr w:type="gramEnd"/>
            <w:r w:rsidRPr="00580384">
              <w:rPr>
                <w:color w:val="000000"/>
                <w:sz w:val="16"/>
                <w:szCs w:val="16"/>
              </w:rPr>
              <w:t xml:space="preserve"> </w:t>
            </w:r>
            <w:proofErr w:type="spellStart"/>
            <w:proofErr w:type="gramStart"/>
            <w:r w:rsidRPr="00580384">
              <w:rPr>
                <w:color w:val="000000"/>
                <w:sz w:val="16"/>
                <w:szCs w:val="16"/>
              </w:rPr>
              <w:t>р</w:t>
            </w:r>
            <w:proofErr w:type="gramEnd"/>
            <w:r w:rsidRPr="00580384">
              <w:rPr>
                <w:color w:val="000000"/>
                <w:sz w:val="16"/>
                <w:szCs w:val="16"/>
              </w:rPr>
              <w:t>т</w:t>
            </w:r>
            <w:proofErr w:type="spellEnd"/>
            <w:r w:rsidRPr="00580384">
              <w:rPr>
                <w:color w:val="000000"/>
                <w:sz w:val="16"/>
                <w:szCs w:val="16"/>
              </w:rPr>
              <w:t>. ст.;</w:t>
            </w:r>
          </w:p>
          <w:p w:rsidR="00670023" w:rsidRPr="00580384" w:rsidRDefault="00670023" w:rsidP="00C46884">
            <w:pPr>
              <w:rPr>
                <w:color w:val="000000"/>
                <w:sz w:val="16"/>
                <w:szCs w:val="16"/>
              </w:rPr>
            </w:pPr>
            <w:r w:rsidRPr="00580384">
              <w:rPr>
                <w:color w:val="000000"/>
                <w:sz w:val="16"/>
                <w:szCs w:val="16"/>
              </w:rPr>
              <w:t>Клиренс в мл/мин (при потоке диализирующего раствора 500 мл/мин., потоке крови 300 мл/мин, УФ =0):</w:t>
            </w:r>
          </w:p>
          <w:p w:rsidR="00670023" w:rsidRPr="00580384" w:rsidRDefault="00670023" w:rsidP="00C46884">
            <w:pPr>
              <w:rPr>
                <w:color w:val="000000"/>
                <w:sz w:val="16"/>
                <w:szCs w:val="16"/>
              </w:rPr>
            </w:pPr>
            <w:r w:rsidRPr="00580384">
              <w:rPr>
                <w:color w:val="000000"/>
                <w:sz w:val="16"/>
                <w:szCs w:val="16"/>
              </w:rPr>
              <w:t xml:space="preserve">мочевина -  250 (± 20%); </w:t>
            </w:r>
            <w:proofErr w:type="spellStart"/>
            <w:r w:rsidRPr="00580384">
              <w:rPr>
                <w:color w:val="000000"/>
                <w:sz w:val="16"/>
                <w:szCs w:val="16"/>
              </w:rPr>
              <w:t>креатинин</w:t>
            </w:r>
            <w:proofErr w:type="spellEnd"/>
            <w:r w:rsidRPr="00580384">
              <w:rPr>
                <w:color w:val="000000"/>
                <w:sz w:val="16"/>
                <w:szCs w:val="16"/>
              </w:rPr>
              <w:t xml:space="preserve"> – 220 (± 20%); фосфаты – 187 (± 20%); витамин В12 - 124 (± 20%);</w:t>
            </w:r>
          </w:p>
          <w:p w:rsidR="00670023" w:rsidRPr="00580384" w:rsidRDefault="00670023" w:rsidP="00C46884">
            <w:pPr>
              <w:rPr>
                <w:color w:val="000000"/>
                <w:sz w:val="16"/>
                <w:szCs w:val="16"/>
              </w:rPr>
            </w:pPr>
            <w:r w:rsidRPr="00580384">
              <w:rPr>
                <w:color w:val="000000"/>
                <w:sz w:val="16"/>
                <w:szCs w:val="16"/>
              </w:rPr>
              <w:t>Диализатор с эффектом предотвращения кровотечения у пациентов во время гемодиализа;</w:t>
            </w:r>
          </w:p>
          <w:p w:rsidR="00670023" w:rsidRPr="00580384" w:rsidRDefault="00670023" w:rsidP="00C46884">
            <w:pPr>
              <w:rPr>
                <w:color w:val="000000"/>
                <w:sz w:val="16"/>
                <w:szCs w:val="16"/>
              </w:rPr>
            </w:pPr>
            <w:r w:rsidRPr="00580384">
              <w:rPr>
                <w:color w:val="000000"/>
                <w:sz w:val="16"/>
                <w:szCs w:val="16"/>
              </w:rPr>
              <w:t>Площадь поверхности мембраны – 1,65 м</w:t>
            </w:r>
            <w:proofErr w:type="gramStart"/>
            <w:r w:rsidRPr="00580384">
              <w:rPr>
                <w:color w:val="000000"/>
                <w:sz w:val="16"/>
                <w:szCs w:val="16"/>
              </w:rPr>
              <w:t>2</w:t>
            </w:r>
            <w:proofErr w:type="gramEnd"/>
            <w:r w:rsidRPr="00580384">
              <w:rPr>
                <w:color w:val="000000"/>
                <w:sz w:val="16"/>
                <w:szCs w:val="16"/>
              </w:rPr>
              <w:t>;</w:t>
            </w:r>
          </w:p>
          <w:p w:rsidR="00670023" w:rsidRPr="00580384" w:rsidRDefault="00670023" w:rsidP="00C46884">
            <w:pPr>
              <w:rPr>
                <w:color w:val="000000"/>
                <w:sz w:val="16"/>
                <w:szCs w:val="16"/>
              </w:rPr>
            </w:pPr>
            <w:r w:rsidRPr="00580384">
              <w:rPr>
                <w:color w:val="000000"/>
                <w:sz w:val="16"/>
                <w:szCs w:val="16"/>
              </w:rPr>
              <w:t>Объем заполнения - 98 мл</w:t>
            </w:r>
          </w:p>
        </w:tc>
        <w:tc>
          <w:tcPr>
            <w:tcW w:w="993" w:type="dxa"/>
            <w:vAlign w:val="center"/>
          </w:tcPr>
          <w:p w:rsidR="00670023" w:rsidRPr="00580384" w:rsidRDefault="00670023" w:rsidP="00C46884">
            <w:pPr>
              <w:jc w:val="center"/>
              <w:rPr>
                <w:sz w:val="16"/>
                <w:szCs w:val="16"/>
              </w:rPr>
            </w:pPr>
            <w:proofErr w:type="spellStart"/>
            <w:proofErr w:type="gramStart"/>
            <w:r w:rsidRPr="00580384">
              <w:rPr>
                <w:sz w:val="16"/>
                <w:szCs w:val="16"/>
              </w:rPr>
              <w:t>шт</w:t>
            </w:r>
            <w:proofErr w:type="spellEnd"/>
            <w:proofErr w:type="gramEnd"/>
          </w:p>
        </w:tc>
        <w:tc>
          <w:tcPr>
            <w:tcW w:w="963" w:type="dxa"/>
            <w:vAlign w:val="center"/>
          </w:tcPr>
          <w:p w:rsidR="00670023" w:rsidRPr="00580384" w:rsidRDefault="00670023" w:rsidP="00C46884">
            <w:pPr>
              <w:jc w:val="center"/>
              <w:rPr>
                <w:b/>
                <w:bCs/>
                <w:sz w:val="16"/>
                <w:szCs w:val="16"/>
              </w:rPr>
            </w:pPr>
            <w:r w:rsidRPr="00580384">
              <w:rPr>
                <w:b/>
                <w:bCs/>
                <w:sz w:val="16"/>
                <w:szCs w:val="16"/>
              </w:rPr>
              <w:t>24</w:t>
            </w:r>
          </w:p>
        </w:tc>
      </w:tr>
    </w:tbl>
    <w:p w:rsidR="00A050CE" w:rsidRPr="002844E1" w:rsidRDefault="00A050CE" w:rsidP="005B0E28">
      <w:pPr>
        <w:autoSpaceDE w:val="0"/>
        <w:autoSpaceDN w:val="0"/>
        <w:adjustRightInd w:val="0"/>
        <w:ind w:firstLine="709"/>
        <w:jc w:val="both"/>
        <w:rPr>
          <w:color w:val="000000"/>
          <w:sz w:val="23"/>
          <w:szCs w:val="23"/>
        </w:rPr>
      </w:pPr>
      <w:r w:rsidRPr="002844E1">
        <w:rPr>
          <w:color w:val="000000"/>
          <w:sz w:val="23"/>
          <w:szCs w:val="23"/>
        </w:rPr>
        <w:t xml:space="preserve">В соответствии </w:t>
      </w:r>
      <w:r w:rsidRPr="002844E1">
        <w:rPr>
          <w:sz w:val="23"/>
          <w:szCs w:val="23"/>
        </w:rPr>
        <w:t xml:space="preserve">с </w:t>
      </w:r>
      <w:hyperlink r:id="rId15" w:history="1">
        <w:r w:rsidRPr="002844E1">
          <w:rPr>
            <w:rStyle w:val="a3"/>
            <w:color w:val="auto"/>
            <w:sz w:val="23"/>
            <w:szCs w:val="23"/>
            <w:u w:val="none"/>
          </w:rPr>
          <w:t>п. 2 ст. 4</w:t>
        </w:r>
      </w:hyperlink>
      <w:r w:rsidRPr="002844E1">
        <w:rPr>
          <w:color w:val="000000"/>
          <w:sz w:val="23"/>
          <w:szCs w:val="23"/>
        </w:rPr>
        <w:t xml:space="preserve"> Федерального закона от 21.11.2011 г. № 323-ФЗ «Об основах охраны здоровья граждан в Российской Федерации» основными принципами охраны здоровья являются, в том числе, приоритет интересов пациента при оказании медицинской помощи.</w:t>
      </w:r>
    </w:p>
    <w:p w:rsidR="00D17C40" w:rsidRPr="002844E1" w:rsidRDefault="00FB4DC6" w:rsidP="00D17C40">
      <w:pPr>
        <w:autoSpaceDE w:val="0"/>
        <w:autoSpaceDN w:val="0"/>
        <w:adjustRightInd w:val="0"/>
        <w:ind w:firstLine="709"/>
        <w:jc w:val="both"/>
        <w:rPr>
          <w:color w:val="000000"/>
          <w:sz w:val="23"/>
          <w:szCs w:val="23"/>
        </w:rPr>
      </w:pPr>
      <w:r w:rsidRPr="002844E1">
        <w:rPr>
          <w:color w:val="000000"/>
          <w:sz w:val="23"/>
          <w:szCs w:val="23"/>
        </w:rPr>
        <w:t>Как пояснил</w:t>
      </w:r>
      <w:r w:rsidR="00580384" w:rsidRPr="002844E1">
        <w:rPr>
          <w:color w:val="000000"/>
          <w:sz w:val="23"/>
          <w:szCs w:val="23"/>
        </w:rPr>
        <w:t>а</w:t>
      </w:r>
      <w:r w:rsidR="0024773C" w:rsidRPr="002844E1">
        <w:rPr>
          <w:color w:val="000000"/>
          <w:sz w:val="23"/>
          <w:szCs w:val="23"/>
        </w:rPr>
        <w:t xml:space="preserve"> на заседании Комиссии представител</w:t>
      </w:r>
      <w:r w:rsidR="00580384" w:rsidRPr="002844E1">
        <w:rPr>
          <w:color w:val="000000"/>
          <w:sz w:val="23"/>
          <w:szCs w:val="23"/>
        </w:rPr>
        <w:t>ь</w:t>
      </w:r>
      <w:r w:rsidR="0024773C" w:rsidRPr="002844E1">
        <w:rPr>
          <w:color w:val="000000"/>
          <w:sz w:val="23"/>
          <w:szCs w:val="23"/>
        </w:rPr>
        <w:t xml:space="preserve"> заказчика, формируя данные требования к характеристикам товара, заказчик определил свои потребности с учетом специфики </w:t>
      </w:r>
      <w:r w:rsidR="0024773C" w:rsidRPr="002844E1">
        <w:rPr>
          <w:color w:val="000000"/>
          <w:sz w:val="23"/>
          <w:szCs w:val="23"/>
        </w:rPr>
        <w:lastRenderedPageBreak/>
        <w:t>своей деятельности и имеющейся потребности в закупке необходимого товара, которые в свою очередь, являются значимыми для заказчика и необходимы для выполнения соответствующих функций медицинского учреждения.</w:t>
      </w:r>
    </w:p>
    <w:p w:rsidR="006A3EC4" w:rsidRPr="002844E1" w:rsidRDefault="006A3EC4" w:rsidP="006A3EC4">
      <w:pPr>
        <w:autoSpaceDE w:val="0"/>
        <w:autoSpaceDN w:val="0"/>
        <w:adjustRightInd w:val="0"/>
        <w:ind w:firstLine="709"/>
        <w:jc w:val="both"/>
        <w:rPr>
          <w:color w:val="000000"/>
          <w:sz w:val="23"/>
          <w:szCs w:val="23"/>
        </w:rPr>
      </w:pPr>
      <w:r w:rsidRPr="002844E1">
        <w:rPr>
          <w:color w:val="000000"/>
          <w:sz w:val="23"/>
          <w:szCs w:val="23"/>
        </w:rPr>
        <w:t>Кроме того, представител</w:t>
      </w:r>
      <w:r w:rsidR="00580384" w:rsidRPr="002844E1">
        <w:rPr>
          <w:color w:val="000000"/>
          <w:sz w:val="23"/>
          <w:szCs w:val="23"/>
        </w:rPr>
        <w:t>ь</w:t>
      </w:r>
      <w:r w:rsidRPr="002844E1">
        <w:rPr>
          <w:color w:val="000000"/>
          <w:sz w:val="23"/>
          <w:szCs w:val="23"/>
        </w:rPr>
        <w:t xml:space="preserve"> заказчика пояснил</w:t>
      </w:r>
      <w:r w:rsidR="00580384" w:rsidRPr="002844E1">
        <w:rPr>
          <w:color w:val="000000"/>
          <w:sz w:val="23"/>
          <w:szCs w:val="23"/>
        </w:rPr>
        <w:t>а</w:t>
      </w:r>
      <w:r w:rsidRPr="002844E1">
        <w:rPr>
          <w:color w:val="000000"/>
          <w:sz w:val="23"/>
          <w:szCs w:val="23"/>
        </w:rPr>
        <w:t xml:space="preserve">, что сформированное техническое задание вместе с запросами коммерческих предложений было направлено в адрес потенциальных поставщиков. В качестве обоснования начальной (максимальной) цены контракта заказчик использовал информацию о ценах на товар, поступившую от трех хозяйствующих субъектов: </w:t>
      </w:r>
      <w:r w:rsidR="00690D53" w:rsidRPr="002844E1">
        <w:rPr>
          <w:color w:val="000000"/>
          <w:sz w:val="23"/>
          <w:szCs w:val="23"/>
        </w:rPr>
        <w:t>ИП Киселев И.М. (исх. № 173 от 02.04.2019), ООО «</w:t>
      </w:r>
      <w:proofErr w:type="spellStart"/>
      <w:r w:rsidR="00690D53" w:rsidRPr="002844E1">
        <w:rPr>
          <w:color w:val="000000"/>
          <w:sz w:val="23"/>
          <w:szCs w:val="23"/>
        </w:rPr>
        <w:t>УроГин</w:t>
      </w:r>
      <w:proofErr w:type="spellEnd"/>
      <w:r w:rsidR="00690D53" w:rsidRPr="002844E1">
        <w:rPr>
          <w:color w:val="000000"/>
          <w:sz w:val="23"/>
          <w:szCs w:val="23"/>
        </w:rPr>
        <w:t xml:space="preserve"> </w:t>
      </w:r>
      <w:proofErr w:type="spellStart"/>
      <w:r w:rsidR="00690D53" w:rsidRPr="002844E1">
        <w:rPr>
          <w:color w:val="000000"/>
          <w:sz w:val="23"/>
          <w:szCs w:val="23"/>
        </w:rPr>
        <w:t>Солюшнз</w:t>
      </w:r>
      <w:proofErr w:type="spellEnd"/>
      <w:r w:rsidR="00690D53" w:rsidRPr="002844E1">
        <w:rPr>
          <w:color w:val="000000"/>
          <w:sz w:val="23"/>
          <w:szCs w:val="23"/>
        </w:rPr>
        <w:t>» (исх. № 203 от 02.04.2019), ООО «М.П.А. медицинские партнеры» (исх. № 12-19-89 от 26.03.2019).</w:t>
      </w:r>
    </w:p>
    <w:p w:rsidR="006A3EC4" w:rsidRPr="002844E1" w:rsidRDefault="006A3EC4" w:rsidP="006A3EC4">
      <w:pPr>
        <w:autoSpaceDE w:val="0"/>
        <w:autoSpaceDN w:val="0"/>
        <w:adjustRightInd w:val="0"/>
        <w:ind w:firstLine="709"/>
        <w:jc w:val="both"/>
        <w:rPr>
          <w:color w:val="000000"/>
          <w:sz w:val="23"/>
          <w:szCs w:val="23"/>
        </w:rPr>
      </w:pPr>
      <w:r w:rsidRPr="002844E1">
        <w:rPr>
          <w:color w:val="000000"/>
          <w:sz w:val="23"/>
          <w:szCs w:val="23"/>
        </w:rPr>
        <w:t>В данных коммерческих предложениях содержится информация о возможности поставки</w:t>
      </w:r>
      <w:r w:rsidR="00BC7B44" w:rsidRPr="002844E1">
        <w:rPr>
          <w:color w:val="000000"/>
          <w:sz w:val="23"/>
          <w:szCs w:val="23"/>
        </w:rPr>
        <w:t xml:space="preserve"> </w:t>
      </w:r>
      <w:r w:rsidR="00580384" w:rsidRPr="002844E1">
        <w:rPr>
          <w:color w:val="000000"/>
          <w:sz w:val="23"/>
          <w:szCs w:val="23"/>
        </w:rPr>
        <w:t>диализаторов, соответствующих потребности заказчика</w:t>
      </w:r>
      <w:r w:rsidR="00216E8D" w:rsidRPr="002844E1">
        <w:rPr>
          <w:color w:val="000000"/>
          <w:sz w:val="23"/>
          <w:szCs w:val="23"/>
        </w:rPr>
        <w:t>.</w:t>
      </w:r>
      <w:r w:rsidRPr="002844E1">
        <w:rPr>
          <w:color w:val="000000"/>
          <w:sz w:val="23"/>
          <w:szCs w:val="23"/>
        </w:rPr>
        <w:t xml:space="preserve"> </w:t>
      </w:r>
      <w:r w:rsidR="00216E8D" w:rsidRPr="002844E1">
        <w:rPr>
          <w:color w:val="000000"/>
          <w:sz w:val="23"/>
          <w:szCs w:val="23"/>
        </w:rPr>
        <w:t>В</w:t>
      </w:r>
      <w:r w:rsidRPr="002844E1">
        <w:rPr>
          <w:color w:val="000000"/>
          <w:sz w:val="23"/>
          <w:szCs w:val="23"/>
        </w:rPr>
        <w:t>месте с тем, Комиссией установлено, что объектом закупки является поставка товара, а не его производство, ввиду чего по</w:t>
      </w:r>
      <w:bookmarkStart w:id="0" w:name="_GoBack"/>
      <w:bookmarkEnd w:id="0"/>
      <w:r w:rsidRPr="002844E1">
        <w:rPr>
          <w:color w:val="000000"/>
          <w:sz w:val="23"/>
          <w:szCs w:val="23"/>
        </w:rPr>
        <w:t>ставщиком такого товара может быть любое заинтересованное лицо, в том числе и не его производитель.</w:t>
      </w:r>
    </w:p>
    <w:p w:rsidR="0024773C" w:rsidRPr="002844E1" w:rsidRDefault="0024773C" w:rsidP="00BC7B44">
      <w:pPr>
        <w:autoSpaceDE w:val="0"/>
        <w:autoSpaceDN w:val="0"/>
        <w:adjustRightInd w:val="0"/>
        <w:ind w:firstLine="709"/>
        <w:jc w:val="both"/>
        <w:rPr>
          <w:color w:val="000000"/>
          <w:sz w:val="23"/>
          <w:szCs w:val="23"/>
        </w:rPr>
      </w:pPr>
      <w:r w:rsidRPr="002844E1">
        <w:rPr>
          <w:color w:val="000000"/>
          <w:sz w:val="23"/>
          <w:szCs w:val="23"/>
        </w:rPr>
        <w:t xml:space="preserve">Таким образом, описание объекта закупки соответствует требованиям ст. 33 Закона о контрактной системе, установленные значения показателей позволяют оформить заявку на участие в </w:t>
      </w:r>
      <w:r w:rsidR="00580384" w:rsidRPr="002844E1">
        <w:rPr>
          <w:color w:val="000000"/>
          <w:sz w:val="23"/>
          <w:szCs w:val="23"/>
        </w:rPr>
        <w:t>электронном аукционе</w:t>
      </w:r>
      <w:r w:rsidRPr="002844E1">
        <w:rPr>
          <w:color w:val="000000"/>
          <w:sz w:val="23"/>
          <w:szCs w:val="23"/>
        </w:rPr>
        <w:t xml:space="preserve">, предложив к поставке товар, отвечающий потребностям заказчика. </w:t>
      </w:r>
    </w:p>
    <w:p w:rsidR="002844E1" w:rsidRDefault="002844E1" w:rsidP="002844E1">
      <w:pPr>
        <w:autoSpaceDE w:val="0"/>
        <w:autoSpaceDN w:val="0"/>
        <w:adjustRightInd w:val="0"/>
        <w:ind w:firstLine="709"/>
        <w:jc w:val="both"/>
        <w:rPr>
          <w:color w:val="000000"/>
          <w:sz w:val="23"/>
          <w:szCs w:val="23"/>
        </w:rPr>
      </w:pPr>
      <w:r w:rsidRPr="002844E1">
        <w:rPr>
          <w:color w:val="000000"/>
          <w:sz w:val="23"/>
          <w:szCs w:val="23"/>
        </w:rPr>
        <w:t xml:space="preserve">Вместе с тем, </w:t>
      </w:r>
      <w:r w:rsidR="008F7458">
        <w:rPr>
          <w:color w:val="000000"/>
          <w:sz w:val="23"/>
          <w:szCs w:val="23"/>
        </w:rPr>
        <w:t xml:space="preserve">на рассмотрении жалобы представитель заказчика пояснила, что </w:t>
      </w:r>
      <w:r w:rsidRPr="002844E1">
        <w:rPr>
          <w:color w:val="000000"/>
          <w:sz w:val="23"/>
          <w:szCs w:val="23"/>
        </w:rPr>
        <w:t>между АО Компания «</w:t>
      </w:r>
      <w:proofErr w:type="spellStart"/>
      <w:r w:rsidRPr="002844E1">
        <w:rPr>
          <w:color w:val="000000"/>
          <w:sz w:val="23"/>
          <w:szCs w:val="23"/>
        </w:rPr>
        <w:t>Бакстер</w:t>
      </w:r>
      <w:proofErr w:type="spellEnd"/>
      <w:r w:rsidRPr="002844E1">
        <w:rPr>
          <w:color w:val="000000"/>
          <w:sz w:val="23"/>
          <w:szCs w:val="23"/>
        </w:rPr>
        <w:t>» и  Государственным бюджетным учреждением здравоохранения Свердловской области «Демидовская городская больница» заключен договор безвозмездного пользования.</w:t>
      </w:r>
    </w:p>
    <w:p w:rsidR="002844E1" w:rsidRPr="002844E1" w:rsidRDefault="008F7458" w:rsidP="008F7458">
      <w:pPr>
        <w:autoSpaceDE w:val="0"/>
        <w:autoSpaceDN w:val="0"/>
        <w:adjustRightInd w:val="0"/>
        <w:ind w:firstLine="709"/>
        <w:jc w:val="both"/>
        <w:rPr>
          <w:color w:val="000000"/>
          <w:sz w:val="23"/>
          <w:szCs w:val="23"/>
        </w:rPr>
      </w:pPr>
      <w:r>
        <w:rPr>
          <w:color w:val="000000"/>
          <w:sz w:val="23"/>
          <w:szCs w:val="23"/>
        </w:rPr>
        <w:t xml:space="preserve">В соответствии с условиями данного договора </w:t>
      </w:r>
      <w:proofErr w:type="spellStart"/>
      <w:r w:rsidR="002844E1" w:rsidRPr="002844E1">
        <w:rPr>
          <w:color w:val="000000"/>
          <w:sz w:val="23"/>
          <w:szCs w:val="23"/>
        </w:rPr>
        <w:t>Бакстер</w:t>
      </w:r>
      <w:proofErr w:type="spellEnd"/>
      <w:r w:rsidR="002844E1" w:rsidRPr="002844E1">
        <w:rPr>
          <w:color w:val="000000"/>
          <w:sz w:val="23"/>
          <w:szCs w:val="23"/>
        </w:rPr>
        <w:t xml:space="preserve"> передает, а Клиент получает на условиях настоящего Договора в безвозмездное временное пользование оборудование - Аппараты </w:t>
      </w:r>
      <w:proofErr w:type="spellStart"/>
      <w:r w:rsidR="002844E1" w:rsidRPr="002844E1">
        <w:rPr>
          <w:color w:val="000000"/>
          <w:sz w:val="23"/>
          <w:szCs w:val="23"/>
        </w:rPr>
        <w:t>гемодиализные</w:t>
      </w:r>
      <w:proofErr w:type="spellEnd"/>
      <w:r w:rsidR="002844E1" w:rsidRPr="002844E1">
        <w:rPr>
          <w:color w:val="000000"/>
          <w:sz w:val="23"/>
          <w:szCs w:val="23"/>
        </w:rPr>
        <w:t xml:space="preserve"> ARTIS 23 0V PHISIO II, перечень и количество которых указаны в Акте приема-передачи по форме, являющейся Приложением № 1 к настоящему Договору, и его неотъемлемой частью (далее - Оборудование).</w:t>
      </w:r>
    </w:p>
    <w:p w:rsidR="002844E1" w:rsidRPr="002844E1" w:rsidRDefault="008F7458" w:rsidP="002844E1">
      <w:pPr>
        <w:autoSpaceDE w:val="0"/>
        <w:autoSpaceDN w:val="0"/>
        <w:adjustRightInd w:val="0"/>
        <w:ind w:firstLine="709"/>
        <w:jc w:val="both"/>
        <w:rPr>
          <w:color w:val="000000"/>
          <w:sz w:val="23"/>
          <w:szCs w:val="23"/>
        </w:rPr>
      </w:pPr>
      <w:r>
        <w:rPr>
          <w:color w:val="000000"/>
          <w:sz w:val="23"/>
          <w:szCs w:val="23"/>
        </w:rPr>
        <w:t>Кроме того, согласно договору</w:t>
      </w:r>
      <w:r w:rsidR="002844E1" w:rsidRPr="002844E1">
        <w:rPr>
          <w:color w:val="000000"/>
          <w:sz w:val="23"/>
          <w:szCs w:val="23"/>
        </w:rPr>
        <w:t xml:space="preserve">, ремонт и техническое обслуживание оборудования может быть произведено исключительно </w:t>
      </w:r>
      <w:proofErr w:type="spellStart"/>
      <w:r w:rsidR="002844E1" w:rsidRPr="002844E1">
        <w:rPr>
          <w:color w:val="000000"/>
          <w:sz w:val="23"/>
          <w:szCs w:val="23"/>
        </w:rPr>
        <w:t>Бакстер</w:t>
      </w:r>
      <w:proofErr w:type="spellEnd"/>
      <w:r w:rsidR="002844E1" w:rsidRPr="002844E1">
        <w:rPr>
          <w:color w:val="000000"/>
          <w:sz w:val="23"/>
          <w:szCs w:val="23"/>
        </w:rPr>
        <w:t xml:space="preserve"> или уполномоченными и авторизованными </w:t>
      </w:r>
      <w:proofErr w:type="spellStart"/>
      <w:r w:rsidR="002844E1" w:rsidRPr="002844E1">
        <w:rPr>
          <w:color w:val="000000"/>
          <w:sz w:val="23"/>
          <w:szCs w:val="23"/>
        </w:rPr>
        <w:t>Бакстер</w:t>
      </w:r>
      <w:proofErr w:type="spellEnd"/>
      <w:r w:rsidR="002844E1" w:rsidRPr="002844E1">
        <w:rPr>
          <w:color w:val="000000"/>
          <w:sz w:val="23"/>
          <w:szCs w:val="23"/>
        </w:rPr>
        <w:t xml:space="preserve"> лицами.</w:t>
      </w:r>
    </w:p>
    <w:p w:rsidR="002844E1" w:rsidRPr="002844E1" w:rsidRDefault="002844E1" w:rsidP="002844E1">
      <w:pPr>
        <w:autoSpaceDE w:val="0"/>
        <w:autoSpaceDN w:val="0"/>
        <w:adjustRightInd w:val="0"/>
        <w:ind w:firstLine="709"/>
        <w:jc w:val="both"/>
        <w:rPr>
          <w:color w:val="000000"/>
          <w:sz w:val="23"/>
          <w:szCs w:val="23"/>
        </w:rPr>
      </w:pPr>
      <w:r w:rsidRPr="002844E1">
        <w:rPr>
          <w:color w:val="000000"/>
          <w:sz w:val="23"/>
          <w:szCs w:val="23"/>
        </w:rPr>
        <w:t xml:space="preserve">Ввиду того, что заказчиком заключен договор безвозмездного пользования Аппаратов </w:t>
      </w:r>
      <w:proofErr w:type="spellStart"/>
      <w:r w:rsidRPr="002844E1">
        <w:rPr>
          <w:color w:val="000000"/>
          <w:sz w:val="23"/>
          <w:szCs w:val="23"/>
        </w:rPr>
        <w:t>гемодиализных</w:t>
      </w:r>
      <w:proofErr w:type="spellEnd"/>
      <w:r w:rsidRPr="002844E1">
        <w:rPr>
          <w:color w:val="000000"/>
          <w:sz w:val="23"/>
          <w:szCs w:val="23"/>
        </w:rPr>
        <w:t xml:space="preserve">  ARTIS 23 0V PHISIO II  заказчиком проводится аукцион (извещение № 0362200070618000670) на закупку уникальных материалов  для использования их на Аппарате </w:t>
      </w:r>
      <w:proofErr w:type="spellStart"/>
      <w:r w:rsidRPr="002844E1">
        <w:rPr>
          <w:color w:val="000000"/>
          <w:sz w:val="23"/>
          <w:szCs w:val="23"/>
        </w:rPr>
        <w:t>гемодиализном</w:t>
      </w:r>
      <w:proofErr w:type="spellEnd"/>
      <w:r w:rsidRPr="002844E1">
        <w:rPr>
          <w:color w:val="000000"/>
          <w:sz w:val="23"/>
          <w:szCs w:val="23"/>
        </w:rPr>
        <w:t xml:space="preserve">  ARTIS 23 0V PHISIO II.</w:t>
      </w:r>
    </w:p>
    <w:p w:rsidR="002844E1" w:rsidRPr="002844E1" w:rsidRDefault="002844E1" w:rsidP="002844E1">
      <w:pPr>
        <w:autoSpaceDE w:val="0"/>
        <w:autoSpaceDN w:val="0"/>
        <w:adjustRightInd w:val="0"/>
        <w:ind w:firstLine="709"/>
        <w:jc w:val="both"/>
        <w:rPr>
          <w:color w:val="000000"/>
          <w:sz w:val="23"/>
          <w:szCs w:val="23"/>
        </w:rPr>
      </w:pPr>
      <w:r w:rsidRPr="002844E1">
        <w:rPr>
          <w:color w:val="000000"/>
          <w:sz w:val="23"/>
          <w:szCs w:val="23"/>
        </w:rPr>
        <w:t xml:space="preserve">Согласно п.3.2  Письма Федеральной антимонопольной службы от 18 апреля 2011 г. № АК/14239 “О направлении информации” заключение договоров пожертвования, дарения, аренды оборудования, передачи в безвозмездное пользование имуществом обуславливает в дальнейшем заключение договора на поставку расходных материалов конкретного производителя </w:t>
      </w:r>
      <w:proofErr w:type="spellStart"/>
      <w:r w:rsidRPr="002844E1">
        <w:rPr>
          <w:color w:val="000000"/>
          <w:sz w:val="23"/>
          <w:szCs w:val="23"/>
        </w:rPr>
        <w:t>диализного</w:t>
      </w:r>
      <w:proofErr w:type="spellEnd"/>
      <w:r w:rsidRPr="002844E1">
        <w:rPr>
          <w:color w:val="000000"/>
          <w:sz w:val="23"/>
          <w:szCs w:val="23"/>
        </w:rPr>
        <w:t xml:space="preserve"> оборудования, устраняя конкуренцию на соответствующем товарном рынке. В случае выявления фактов заключения указанных договоров, ФАС России рекомендует территориальным антимонопольным органам рассмотреть возможность возбуждения в отношении таких хозяйствующих субъектов дел о нарушении антимонопольного законодательства в соответствии со статьей 14.1 Федерального закона от 26.07.2006 № 135-ФЗ «О защите конкуренции».           </w:t>
      </w:r>
    </w:p>
    <w:p w:rsidR="002844E1" w:rsidRPr="002844E1" w:rsidRDefault="002844E1" w:rsidP="002844E1">
      <w:pPr>
        <w:autoSpaceDE w:val="0"/>
        <w:autoSpaceDN w:val="0"/>
        <w:adjustRightInd w:val="0"/>
        <w:ind w:firstLine="709"/>
        <w:jc w:val="both"/>
        <w:rPr>
          <w:color w:val="000000"/>
          <w:sz w:val="23"/>
          <w:szCs w:val="23"/>
        </w:rPr>
      </w:pPr>
      <w:r w:rsidRPr="002844E1">
        <w:rPr>
          <w:color w:val="000000"/>
          <w:sz w:val="23"/>
          <w:szCs w:val="23"/>
        </w:rPr>
        <w:t xml:space="preserve">Согласно </w:t>
      </w:r>
      <w:proofErr w:type="gramStart"/>
      <w:r w:rsidRPr="002844E1">
        <w:rPr>
          <w:color w:val="000000"/>
          <w:sz w:val="23"/>
          <w:szCs w:val="23"/>
        </w:rPr>
        <w:t>ч</w:t>
      </w:r>
      <w:proofErr w:type="gramEnd"/>
      <w:r w:rsidRPr="002844E1">
        <w:rPr>
          <w:color w:val="000000"/>
          <w:sz w:val="23"/>
          <w:szCs w:val="23"/>
        </w:rPr>
        <w:t>. 1 ст. 17 Федерального закона от 26.07.2006 № 135-ФЗ "О защите конкуренции" (далее – Закон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844E1" w:rsidRPr="002844E1" w:rsidRDefault="002844E1" w:rsidP="002844E1">
      <w:pPr>
        <w:autoSpaceDE w:val="0"/>
        <w:autoSpaceDN w:val="0"/>
        <w:adjustRightInd w:val="0"/>
        <w:ind w:firstLine="709"/>
        <w:jc w:val="both"/>
        <w:rPr>
          <w:color w:val="000000"/>
          <w:sz w:val="23"/>
          <w:szCs w:val="23"/>
        </w:rPr>
      </w:pPr>
      <w:proofErr w:type="gramStart"/>
      <w:r w:rsidRPr="002844E1">
        <w:rPr>
          <w:color w:val="000000"/>
          <w:sz w:val="23"/>
          <w:szCs w:val="23"/>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2844E1" w:rsidRPr="002844E1" w:rsidRDefault="002844E1" w:rsidP="002844E1">
      <w:pPr>
        <w:autoSpaceDE w:val="0"/>
        <w:autoSpaceDN w:val="0"/>
        <w:adjustRightInd w:val="0"/>
        <w:ind w:firstLine="709"/>
        <w:jc w:val="both"/>
        <w:rPr>
          <w:color w:val="000000"/>
          <w:sz w:val="23"/>
          <w:szCs w:val="23"/>
        </w:rPr>
      </w:pPr>
      <w:r w:rsidRPr="002844E1">
        <w:rPr>
          <w:color w:val="000000"/>
          <w:sz w:val="23"/>
          <w:szCs w:val="23"/>
        </w:rPr>
        <w:lastRenderedPageBreak/>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844E1" w:rsidRPr="002844E1" w:rsidRDefault="002844E1" w:rsidP="002844E1">
      <w:pPr>
        <w:autoSpaceDE w:val="0"/>
        <w:autoSpaceDN w:val="0"/>
        <w:adjustRightInd w:val="0"/>
        <w:ind w:firstLine="709"/>
        <w:jc w:val="both"/>
        <w:rPr>
          <w:color w:val="000000"/>
          <w:sz w:val="23"/>
          <w:szCs w:val="23"/>
        </w:rPr>
      </w:pPr>
      <w:r w:rsidRPr="002844E1">
        <w:rPr>
          <w:color w:val="000000"/>
          <w:sz w:val="23"/>
          <w:szCs w:val="23"/>
        </w:rPr>
        <w:t>3) нарушение порядка определения победителя или победителей торгов, запроса котировок, запроса предложений;</w:t>
      </w:r>
    </w:p>
    <w:p w:rsidR="002844E1" w:rsidRPr="002844E1" w:rsidRDefault="002844E1" w:rsidP="002844E1">
      <w:pPr>
        <w:autoSpaceDE w:val="0"/>
        <w:autoSpaceDN w:val="0"/>
        <w:adjustRightInd w:val="0"/>
        <w:ind w:firstLine="709"/>
        <w:jc w:val="both"/>
        <w:rPr>
          <w:color w:val="000000"/>
          <w:sz w:val="23"/>
          <w:szCs w:val="23"/>
        </w:rPr>
      </w:pPr>
      <w:r w:rsidRPr="002844E1">
        <w:rPr>
          <w:color w:val="000000"/>
          <w:sz w:val="23"/>
          <w:szCs w:val="23"/>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4773C" w:rsidRPr="002844E1" w:rsidRDefault="002844E1" w:rsidP="002844E1">
      <w:pPr>
        <w:autoSpaceDE w:val="0"/>
        <w:autoSpaceDN w:val="0"/>
        <w:adjustRightInd w:val="0"/>
        <w:ind w:firstLine="709"/>
        <w:jc w:val="both"/>
        <w:rPr>
          <w:color w:val="000000"/>
          <w:sz w:val="23"/>
          <w:szCs w:val="23"/>
        </w:rPr>
      </w:pPr>
      <w:proofErr w:type="gramStart"/>
      <w:r w:rsidRPr="002844E1">
        <w:rPr>
          <w:color w:val="000000"/>
          <w:sz w:val="23"/>
          <w:szCs w:val="23"/>
        </w:rPr>
        <w:t>Также в соответствии с ч. 2 ст. 17 Закона о защите конкуренции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w:t>
      </w:r>
      <w:proofErr w:type="gramEnd"/>
      <w:r w:rsidRPr="002844E1">
        <w:rPr>
          <w:color w:val="000000"/>
          <w:sz w:val="23"/>
          <w:szCs w:val="23"/>
        </w:rPr>
        <w:t>,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66ECE" w:rsidRPr="002844E1" w:rsidRDefault="0082571F" w:rsidP="00580384">
      <w:pPr>
        <w:autoSpaceDE w:val="0"/>
        <w:autoSpaceDN w:val="0"/>
        <w:adjustRightInd w:val="0"/>
        <w:ind w:firstLine="709"/>
        <w:jc w:val="both"/>
        <w:rPr>
          <w:color w:val="000000"/>
          <w:sz w:val="23"/>
          <w:szCs w:val="23"/>
        </w:rPr>
      </w:pPr>
      <w:r w:rsidRPr="002844E1">
        <w:rPr>
          <w:color w:val="000000"/>
          <w:sz w:val="23"/>
          <w:szCs w:val="23"/>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r w:rsidR="00F35DC4" w:rsidRPr="002844E1">
        <w:rPr>
          <w:color w:val="000000"/>
          <w:sz w:val="23"/>
          <w:szCs w:val="23"/>
        </w:rPr>
        <w:t xml:space="preserve"> </w:t>
      </w:r>
    </w:p>
    <w:p w:rsidR="007B2BB4" w:rsidRPr="002844E1" w:rsidRDefault="00360F44" w:rsidP="005B0E28">
      <w:pPr>
        <w:autoSpaceDE w:val="0"/>
        <w:autoSpaceDN w:val="0"/>
        <w:adjustRightInd w:val="0"/>
        <w:jc w:val="center"/>
        <w:rPr>
          <w:color w:val="000000"/>
          <w:sz w:val="23"/>
          <w:szCs w:val="23"/>
        </w:rPr>
      </w:pPr>
      <w:proofErr w:type="gramStart"/>
      <w:r w:rsidRPr="002844E1">
        <w:rPr>
          <w:color w:val="000000"/>
          <w:sz w:val="23"/>
          <w:szCs w:val="23"/>
        </w:rPr>
        <w:t>Р</w:t>
      </w:r>
      <w:proofErr w:type="gramEnd"/>
      <w:r w:rsidRPr="002844E1">
        <w:rPr>
          <w:color w:val="000000"/>
          <w:sz w:val="23"/>
          <w:szCs w:val="23"/>
        </w:rPr>
        <w:t xml:space="preserve"> Е Ш И Л А:</w:t>
      </w:r>
    </w:p>
    <w:p w:rsidR="00360F44" w:rsidRPr="002844E1" w:rsidRDefault="00360F44" w:rsidP="005B0E28">
      <w:pPr>
        <w:ind w:firstLine="709"/>
        <w:jc w:val="center"/>
        <w:rPr>
          <w:color w:val="000000"/>
          <w:sz w:val="23"/>
          <w:szCs w:val="23"/>
          <w:highlight w:val="yellow"/>
        </w:rPr>
      </w:pPr>
    </w:p>
    <w:p w:rsidR="00360F44" w:rsidRPr="002844E1" w:rsidRDefault="00360F44" w:rsidP="005B0E28">
      <w:pPr>
        <w:tabs>
          <w:tab w:val="left" w:pos="993"/>
        </w:tabs>
        <w:ind w:firstLine="709"/>
        <w:jc w:val="both"/>
        <w:rPr>
          <w:color w:val="000000"/>
          <w:sz w:val="23"/>
          <w:szCs w:val="23"/>
        </w:rPr>
      </w:pPr>
      <w:r w:rsidRPr="002844E1">
        <w:rPr>
          <w:color w:val="000000"/>
          <w:sz w:val="23"/>
          <w:szCs w:val="23"/>
        </w:rPr>
        <w:t>1. </w:t>
      </w:r>
      <w:r w:rsidR="007B2BB4" w:rsidRPr="002844E1">
        <w:rPr>
          <w:color w:val="000000"/>
          <w:sz w:val="23"/>
          <w:szCs w:val="23"/>
        </w:rPr>
        <w:t>Жалоб</w:t>
      </w:r>
      <w:proofErr w:type="gramStart"/>
      <w:r w:rsidR="007B2BB4" w:rsidRPr="002844E1">
        <w:rPr>
          <w:color w:val="000000"/>
          <w:sz w:val="23"/>
          <w:szCs w:val="23"/>
        </w:rPr>
        <w:t>у</w:t>
      </w:r>
      <w:r w:rsidR="007B2BB4" w:rsidRPr="002844E1">
        <w:rPr>
          <w:sz w:val="23"/>
          <w:szCs w:val="23"/>
        </w:rPr>
        <w:t xml:space="preserve"> </w:t>
      </w:r>
      <w:r w:rsidR="00580384" w:rsidRPr="002844E1">
        <w:rPr>
          <w:sz w:val="23"/>
          <w:szCs w:val="23"/>
        </w:rPr>
        <w:t>ООО</w:t>
      </w:r>
      <w:proofErr w:type="gramEnd"/>
      <w:r w:rsidR="00580384" w:rsidRPr="002844E1">
        <w:rPr>
          <w:sz w:val="23"/>
          <w:szCs w:val="23"/>
        </w:rPr>
        <w:t xml:space="preserve"> «Транс </w:t>
      </w:r>
      <w:proofErr w:type="spellStart"/>
      <w:r w:rsidR="00580384" w:rsidRPr="002844E1">
        <w:rPr>
          <w:sz w:val="23"/>
          <w:szCs w:val="23"/>
        </w:rPr>
        <w:t>Фарма</w:t>
      </w:r>
      <w:proofErr w:type="spellEnd"/>
      <w:r w:rsidR="00580384" w:rsidRPr="002844E1">
        <w:rPr>
          <w:sz w:val="23"/>
          <w:szCs w:val="23"/>
        </w:rPr>
        <w:t xml:space="preserve">» </w:t>
      </w:r>
      <w:r w:rsidR="002D684C" w:rsidRPr="002844E1">
        <w:rPr>
          <w:color w:val="000000"/>
          <w:sz w:val="23"/>
          <w:szCs w:val="23"/>
        </w:rPr>
        <w:t xml:space="preserve">признать </w:t>
      </w:r>
      <w:r w:rsidR="009E3E82" w:rsidRPr="002844E1">
        <w:rPr>
          <w:color w:val="000000"/>
          <w:sz w:val="23"/>
          <w:szCs w:val="23"/>
        </w:rPr>
        <w:t>не</w:t>
      </w:r>
      <w:r w:rsidR="00A45E00" w:rsidRPr="002844E1">
        <w:rPr>
          <w:color w:val="000000"/>
          <w:sz w:val="23"/>
          <w:szCs w:val="23"/>
        </w:rPr>
        <w:t>обоснованной.</w:t>
      </w:r>
    </w:p>
    <w:p w:rsidR="00DF3F03" w:rsidRPr="002844E1" w:rsidRDefault="00DF3F03" w:rsidP="005B0E28">
      <w:pPr>
        <w:tabs>
          <w:tab w:val="left" w:pos="993"/>
        </w:tabs>
        <w:ind w:firstLine="709"/>
        <w:jc w:val="both"/>
        <w:rPr>
          <w:color w:val="000000"/>
          <w:sz w:val="23"/>
          <w:szCs w:val="23"/>
        </w:rPr>
      </w:pPr>
      <w:r w:rsidRPr="002844E1">
        <w:rPr>
          <w:color w:val="000000"/>
          <w:sz w:val="23"/>
          <w:szCs w:val="23"/>
        </w:rPr>
        <w:t xml:space="preserve">2. В действиях Заказчика в лице </w:t>
      </w:r>
      <w:r w:rsidR="00580384" w:rsidRPr="002844E1">
        <w:rPr>
          <w:sz w:val="23"/>
          <w:szCs w:val="23"/>
        </w:rPr>
        <w:t xml:space="preserve">ГБУЗ </w:t>
      </w:r>
      <w:proofErr w:type="gramStart"/>
      <w:r w:rsidR="00580384" w:rsidRPr="002844E1">
        <w:rPr>
          <w:sz w:val="23"/>
          <w:szCs w:val="23"/>
        </w:rPr>
        <w:t>СО</w:t>
      </w:r>
      <w:proofErr w:type="gramEnd"/>
      <w:r w:rsidR="00580384" w:rsidRPr="002844E1">
        <w:rPr>
          <w:sz w:val="23"/>
          <w:szCs w:val="23"/>
        </w:rPr>
        <w:t xml:space="preserve"> «Демидовская ГБ»</w:t>
      </w:r>
      <w:r w:rsidR="00596D1B" w:rsidRPr="002844E1">
        <w:rPr>
          <w:noProof/>
          <w:color w:val="000000"/>
          <w:sz w:val="23"/>
          <w:szCs w:val="23"/>
        </w:rPr>
        <w:t>, его комиссии</w:t>
      </w:r>
      <w:r w:rsidRPr="002844E1">
        <w:rPr>
          <w:noProof/>
          <w:color w:val="000000"/>
          <w:sz w:val="23"/>
          <w:szCs w:val="23"/>
        </w:rPr>
        <w:t xml:space="preserve"> нарушений </w:t>
      </w:r>
      <w:r w:rsidRPr="002844E1">
        <w:rPr>
          <w:color w:val="000000"/>
          <w:sz w:val="23"/>
          <w:szCs w:val="23"/>
        </w:rPr>
        <w:t>Закона о контрактной системе не выявлено.</w:t>
      </w:r>
    </w:p>
    <w:p w:rsidR="00471C9A" w:rsidRPr="002844E1" w:rsidRDefault="00360F44" w:rsidP="005B0E28">
      <w:pPr>
        <w:tabs>
          <w:tab w:val="left" w:pos="993"/>
        </w:tabs>
        <w:ind w:firstLine="709"/>
        <w:jc w:val="both"/>
        <w:rPr>
          <w:color w:val="000000"/>
          <w:sz w:val="23"/>
          <w:szCs w:val="23"/>
        </w:rPr>
      </w:pPr>
      <w:r w:rsidRPr="002844E1">
        <w:rPr>
          <w:color w:val="000000"/>
          <w:sz w:val="23"/>
          <w:szCs w:val="23"/>
        </w:rPr>
        <w:t>3.</w:t>
      </w:r>
      <w:r w:rsidR="00D22EF9" w:rsidRPr="002844E1">
        <w:rPr>
          <w:color w:val="000000"/>
          <w:sz w:val="23"/>
          <w:szCs w:val="23"/>
        </w:rPr>
        <w:t> </w:t>
      </w:r>
      <w:r w:rsidR="002515F7" w:rsidRPr="002844E1">
        <w:rPr>
          <w:color w:val="000000"/>
          <w:sz w:val="23"/>
          <w:szCs w:val="23"/>
        </w:rPr>
        <w:t xml:space="preserve">Заказчику </w:t>
      </w:r>
      <w:r w:rsidRPr="002844E1">
        <w:rPr>
          <w:color w:val="000000"/>
          <w:sz w:val="23"/>
          <w:szCs w:val="23"/>
        </w:rPr>
        <w:t xml:space="preserve">в лице </w:t>
      </w:r>
      <w:r w:rsidR="00580384" w:rsidRPr="002844E1">
        <w:rPr>
          <w:sz w:val="23"/>
          <w:szCs w:val="23"/>
        </w:rPr>
        <w:t xml:space="preserve">ГБУЗ </w:t>
      </w:r>
      <w:proofErr w:type="gramStart"/>
      <w:r w:rsidR="00580384" w:rsidRPr="002844E1">
        <w:rPr>
          <w:sz w:val="23"/>
          <w:szCs w:val="23"/>
        </w:rPr>
        <w:t>СО</w:t>
      </w:r>
      <w:proofErr w:type="gramEnd"/>
      <w:r w:rsidR="00580384" w:rsidRPr="002844E1">
        <w:rPr>
          <w:sz w:val="23"/>
          <w:szCs w:val="23"/>
        </w:rPr>
        <w:t xml:space="preserve"> «Демидовская ГБ»</w:t>
      </w:r>
      <w:r w:rsidR="00596D1B" w:rsidRPr="002844E1">
        <w:rPr>
          <w:noProof/>
          <w:color w:val="000000"/>
          <w:sz w:val="23"/>
          <w:szCs w:val="23"/>
        </w:rPr>
        <w:t xml:space="preserve">, его комиссии </w:t>
      </w:r>
      <w:r w:rsidRPr="002844E1">
        <w:rPr>
          <w:color w:val="000000"/>
          <w:sz w:val="23"/>
          <w:szCs w:val="23"/>
        </w:rPr>
        <w:t>предписание об устранении нарушений законодательства о контрактной системе</w:t>
      </w:r>
      <w:r w:rsidR="00A40DD6" w:rsidRPr="002844E1">
        <w:rPr>
          <w:color w:val="000000"/>
          <w:sz w:val="23"/>
          <w:szCs w:val="23"/>
        </w:rPr>
        <w:t xml:space="preserve"> не выдавать</w:t>
      </w:r>
      <w:r w:rsidR="0086397B" w:rsidRPr="002844E1">
        <w:rPr>
          <w:color w:val="000000"/>
          <w:sz w:val="23"/>
          <w:szCs w:val="23"/>
        </w:rPr>
        <w:t>.</w:t>
      </w:r>
    </w:p>
    <w:p w:rsidR="002844E1" w:rsidRPr="002844E1" w:rsidRDefault="002844E1" w:rsidP="005B0E28">
      <w:pPr>
        <w:tabs>
          <w:tab w:val="left" w:pos="993"/>
        </w:tabs>
        <w:ind w:firstLine="709"/>
        <w:jc w:val="both"/>
        <w:rPr>
          <w:color w:val="000000"/>
          <w:sz w:val="23"/>
          <w:szCs w:val="23"/>
        </w:rPr>
      </w:pPr>
      <w:r w:rsidRPr="002844E1">
        <w:rPr>
          <w:color w:val="000000"/>
          <w:sz w:val="23"/>
          <w:szCs w:val="23"/>
        </w:rPr>
        <w:t>4. Передать материалы жалобы для рассмотрения вопроса о возбуждении дела о нарушении антимонопольного законодательства.</w:t>
      </w:r>
    </w:p>
    <w:p w:rsidR="00360F44" w:rsidRPr="002844E1" w:rsidRDefault="00360F44" w:rsidP="005B0E28">
      <w:pPr>
        <w:tabs>
          <w:tab w:val="left" w:pos="993"/>
        </w:tabs>
        <w:ind w:firstLine="709"/>
        <w:jc w:val="both"/>
        <w:rPr>
          <w:color w:val="000000"/>
          <w:sz w:val="23"/>
          <w:szCs w:val="23"/>
        </w:rPr>
      </w:pPr>
    </w:p>
    <w:p w:rsidR="007B2BB4" w:rsidRPr="002844E1" w:rsidRDefault="007B2BB4" w:rsidP="005B0E28">
      <w:pPr>
        <w:tabs>
          <w:tab w:val="num" w:pos="0"/>
        </w:tabs>
        <w:ind w:firstLine="709"/>
        <w:jc w:val="both"/>
        <w:rPr>
          <w:color w:val="000000"/>
          <w:sz w:val="23"/>
          <w:szCs w:val="23"/>
        </w:rPr>
      </w:pPr>
      <w:r w:rsidRPr="002844E1">
        <w:rPr>
          <w:color w:val="000000"/>
          <w:sz w:val="23"/>
          <w:szCs w:val="23"/>
        </w:rPr>
        <w:t>Настоящее решение может быть обжаловано в судебном порядке в течение тр</w:t>
      </w:r>
      <w:r w:rsidR="00360F44" w:rsidRPr="002844E1">
        <w:rPr>
          <w:color w:val="000000"/>
          <w:sz w:val="23"/>
          <w:szCs w:val="23"/>
        </w:rPr>
        <w:t>ех месяцев со дня его принятия.</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gridCol w:w="2233"/>
      </w:tblGrid>
      <w:tr w:rsidR="00580384" w:rsidRPr="002844E1" w:rsidTr="00580384">
        <w:tc>
          <w:tcPr>
            <w:tcW w:w="7230" w:type="dxa"/>
          </w:tcPr>
          <w:p w:rsidR="00580384" w:rsidRPr="002844E1" w:rsidRDefault="00580384" w:rsidP="00580384">
            <w:pPr>
              <w:autoSpaceDE w:val="0"/>
              <w:autoSpaceDN w:val="0"/>
              <w:adjustRightInd w:val="0"/>
              <w:jc w:val="both"/>
              <w:rPr>
                <w:sz w:val="23"/>
                <w:szCs w:val="23"/>
              </w:rPr>
            </w:pPr>
          </w:p>
        </w:tc>
        <w:tc>
          <w:tcPr>
            <w:tcW w:w="2233" w:type="dxa"/>
          </w:tcPr>
          <w:p w:rsidR="00580384" w:rsidRPr="002844E1" w:rsidRDefault="00580384" w:rsidP="00580384">
            <w:pPr>
              <w:rPr>
                <w:sz w:val="23"/>
                <w:szCs w:val="23"/>
              </w:rPr>
            </w:pPr>
          </w:p>
        </w:tc>
      </w:tr>
      <w:tr w:rsidR="00580384" w:rsidRPr="002844E1" w:rsidTr="00580384">
        <w:trPr>
          <w:trHeight w:val="833"/>
        </w:trPr>
        <w:tc>
          <w:tcPr>
            <w:tcW w:w="7230" w:type="dxa"/>
          </w:tcPr>
          <w:p w:rsidR="00580384" w:rsidRPr="002844E1" w:rsidRDefault="00580384" w:rsidP="00580384">
            <w:pPr>
              <w:autoSpaceDE w:val="0"/>
              <w:autoSpaceDN w:val="0"/>
              <w:adjustRightInd w:val="0"/>
              <w:jc w:val="both"/>
              <w:rPr>
                <w:sz w:val="23"/>
                <w:szCs w:val="23"/>
              </w:rPr>
            </w:pPr>
          </w:p>
        </w:tc>
        <w:tc>
          <w:tcPr>
            <w:tcW w:w="2233" w:type="dxa"/>
          </w:tcPr>
          <w:p w:rsidR="00580384" w:rsidRPr="002844E1" w:rsidRDefault="00580384" w:rsidP="000D6E80">
            <w:pPr>
              <w:rPr>
                <w:noProof/>
                <w:sz w:val="23"/>
                <w:szCs w:val="23"/>
              </w:rPr>
            </w:pPr>
          </w:p>
        </w:tc>
      </w:tr>
    </w:tbl>
    <w:p w:rsidR="007B2BB4" w:rsidRPr="00A42C24" w:rsidRDefault="007B2BB4" w:rsidP="00AC39ED">
      <w:pPr>
        <w:pStyle w:val="a4"/>
        <w:tabs>
          <w:tab w:val="left" w:pos="7920"/>
        </w:tabs>
        <w:spacing w:before="240" w:line="276" w:lineRule="auto"/>
        <w:ind w:right="-1" w:firstLine="709"/>
        <w:rPr>
          <w:rFonts w:ascii="Times New Roman" w:hAnsi="Times New Roman"/>
          <w:b w:val="0"/>
          <w:szCs w:val="24"/>
        </w:rPr>
      </w:pPr>
    </w:p>
    <w:sectPr w:rsidR="007B2BB4" w:rsidRPr="00A42C24" w:rsidSect="005B0E28">
      <w:headerReference w:type="default" r:id="rId16"/>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B1" w:rsidRDefault="00484FB1" w:rsidP="002B3AB8">
      <w:r>
        <w:separator/>
      </w:r>
    </w:p>
  </w:endnote>
  <w:endnote w:type="continuationSeparator" w:id="0">
    <w:p w:rsidR="00484FB1" w:rsidRDefault="00484FB1" w:rsidP="002B3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B1" w:rsidRDefault="00484FB1" w:rsidP="002B3AB8">
      <w:r>
        <w:separator/>
      </w:r>
    </w:p>
  </w:footnote>
  <w:footnote w:type="continuationSeparator" w:id="0">
    <w:p w:rsidR="00484FB1" w:rsidRDefault="00484FB1" w:rsidP="002B3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151479"/>
      <w:docPartObj>
        <w:docPartGallery w:val="Page Numbers (Top of Page)"/>
        <w:docPartUnique/>
      </w:docPartObj>
    </w:sdtPr>
    <w:sdtContent>
      <w:p w:rsidR="00814E15" w:rsidRDefault="001A72EA">
        <w:pPr>
          <w:pStyle w:val="ae"/>
          <w:jc w:val="center"/>
        </w:pPr>
        <w:fldSimple w:instr=" PAGE   \* MERGEFORMAT ">
          <w:r w:rsidR="00E119C8">
            <w:rPr>
              <w:noProof/>
            </w:rPr>
            <w:t>2</w:t>
          </w:r>
        </w:fldSimple>
      </w:p>
    </w:sdtContent>
  </w:sdt>
  <w:p w:rsidR="00814E15" w:rsidRDefault="00814E1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1F1"/>
    <w:multiLevelType w:val="multilevel"/>
    <w:tmpl w:val="7564EA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b w:val="0"/>
        <w:i w:val="0"/>
        <w:sz w:val="28"/>
      </w:rPr>
    </w:lvl>
    <w:lvl w:ilvl="2">
      <w:start w:val="1"/>
      <w:numFmt w:val="decimal"/>
      <w:isLgl/>
      <w:lvlText w:val="%1.%2.%3"/>
      <w:lvlJc w:val="left"/>
      <w:pPr>
        <w:ind w:left="1080" w:hanging="720"/>
      </w:pPr>
      <w:rPr>
        <w:rFonts w:ascii="Times New Roman" w:hAnsi="Times New Roman" w:cs="Times New Roman" w:hint="default"/>
        <w:b w:val="0"/>
        <w:i w:val="0"/>
        <w:sz w:val="28"/>
      </w:rPr>
    </w:lvl>
    <w:lvl w:ilvl="3">
      <w:start w:val="1"/>
      <w:numFmt w:val="decimal"/>
      <w:isLgl/>
      <w:lvlText w:val="%1.%2.%3.%4"/>
      <w:lvlJc w:val="left"/>
      <w:pPr>
        <w:ind w:left="1440" w:hanging="1080"/>
      </w:pPr>
      <w:rPr>
        <w:rFonts w:ascii="Times New Roman" w:hAnsi="Times New Roman" w:cs="Times New Roman" w:hint="default"/>
        <w:b w:val="0"/>
        <w:i w:val="0"/>
        <w:sz w:val="28"/>
      </w:rPr>
    </w:lvl>
    <w:lvl w:ilvl="4">
      <w:start w:val="1"/>
      <w:numFmt w:val="decimal"/>
      <w:isLgl/>
      <w:lvlText w:val="%1.%2.%3.%4.%5"/>
      <w:lvlJc w:val="left"/>
      <w:pPr>
        <w:ind w:left="1440" w:hanging="1080"/>
      </w:pPr>
      <w:rPr>
        <w:rFonts w:ascii="Times New Roman" w:hAnsi="Times New Roman" w:cs="Times New Roman" w:hint="default"/>
        <w:b w:val="0"/>
        <w:i w:val="0"/>
        <w:sz w:val="28"/>
      </w:rPr>
    </w:lvl>
    <w:lvl w:ilvl="5">
      <w:start w:val="1"/>
      <w:numFmt w:val="decimal"/>
      <w:isLgl/>
      <w:lvlText w:val="%1.%2.%3.%4.%5.%6"/>
      <w:lvlJc w:val="left"/>
      <w:pPr>
        <w:ind w:left="1800" w:hanging="1440"/>
      </w:pPr>
      <w:rPr>
        <w:rFonts w:ascii="Times New Roman" w:hAnsi="Times New Roman" w:cs="Times New Roman" w:hint="default"/>
        <w:b w:val="0"/>
        <w:i w:val="0"/>
        <w:sz w:val="28"/>
      </w:rPr>
    </w:lvl>
    <w:lvl w:ilvl="6">
      <w:start w:val="1"/>
      <w:numFmt w:val="decimal"/>
      <w:isLgl/>
      <w:lvlText w:val="%1.%2.%3.%4.%5.%6.%7"/>
      <w:lvlJc w:val="left"/>
      <w:pPr>
        <w:ind w:left="1800" w:hanging="1440"/>
      </w:pPr>
      <w:rPr>
        <w:rFonts w:ascii="Times New Roman" w:hAnsi="Times New Roman" w:cs="Times New Roman" w:hint="default"/>
        <w:b w:val="0"/>
        <w:i w:val="0"/>
        <w:sz w:val="28"/>
      </w:rPr>
    </w:lvl>
    <w:lvl w:ilvl="7">
      <w:start w:val="1"/>
      <w:numFmt w:val="decimal"/>
      <w:isLgl/>
      <w:lvlText w:val="%1.%2.%3.%4.%5.%6.%7.%8"/>
      <w:lvlJc w:val="left"/>
      <w:pPr>
        <w:ind w:left="2160" w:hanging="1800"/>
      </w:pPr>
      <w:rPr>
        <w:rFonts w:ascii="Times New Roman" w:hAnsi="Times New Roman" w:cs="Times New Roman" w:hint="default"/>
        <w:b w:val="0"/>
        <w:i w:val="0"/>
        <w:sz w:val="28"/>
      </w:rPr>
    </w:lvl>
    <w:lvl w:ilvl="8">
      <w:start w:val="1"/>
      <w:numFmt w:val="decimal"/>
      <w:isLgl/>
      <w:lvlText w:val="%1.%2.%3.%4.%5.%6.%7.%8.%9"/>
      <w:lvlJc w:val="left"/>
      <w:pPr>
        <w:ind w:left="2520" w:hanging="2160"/>
      </w:pPr>
      <w:rPr>
        <w:rFonts w:ascii="Times New Roman" w:hAnsi="Times New Roman" w:cs="Times New Roman" w:hint="default"/>
        <w:b w:val="0"/>
        <w:i w:val="0"/>
        <w:sz w:val="28"/>
      </w:rPr>
    </w:lvl>
  </w:abstractNum>
  <w:abstractNum w:abstractNumId="1">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C4148B"/>
    <w:multiLevelType w:val="hybridMultilevel"/>
    <w:tmpl w:val="966E890E"/>
    <w:lvl w:ilvl="0" w:tplc="0419000F">
      <w:start w:val="1"/>
      <w:numFmt w:val="decimal"/>
      <w:lvlText w:val="%1."/>
      <w:lvlJc w:val="left"/>
      <w:pPr>
        <w:ind w:left="1409" w:hanging="360"/>
      </w:p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3">
    <w:nsid w:val="59B37422"/>
    <w:multiLevelType w:val="hybridMultilevel"/>
    <w:tmpl w:val="1A50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775DC"/>
    <w:rsid w:val="000008F2"/>
    <w:rsid w:val="00004A80"/>
    <w:rsid w:val="000076F9"/>
    <w:rsid w:val="00045A2F"/>
    <w:rsid w:val="0005064C"/>
    <w:rsid w:val="000520C5"/>
    <w:rsid w:val="00055A42"/>
    <w:rsid w:val="00066C63"/>
    <w:rsid w:val="00073379"/>
    <w:rsid w:val="000743E9"/>
    <w:rsid w:val="00077085"/>
    <w:rsid w:val="00083A8F"/>
    <w:rsid w:val="000925FF"/>
    <w:rsid w:val="0009326D"/>
    <w:rsid w:val="00097131"/>
    <w:rsid w:val="000C57E3"/>
    <w:rsid w:val="000D138C"/>
    <w:rsid w:val="000D4EE9"/>
    <w:rsid w:val="000D5713"/>
    <w:rsid w:val="000D6E80"/>
    <w:rsid w:val="000E1239"/>
    <w:rsid w:val="000E3EE3"/>
    <w:rsid w:val="000E44C7"/>
    <w:rsid w:val="00103F8D"/>
    <w:rsid w:val="001502E6"/>
    <w:rsid w:val="00153E92"/>
    <w:rsid w:val="001712EA"/>
    <w:rsid w:val="00173F2C"/>
    <w:rsid w:val="00173F7E"/>
    <w:rsid w:val="00194F87"/>
    <w:rsid w:val="001A6D63"/>
    <w:rsid w:val="001A72EA"/>
    <w:rsid w:val="001B4BBE"/>
    <w:rsid w:val="001C1FA2"/>
    <w:rsid w:val="001D35C4"/>
    <w:rsid w:val="001E7993"/>
    <w:rsid w:val="001F4961"/>
    <w:rsid w:val="001F7DE5"/>
    <w:rsid w:val="002014AF"/>
    <w:rsid w:val="0021025B"/>
    <w:rsid w:val="00214527"/>
    <w:rsid w:val="00216E8D"/>
    <w:rsid w:val="00225A49"/>
    <w:rsid w:val="00230F63"/>
    <w:rsid w:val="00235844"/>
    <w:rsid w:val="00240287"/>
    <w:rsid w:val="0024773C"/>
    <w:rsid w:val="002515F7"/>
    <w:rsid w:val="00256646"/>
    <w:rsid w:val="00265E07"/>
    <w:rsid w:val="002844E1"/>
    <w:rsid w:val="00285E3A"/>
    <w:rsid w:val="00291555"/>
    <w:rsid w:val="00293929"/>
    <w:rsid w:val="002A6AB0"/>
    <w:rsid w:val="002A7045"/>
    <w:rsid w:val="002A7362"/>
    <w:rsid w:val="002B16C6"/>
    <w:rsid w:val="002B3AB8"/>
    <w:rsid w:val="002C010C"/>
    <w:rsid w:val="002C52E5"/>
    <w:rsid w:val="002C66FA"/>
    <w:rsid w:val="002D2E90"/>
    <w:rsid w:val="002D3128"/>
    <w:rsid w:val="002D3D8F"/>
    <w:rsid w:val="002D684C"/>
    <w:rsid w:val="002F1B41"/>
    <w:rsid w:val="00305690"/>
    <w:rsid w:val="00305CE0"/>
    <w:rsid w:val="00315508"/>
    <w:rsid w:val="00324467"/>
    <w:rsid w:val="00351DE1"/>
    <w:rsid w:val="00353FB5"/>
    <w:rsid w:val="00360F44"/>
    <w:rsid w:val="00386F8B"/>
    <w:rsid w:val="003A6D35"/>
    <w:rsid w:val="003C3542"/>
    <w:rsid w:val="003C515F"/>
    <w:rsid w:val="003D6AA6"/>
    <w:rsid w:val="004063C5"/>
    <w:rsid w:val="004318B1"/>
    <w:rsid w:val="0045695F"/>
    <w:rsid w:val="00456987"/>
    <w:rsid w:val="0046334E"/>
    <w:rsid w:val="00471C9A"/>
    <w:rsid w:val="00484FB1"/>
    <w:rsid w:val="00495D39"/>
    <w:rsid w:val="00496B00"/>
    <w:rsid w:val="004A12EF"/>
    <w:rsid w:val="004A253B"/>
    <w:rsid w:val="004B32AA"/>
    <w:rsid w:val="004B38DE"/>
    <w:rsid w:val="004C043C"/>
    <w:rsid w:val="004C6C93"/>
    <w:rsid w:val="004D0D73"/>
    <w:rsid w:val="004D115F"/>
    <w:rsid w:val="004D2E39"/>
    <w:rsid w:val="004E3040"/>
    <w:rsid w:val="004F52CD"/>
    <w:rsid w:val="004F6230"/>
    <w:rsid w:val="004F671F"/>
    <w:rsid w:val="00505030"/>
    <w:rsid w:val="0051054D"/>
    <w:rsid w:val="00514019"/>
    <w:rsid w:val="00515EC0"/>
    <w:rsid w:val="0052467E"/>
    <w:rsid w:val="00531443"/>
    <w:rsid w:val="00557214"/>
    <w:rsid w:val="005624AF"/>
    <w:rsid w:val="005628AC"/>
    <w:rsid w:val="00580384"/>
    <w:rsid w:val="00592CD6"/>
    <w:rsid w:val="00596D1B"/>
    <w:rsid w:val="005A1793"/>
    <w:rsid w:val="005B0E28"/>
    <w:rsid w:val="005C096F"/>
    <w:rsid w:val="005C0E13"/>
    <w:rsid w:val="005C39F3"/>
    <w:rsid w:val="005C74B9"/>
    <w:rsid w:val="005E0508"/>
    <w:rsid w:val="005E4725"/>
    <w:rsid w:val="005F5DCF"/>
    <w:rsid w:val="00601B08"/>
    <w:rsid w:val="00626F79"/>
    <w:rsid w:val="0065008B"/>
    <w:rsid w:val="00670023"/>
    <w:rsid w:val="00671B6B"/>
    <w:rsid w:val="00690D53"/>
    <w:rsid w:val="00694400"/>
    <w:rsid w:val="006A3EC4"/>
    <w:rsid w:val="006B65AF"/>
    <w:rsid w:val="006C1FC7"/>
    <w:rsid w:val="006E7080"/>
    <w:rsid w:val="007171FA"/>
    <w:rsid w:val="0073411B"/>
    <w:rsid w:val="00741E81"/>
    <w:rsid w:val="00777CF0"/>
    <w:rsid w:val="007828BF"/>
    <w:rsid w:val="0079269E"/>
    <w:rsid w:val="007A3B4B"/>
    <w:rsid w:val="007A698B"/>
    <w:rsid w:val="007B2BB4"/>
    <w:rsid w:val="007C1903"/>
    <w:rsid w:val="007C3142"/>
    <w:rsid w:val="007D5DC5"/>
    <w:rsid w:val="007E7DCD"/>
    <w:rsid w:val="007F0DEF"/>
    <w:rsid w:val="007F2678"/>
    <w:rsid w:val="00801B2C"/>
    <w:rsid w:val="008067D8"/>
    <w:rsid w:val="00814A22"/>
    <w:rsid w:val="00814E15"/>
    <w:rsid w:val="0082571F"/>
    <w:rsid w:val="0082679B"/>
    <w:rsid w:val="008351E0"/>
    <w:rsid w:val="008542C7"/>
    <w:rsid w:val="00855BB5"/>
    <w:rsid w:val="00860DB6"/>
    <w:rsid w:val="00862E04"/>
    <w:rsid w:val="0086397B"/>
    <w:rsid w:val="00865840"/>
    <w:rsid w:val="008664D6"/>
    <w:rsid w:val="00881A3F"/>
    <w:rsid w:val="00883EE6"/>
    <w:rsid w:val="00895C80"/>
    <w:rsid w:val="008B5513"/>
    <w:rsid w:val="008D615A"/>
    <w:rsid w:val="008E571D"/>
    <w:rsid w:val="008F359C"/>
    <w:rsid w:val="008F7458"/>
    <w:rsid w:val="0092009D"/>
    <w:rsid w:val="00921E8B"/>
    <w:rsid w:val="00933092"/>
    <w:rsid w:val="0093321C"/>
    <w:rsid w:val="00945F58"/>
    <w:rsid w:val="00960588"/>
    <w:rsid w:val="009652CB"/>
    <w:rsid w:val="00966515"/>
    <w:rsid w:val="009A215B"/>
    <w:rsid w:val="009A3395"/>
    <w:rsid w:val="009A5A2C"/>
    <w:rsid w:val="009A7925"/>
    <w:rsid w:val="009B17FE"/>
    <w:rsid w:val="009C09BC"/>
    <w:rsid w:val="009C7C79"/>
    <w:rsid w:val="009D0E68"/>
    <w:rsid w:val="009D7D87"/>
    <w:rsid w:val="009E3E82"/>
    <w:rsid w:val="009F5AF1"/>
    <w:rsid w:val="00A03925"/>
    <w:rsid w:val="00A050CE"/>
    <w:rsid w:val="00A05A40"/>
    <w:rsid w:val="00A05ECC"/>
    <w:rsid w:val="00A117B3"/>
    <w:rsid w:val="00A3604F"/>
    <w:rsid w:val="00A40DD6"/>
    <w:rsid w:val="00A42C24"/>
    <w:rsid w:val="00A45E00"/>
    <w:rsid w:val="00A46A22"/>
    <w:rsid w:val="00A52A08"/>
    <w:rsid w:val="00A76B08"/>
    <w:rsid w:val="00A8459A"/>
    <w:rsid w:val="00A95490"/>
    <w:rsid w:val="00AA49D7"/>
    <w:rsid w:val="00AB4A3A"/>
    <w:rsid w:val="00AB5B26"/>
    <w:rsid w:val="00AC39ED"/>
    <w:rsid w:val="00AC3DB4"/>
    <w:rsid w:val="00AD6760"/>
    <w:rsid w:val="00AD78E8"/>
    <w:rsid w:val="00AD79BF"/>
    <w:rsid w:val="00AE332B"/>
    <w:rsid w:val="00AE42EE"/>
    <w:rsid w:val="00B04895"/>
    <w:rsid w:val="00B108B3"/>
    <w:rsid w:val="00B15D72"/>
    <w:rsid w:val="00B21D60"/>
    <w:rsid w:val="00B27DDB"/>
    <w:rsid w:val="00B337FE"/>
    <w:rsid w:val="00B502E4"/>
    <w:rsid w:val="00B640D2"/>
    <w:rsid w:val="00B64D97"/>
    <w:rsid w:val="00B71849"/>
    <w:rsid w:val="00B74E77"/>
    <w:rsid w:val="00B93BA7"/>
    <w:rsid w:val="00BB7F0B"/>
    <w:rsid w:val="00BC7B44"/>
    <w:rsid w:val="00BD0FAE"/>
    <w:rsid w:val="00BD349A"/>
    <w:rsid w:val="00BD718B"/>
    <w:rsid w:val="00BE0F55"/>
    <w:rsid w:val="00BF15B6"/>
    <w:rsid w:val="00C0382B"/>
    <w:rsid w:val="00C1366C"/>
    <w:rsid w:val="00C13CDD"/>
    <w:rsid w:val="00C22EA0"/>
    <w:rsid w:val="00C24A3F"/>
    <w:rsid w:val="00C61F62"/>
    <w:rsid w:val="00C66ECE"/>
    <w:rsid w:val="00C775DC"/>
    <w:rsid w:val="00C8344A"/>
    <w:rsid w:val="00C87231"/>
    <w:rsid w:val="00CB1BF2"/>
    <w:rsid w:val="00CD16D3"/>
    <w:rsid w:val="00CE3A6D"/>
    <w:rsid w:val="00D02F32"/>
    <w:rsid w:val="00D04BA6"/>
    <w:rsid w:val="00D0622D"/>
    <w:rsid w:val="00D17C40"/>
    <w:rsid w:val="00D22EF9"/>
    <w:rsid w:val="00D232DD"/>
    <w:rsid w:val="00D45A27"/>
    <w:rsid w:val="00D73106"/>
    <w:rsid w:val="00D84F58"/>
    <w:rsid w:val="00DB3F69"/>
    <w:rsid w:val="00DC068D"/>
    <w:rsid w:val="00DC4863"/>
    <w:rsid w:val="00DC5C67"/>
    <w:rsid w:val="00DF1FE0"/>
    <w:rsid w:val="00DF3F03"/>
    <w:rsid w:val="00E01512"/>
    <w:rsid w:val="00E07075"/>
    <w:rsid w:val="00E119C8"/>
    <w:rsid w:val="00E31694"/>
    <w:rsid w:val="00E4031E"/>
    <w:rsid w:val="00E420BF"/>
    <w:rsid w:val="00E6032E"/>
    <w:rsid w:val="00E76589"/>
    <w:rsid w:val="00E773E8"/>
    <w:rsid w:val="00E836B0"/>
    <w:rsid w:val="00E8668B"/>
    <w:rsid w:val="00E91392"/>
    <w:rsid w:val="00E92042"/>
    <w:rsid w:val="00E93DD3"/>
    <w:rsid w:val="00E94B29"/>
    <w:rsid w:val="00E94D07"/>
    <w:rsid w:val="00E967D8"/>
    <w:rsid w:val="00EB7501"/>
    <w:rsid w:val="00EC01DE"/>
    <w:rsid w:val="00EC70F4"/>
    <w:rsid w:val="00EE0FF0"/>
    <w:rsid w:val="00EE2F9A"/>
    <w:rsid w:val="00EE48C3"/>
    <w:rsid w:val="00F14E6E"/>
    <w:rsid w:val="00F30DEB"/>
    <w:rsid w:val="00F32235"/>
    <w:rsid w:val="00F35DC4"/>
    <w:rsid w:val="00F47FD8"/>
    <w:rsid w:val="00F57699"/>
    <w:rsid w:val="00F61F93"/>
    <w:rsid w:val="00F66596"/>
    <w:rsid w:val="00F67B66"/>
    <w:rsid w:val="00F81AD6"/>
    <w:rsid w:val="00F83D04"/>
    <w:rsid w:val="00F951B7"/>
    <w:rsid w:val="00FB4DC6"/>
    <w:rsid w:val="00FC3B75"/>
    <w:rsid w:val="00FE5C3C"/>
    <w:rsid w:val="00FE7068"/>
    <w:rsid w:val="00FF0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4D"/>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31694"/>
    <w:rPr>
      <w:rFonts w:cs="Times New Roman"/>
      <w:color w:val="0000FF"/>
      <w:u w:val="single"/>
    </w:rPr>
  </w:style>
  <w:style w:type="paragraph" w:styleId="a4">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
    <w:basedOn w:val="a"/>
    <w:link w:val="a5"/>
    <w:qFormat/>
    <w:rsid w:val="00E31694"/>
    <w:pPr>
      <w:jc w:val="center"/>
    </w:pPr>
    <w:rPr>
      <w:rFonts w:ascii="Arial Black" w:hAnsi="Arial Black"/>
      <w:b/>
      <w:sz w:val="24"/>
    </w:rPr>
  </w:style>
  <w:style w:type="character" w:customStyle="1" w:styleId="a5">
    <w:name w:val="Основной текст Знак"/>
    <w:aliases w:val="body text Знак, Знак Знак Знак Знак, Знак Знак Знак Знак Знак Знак,Знак Знак Знак Знак1 Знак,Основной текст Знак1 Знак Знак,B Знак,Çàã1 Знак,BO Знак,ID Знак,body indent Знак,EH Знак,andrad Знак,EHPT Знак,Знак Знак3 Знак"/>
    <w:basedOn w:val="a0"/>
    <w:link w:val="a4"/>
    <w:locked/>
    <w:rsid w:val="00E31694"/>
    <w:rPr>
      <w:rFonts w:ascii="Arial Black" w:hAnsi="Arial Black" w:cs="Times New Roman"/>
      <w:b/>
      <w:sz w:val="20"/>
      <w:szCs w:val="20"/>
      <w:lang w:eastAsia="ru-RU"/>
    </w:rPr>
  </w:style>
  <w:style w:type="paragraph" w:styleId="3">
    <w:name w:val="Body Text 3"/>
    <w:basedOn w:val="a"/>
    <w:link w:val="30"/>
    <w:uiPriority w:val="99"/>
    <w:semiHidden/>
    <w:rsid w:val="00E31694"/>
    <w:pPr>
      <w:jc w:val="center"/>
    </w:pPr>
    <w:rPr>
      <w:sz w:val="12"/>
    </w:rPr>
  </w:style>
  <w:style w:type="character" w:customStyle="1" w:styleId="30">
    <w:name w:val="Основной текст 3 Знак"/>
    <w:basedOn w:val="a0"/>
    <w:link w:val="3"/>
    <w:uiPriority w:val="99"/>
    <w:semiHidden/>
    <w:locked/>
    <w:rsid w:val="00E31694"/>
    <w:rPr>
      <w:rFonts w:ascii="Times New Roman" w:hAnsi="Times New Roman" w:cs="Times New Roman"/>
      <w:sz w:val="20"/>
      <w:szCs w:val="20"/>
      <w:lang w:eastAsia="ru-RU"/>
    </w:rPr>
  </w:style>
  <w:style w:type="paragraph" w:styleId="a6">
    <w:name w:val="Plain Text"/>
    <w:basedOn w:val="a"/>
    <w:link w:val="a7"/>
    <w:uiPriority w:val="99"/>
    <w:semiHidden/>
    <w:rsid w:val="00E31694"/>
    <w:rPr>
      <w:rFonts w:ascii="Courier New" w:hAnsi="Courier New"/>
    </w:rPr>
  </w:style>
  <w:style w:type="character" w:customStyle="1" w:styleId="a7">
    <w:name w:val="Текст Знак"/>
    <w:basedOn w:val="a0"/>
    <w:link w:val="a6"/>
    <w:uiPriority w:val="99"/>
    <w:semiHidden/>
    <w:locked/>
    <w:rsid w:val="00E31694"/>
    <w:rPr>
      <w:rFonts w:ascii="Courier New" w:hAnsi="Courier New" w:cs="Times New Roman"/>
      <w:sz w:val="20"/>
      <w:szCs w:val="20"/>
    </w:rPr>
  </w:style>
  <w:style w:type="paragraph" w:styleId="a8">
    <w:name w:val="Balloon Text"/>
    <w:basedOn w:val="a"/>
    <w:link w:val="a9"/>
    <w:uiPriority w:val="99"/>
    <w:semiHidden/>
    <w:rsid w:val="00E31694"/>
    <w:rPr>
      <w:rFonts w:ascii="Tahoma" w:hAnsi="Tahoma" w:cs="Tahoma"/>
      <w:sz w:val="16"/>
      <w:szCs w:val="16"/>
    </w:rPr>
  </w:style>
  <w:style w:type="character" w:customStyle="1" w:styleId="a9">
    <w:name w:val="Текст выноски Знак"/>
    <w:basedOn w:val="a0"/>
    <w:link w:val="a8"/>
    <w:uiPriority w:val="99"/>
    <w:semiHidden/>
    <w:locked/>
    <w:rsid w:val="00E31694"/>
    <w:rPr>
      <w:rFonts w:ascii="Tahoma" w:hAnsi="Tahoma" w:cs="Tahoma"/>
      <w:sz w:val="16"/>
      <w:szCs w:val="16"/>
      <w:lang w:eastAsia="ru-RU"/>
    </w:rPr>
  </w:style>
  <w:style w:type="character" w:customStyle="1" w:styleId="apple-style-span">
    <w:name w:val="apple-style-span"/>
    <w:rsid w:val="00324467"/>
  </w:style>
  <w:style w:type="paragraph" w:customStyle="1" w:styleId="ConsPlusNormal">
    <w:name w:val="ConsPlusNormal"/>
    <w:uiPriority w:val="99"/>
    <w:rsid w:val="00AE42EE"/>
    <w:pPr>
      <w:autoSpaceDE w:val="0"/>
      <w:autoSpaceDN w:val="0"/>
      <w:adjustRightInd w:val="0"/>
    </w:pPr>
    <w:rPr>
      <w:rFonts w:ascii="Times New Roman" w:hAnsi="Times New Roman"/>
      <w:sz w:val="24"/>
      <w:szCs w:val="24"/>
      <w:lang w:eastAsia="en-US"/>
    </w:rPr>
  </w:style>
  <w:style w:type="character" w:customStyle="1" w:styleId="pinkbg">
    <w:name w:val="pinkbg"/>
    <w:rsid w:val="00801B2C"/>
  </w:style>
  <w:style w:type="paragraph" w:customStyle="1" w:styleId="aa">
    <w:name w:val="Содержимое таблицы"/>
    <w:basedOn w:val="a"/>
    <w:qFormat/>
    <w:rsid w:val="000D5713"/>
    <w:pPr>
      <w:suppressLineNumbers/>
      <w:suppressAutoHyphens/>
    </w:pPr>
    <w:rPr>
      <w:sz w:val="24"/>
      <w:szCs w:val="24"/>
      <w:lang w:eastAsia="ar-SA"/>
    </w:rPr>
  </w:style>
  <w:style w:type="table" w:styleId="ab">
    <w:name w:val="Table Grid"/>
    <w:basedOn w:val="a1"/>
    <w:locked/>
    <w:rsid w:val="00A8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71C9A"/>
  </w:style>
  <w:style w:type="character" w:styleId="ac">
    <w:name w:val="Strong"/>
    <w:basedOn w:val="a0"/>
    <w:uiPriority w:val="22"/>
    <w:qFormat/>
    <w:locked/>
    <w:rsid w:val="00004A80"/>
    <w:rPr>
      <w:b/>
      <w:bCs/>
    </w:rPr>
  </w:style>
  <w:style w:type="character" w:customStyle="1" w:styleId="fractionnumber">
    <w:name w:val="fractionnumber"/>
    <w:basedOn w:val="a0"/>
    <w:rsid w:val="00004A80"/>
  </w:style>
  <w:style w:type="paragraph" w:styleId="ad">
    <w:name w:val="List Paragraph"/>
    <w:basedOn w:val="a"/>
    <w:uiPriority w:val="34"/>
    <w:qFormat/>
    <w:rsid w:val="005C39F3"/>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unhideWhenUsed/>
    <w:rsid w:val="002B3AB8"/>
    <w:pPr>
      <w:tabs>
        <w:tab w:val="center" w:pos="4677"/>
        <w:tab w:val="right" w:pos="9355"/>
      </w:tabs>
    </w:pPr>
  </w:style>
  <w:style w:type="character" w:customStyle="1" w:styleId="af">
    <w:name w:val="Верхний колонтитул Знак"/>
    <w:basedOn w:val="a0"/>
    <w:link w:val="ae"/>
    <w:uiPriority w:val="99"/>
    <w:rsid w:val="002B3AB8"/>
    <w:rPr>
      <w:rFonts w:ascii="Times New Roman" w:eastAsia="Times New Roman" w:hAnsi="Times New Roman"/>
      <w:sz w:val="20"/>
      <w:szCs w:val="20"/>
    </w:rPr>
  </w:style>
  <w:style w:type="paragraph" w:styleId="af0">
    <w:name w:val="footer"/>
    <w:basedOn w:val="a"/>
    <w:link w:val="af1"/>
    <w:uiPriority w:val="99"/>
    <w:semiHidden/>
    <w:unhideWhenUsed/>
    <w:rsid w:val="002B3AB8"/>
    <w:pPr>
      <w:tabs>
        <w:tab w:val="center" w:pos="4677"/>
        <w:tab w:val="right" w:pos="9355"/>
      </w:tabs>
    </w:pPr>
  </w:style>
  <w:style w:type="character" w:customStyle="1" w:styleId="af1">
    <w:name w:val="Нижний колонтитул Знак"/>
    <w:basedOn w:val="a0"/>
    <w:link w:val="af0"/>
    <w:uiPriority w:val="99"/>
    <w:semiHidden/>
    <w:rsid w:val="002B3AB8"/>
    <w:rPr>
      <w:rFonts w:ascii="Times New Roman" w:eastAsia="Times New Roman" w:hAnsi="Times New Roman"/>
      <w:sz w:val="20"/>
      <w:szCs w:val="20"/>
    </w:rPr>
  </w:style>
  <w:style w:type="character" w:customStyle="1" w:styleId="FontStyle11">
    <w:name w:val="Font Style11"/>
    <w:rsid w:val="00AB4A3A"/>
    <w:rPr>
      <w:rFonts w:ascii="Tahoma" w:hAnsi="Tahoma" w:cs="Tahoma"/>
      <w:b/>
      <w:bCs/>
      <w:sz w:val="18"/>
      <w:szCs w:val="18"/>
    </w:rPr>
  </w:style>
  <w:style w:type="paragraph" w:styleId="af2">
    <w:name w:val="Normal (Web)"/>
    <w:aliases w:val="Обычный (Web)1,Обычный (веб)1"/>
    <w:basedOn w:val="a"/>
    <w:qFormat/>
    <w:rsid w:val="0067002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8306">
      <w:bodyDiv w:val="1"/>
      <w:marLeft w:val="0"/>
      <w:marRight w:val="0"/>
      <w:marTop w:val="0"/>
      <w:marBottom w:val="0"/>
      <w:divBdr>
        <w:top w:val="none" w:sz="0" w:space="0" w:color="auto"/>
        <w:left w:val="none" w:sz="0" w:space="0" w:color="auto"/>
        <w:bottom w:val="none" w:sz="0" w:space="0" w:color="auto"/>
        <w:right w:val="none" w:sz="0" w:space="0" w:color="auto"/>
      </w:divBdr>
    </w:div>
    <w:div w:id="29838829">
      <w:bodyDiv w:val="1"/>
      <w:marLeft w:val="0"/>
      <w:marRight w:val="0"/>
      <w:marTop w:val="0"/>
      <w:marBottom w:val="0"/>
      <w:divBdr>
        <w:top w:val="none" w:sz="0" w:space="0" w:color="auto"/>
        <w:left w:val="none" w:sz="0" w:space="0" w:color="auto"/>
        <w:bottom w:val="none" w:sz="0" w:space="0" w:color="auto"/>
        <w:right w:val="none" w:sz="0" w:space="0" w:color="auto"/>
      </w:divBdr>
    </w:div>
    <w:div w:id="76248757">
      <w:bodyDiv w:val="1"/>
      <w:marLeft w:val="0"/>
      <w:marRight w:val="0"/>
      <w:marTop w:val="0"/>
      <w:marBottom w:val="0"/>
      <w:divBdr>
        <w:top w:val="none" w:sz="0" w:space="0" w:color="auto"/>
        <w:left w:val="none" w:sz="0" w:space="0" w:color="auto"/>
        <w:bottom w:val="none" w:sz="0" w:space="0" w:color="auto"/>
        <w:right w:val="none" w:sz="0" w:space="0" w:color="auto"/>
      </w:divBdr>
    </w:div>
    <w:div w:id="145056606">
      <w:bodyDiv w:val="1"/>
      <w:marLeft w:val="0"/>
      <w:marRight w:val="0"/>
      <w:marTop w:val="0"/>
      <w:marBottom w:val="0"/>
      <w:divBdr>
        <w:top w:val="none" w:sz="0" w:space="0" w:color="auto"/>
        <w:left w:val="none" w:sz="0" w:space="0" w:color="auto"/>
        <w:bottom w:val="none" w:sz="0" w:space="0" w:color="auto"/>
        <w:right w:val="none" w:sz="0" w:space="0" w:color="auto"/>
      </w:divBdr>
    </w:div>
    <w:div w:id="180163494">
      <w:bodyDiv w:val="1"/>
      <w:marLeft w:val="0"/>
      <w:marRight w:val="0"/>
      <w:marTop w:val="0"/>
      <w:marBottom w:val="0"/>
      <w:divBdr>
        <w:top w:val="none" w:sz="0" w:space="0" w:color="auto"/>
        <w:left w:val="none" w:sz="0" w:space="0" w:color="auto"/>
        <w:bottom w:val="none" w:sz="0" w:space="0" w:color="auto"/>
        <w:right w:val="none" w:sz="0" w:space="0" w:color="auto"/>
      </w:divBdr>
    </w:div>
    <w:div w:id="204951413">
      <w:bodyDiv w:val="1"/>
      <w:marLeft w:val="0"/>
      <w:marRight w:val="0"/>
      <w:marTop w:val="0"/>
      <w:marBottom w:val="0"/>
      <w:divBdr>
        <w:top w:val="none" w:sz="0" w:space="0" w:color="auto"/>
        <w:left w:val="none" w:sz="0" w:space="0" w:color="auto"/>
        <w:bottom w:val="none" w:sz="0" w:space="0" w:color="auto"/>
        <w:right w:val="none" w:sz="0" w:space="0" w:color="auto"/>
      </w:divBdr>
    </w:div>
    <w:div w:id="269046058">
      <w:bodyDiv w:val="1"/>
      <w:marLeft w:val="0"/>
      <w:marRight w:val="0"/>
      <w:marTop w:val="0"/>
      <w:marBottom w:val="0"/>
      <w:divBdr>
        <w:top w:val="none" w:sz="0" w:space="0" w:color="auto"/>
        <w:left w:val="none" w:sz="0" w:space="0" w:color="auto"/>
        <w:bottom w:val="none" w:sz="0" w:space="0" w:color="auto"/>
        <w:right w:val="none" w:sz="0" w:space="0" w:color="auto"/>
      </w:divBdr>
    </w:div>
    <w:div w:id="402878425">
      <w:bodyDiv w:val="1"/>
      <w:marLeft w:val="0"/>
      <w:marRight w:val="0"/>
      <w:marTop w:val="0"/>
      <w:marBottom w:val="0"/>
      <w:divBdr>
        <w:top w:val="none" w:sz="0" w:space="0" w:color="auto"/>
        <w:left w:val="none" w:sz="0" w:space="0" w:color="auto"/>
        <w:bottom w:val="none" w:sz="0" w:space="0" w:color="auto"/>
        <w:right w:val="none" w:sz="0" w:space="0" w:color="auto"/>
      </w:divBdr>
    </w:div>
    <w:div w:id="415591390">
      <w:bodyDiv w:val="1"/>
      <w:marLeft w:val="0"/>
      <w:marRight w:val="0"/>
      <w:marTop w:val="0"/>
      <w:marBottom w:val="0"/>
      <w:divBdr>
        <w:top w:val="none" w:sz="0" w:space="0" w:color="auto"/>
        <w:left w:val="none" w:sz="0" w:space="0" w:color="auto"/>
        <w:bottom w:val="none" w:sz="0" w:space="0" w:color="auto"/>
        <w:right w:val="none" w:sz="0" w:space="0" w:color="auto"/>
      </w:divBdr>
      <w:divsChild>
        <w:div w:id="537543871">
          <w:marLeft w:val="0"/>
          <w:marRight w:val="0"/>
          <w:marTop w:val="120"/>
          <w:marBottom w:val="0"/>
          <w:divBdr>
            <w:top w:val="none" w:sz="0" w:space="0" w:color="auto"/>
            <w:left w:val="none" w:sz="0" w:space="0" w:color="auto"/>
            <w:bottom w:val="none" w:sz="0" w:space="0" w:color="auto"/>
            <w:right w:val="none" w:sz="0" w:space="0" w:color="auto"/>
          </w:divBdr>
        </w:div>
        <w:div w:id="33190285">
          <w:marLeft w:val="0"/>
          <w:marRight w:val="0"/>
          <w:marTop w:val="120"/>
          <w:marBottom w:val="0"/>
          <w:divBdr>
            <w:top w:val="none" w:sz="0" w:space="0" w:color="auto"/>
            <w:left w:val="none" w:sz="0" w:space="0" w:color="auto"/>
            <w:bottom w:val="none" w:sz="0" w:space="0" w:color="auto"/>
            <w:right w:val="none" w:sz="0" w:space="0" w:color="auto"/>
          </w:divBdr>
        </w:div>
        <w:div w:id="1350721533">
          <w:marLeft w:val="0"/>
          <w:marRight w:val="0"/>
          <w:marTop w:val="120"/>
          <w:marBottom w:val="0"/>
          <w:divBdr>
            <w:top w:val="none" w:sz="0" w:space="0" w:color="auto"/>
            <w:left w:val="none" w:sz="0" w:space="0" w:color="auto"/>
            <w:bottom w:val="none" w:sz="0" w:space="0" w:color="auto"/>
            <w:right w:val="none" w:sz="0" w:space="0" w:color="auto"/>
          </w:divBdr>
        </w:div>
      </w:divsChild>
    </w:div>
    <w:div w:id="419762372">
      <w:bodyDiv w:val="1"/>
      <w:marLeft w:val="0"/>
      <w:marRight w:val="0"/>
      <w:marTop w:val="0"/>
      <w:marBottom w:val="0"/>
      <w:divBdr>
        <w:top w:val="none" w:sz="0" w:space="0" w:color="auto"/>
        <w:left w:val="none" w:sz="0" w:space="0" w:color="auto"/>
        <w:bottom w:val="none" w:sz="0" w:space="0" w:color="auto"/>
        <w:right w:val="none" w:sz="0" w:space="0" w:color="auto"/>
      </w:divBdr>
    </w:div>
    <w:div w:id="439494210">
      <w:bodyDiv w:val="1"/>
      <w:marLeft w:val="0"/>
      <w:marRight w:val="0"/>
      <w:marTop w:val="0"/>
      <w:marBottom w:val="0"/>
      <w:divBdr>
        <w:top w:val="none" w:sz="0" w:space="0" w:color="auto"/>
        <w:left w:val="none" w:sz="0" w:space="0" w:color="auto"/>
        <w:bottom w:val="none" w:sz="0" w:space="0" w:color="auto"/>
        <w:right w:val="none" w:sz="0" w:space="0" w:color="auto"/>
      </w:divBdr>
    </w:div>
    <w:div w:id="494151258">
      <w:bodyDiv w:val="1"/>
      <w:marLeft w:val="0"/>
      <w:marRight w:val="0"/>
      <w:marTop w:val="0"/>
      <w:marBottom w:val="0"/>
      <w:divBdr>
        <w:top w:val="none" w:sz="0" w:space="0" w:color="auto"/>
        <w:left w:val="none" w:sz="0" w:space="0" w:color="auto"/>
        <w:bottom w:val="none" w:sz="0" w:space="0" w:color="auto"/>
        <w:right w:val="none" w:sz="0" w:space="0" w:color="auto"/>
      </w:divBdr>
    </w:div>
    <w:div w:id="577524912">
      <w:bodyDiv w:val="1"/>
      <w:marLeft w:val="0"/>
      <w:marRight w:val="0"/>
      <w:marTop w:val="0"/>
      <w:marBottom w:val="0"/>
      <w:divBdr>
        <w:top w:val="none" w:sz="0" w:space="0" w:color="auto"/>
        <w:left w:val="none" w:sz="0" w:space="0" w:color="auto"/>
        <w:bottom w:val="none" w:sz="0" w:space="0" w:color="auto"/>
        <w:right w:val="none" w:sz="0" w:space="0" w:color="auto"/>
      </w:divBdr>
    </w:div>
    <w:div w:id="665864487">
      <w:bodyDiv w:val="1"/>
      <w:marLeft w:val="0"/>
      <w:marRight w:val="0"/>
      <w:marTop w:val="0"/>
      <w:marBottom w:val="0"/>
      <w:divBdr>
        <w:top w:val="none" w:sz="0" w:space="0" w:color="auto"/>
        <w:left w:val="none" w:sz="0" w:space="0" w:color="auto"/>
        <w:bottom w:val="none" w:sz="0" w:space="0" w:color="auto"/>
        <w:right w:val="none" w:sz="0" w:space="0" w:color="auto"/>
      </w:divBdr>
    </w:div>
    <w:div w:id="690499098">
      <w:bodyDiv w:val="1"/>
      <w:marLeft w:val="0"/>
      <w:marRight w:val="0"/>
      <w:marTop w:val="0"/>
      <w:marBottom w:val="0"/>
      <w:divBdr>
        <w:top w:val="none" w:sz="0" w:space="0" w:color="auto"/>
        <w:left w:val="none" w:sz="0" w:space="0" w:color="auto"/>
        <w:bottom w:val="none" w:sz="0" w:space="0" w:color="auto"/>
        <w:right w:val="none" w:sz="0" w:space="0" w:color="auto"/>
      </w:divBdr>
    </w:div>
    <w:div w:id="727411359">
      <w:bodyDiv w:val="1"/>
      <w:marLeft w:val="0"/>
      <w:marRight w:val="0"/>
      <w:marTop w:val="0"/>
      <w:marBottom w:val="0"/>
      <w:divBdr>
        <w:top w:val="none" w:sz="0" w:space="0" w:color="auto"/>
        <w:left w:val="none" w:sz="0" w:space="0" w:color="auto"/>
        <w:bottom w:val="none" w:sz="0" w:space="0" w:color="auto"/>
        <w:right w:val="none" w:sz="0" w:space="0" w:color="auto"/>
      </w:divBdr>
    </w:div>
    <w:div w:id="728769526">
      <w:bodyDiv w:val="1"/>
      <w:marLeft w:val="0"/>
      <w:marRight w:val="0"/>
      <w:marTop w:val="0"/>
      <w:marBottom w:val="0"/>
      <w:divBdr>
        <w:top w:val="none" w:sz="0" w:space="0" w:color="auto"/>
        <w:left w:val="none" w:sz="0" w:space="0" w:color="auto"/>
        <w:bottom w:val="none" w:sz="0" w:space="0" w:color="auto"/>
        <w:right w:val="none" w:sz="0" w:space="0" w:color="auto"/>
      </w:divBdr>
    </w:div>
    <w:div w:id="729960507">
      <w:bodyDiv w:val="1"/>
      <w:marLeft w:val="0"/>
      <w:marRight w:val="0"/>
      <w:marTop w:val="0"/>
      <w:marBottom w:val="0"/>
      <w:divBdr>
        <w:top w:val="none" w:sz="0" w:space="0" w:color="auto"/>
        <w:left w:val="none" w:sz="0" w:space="0" w:color="auto"/>
        <w:bottom w:val="none" w:sz="0" w:space="0" w:color="auto"/>
        <w:right w:val="none" w:sz="0" w:space="0" w:color="auto"/>
      </w:divBdr>
      <w:divsChild>
        <w:div w:id="1013187194">
          <w:marLeft w:val="0"/>
          <w:marRight w:val="0"/>
          <w:marTop w:val="0"/>
          <w:marBottom w:val="0"/>
          <w:divBdr>
            <w:top w:val="none" w:sz="0" w:space="0" w:color="auto"/>
            <w:left w:val="none" w:sz="0" w:space="0" w:color="auto"/>
            <w:bottom w:val="none" w:sz="0" w:space="0" w:color="auto"/>
            <w:right w:val="none" w:sz="0" w:space="0" w:color="auto"/>
          </w:divBdr>
        </w:div>
        <w:div w:id="1963462186">
          <w:marLeft w:val="0"/>
          <w:marRight w:val="0"/>
          <w:marTop w:val="0"/>
          <w:marBottom w:val="0"/>
          <w:divBdr>
            <w:top w:val="none" w:sz="0" w:space="0" w:color="auto"/>
            <w:left w:val="none" w:sz="0" w:space="0" w:color="auto"/>
            <w:bottom w:val="none" w:sz="0" w:space="0" w:color="auto"/>
            <w:right w:val="none" w:sz="0" w:space="0" w:color="auto"/>
          </w:divBdr>
          <w:divsChild>
            <w:div w:id="193815101">
              <w:marLeft w:val="0"/>
              <w:marRight w:val="0"/>
              <w:marTop w:val="0"/>
              <w:marBottom w:val="0"/>
              <w:divBdr>
                <w:top w:val="none" w:sz="0" w:space="0" w:color="auto"/>
                <w:left w:val="none" w:sz="0" w:space="0" w:color="auto"/>
                <w:bottom w:val="none" w:sz="0" w:space="0" w:color="auto"/>
                <w:right w:val="none" w:sz="0" w:space="0" w:color="auto"/>
              </w:divBdr>
            </w:div>
          </w:divsChild>
        </w:div>
        <w:div w:id="202522718">
          <w:marLeft w:val="0"/>
          <w:marRight w:val="0"/>
          <w:marTop w:val="0"/>
          <w:marBottom w:val="0"/>
          <w:divBdr>
            <w:top w:val="none" w:sz="0" w:space="0" w:color="auto"/>
            <w:left w:val="none" w:sz="0" w:space="0" w:color="auto"/>
            <w:bottom w:val="none" w:sz="0" w:space="0" w:color="auto"/>
            <w:right w:val="none" w:sz="0" w:space="0" w:color="auto"/>
          </w:divBdr>
          <w:divsChild>
            <w:div w:id="1519852279">
              <w:marLeft w:val="0"/>
              <w:marRight w:val="0"/>
              <w:marTop w:val="0"/>
              <w:marBottom w:val="0"/>
              <w:divBdr>
                <w:top w:val="none" w:sz="0" w:space="0" w:color="auto"/>
                <w:left w:val="none" w:sz="0" w:space="0" w:color="auto"/>
                <w:bottom w:val="none" w:sz="0" w:space="0" w:color="auto"/>
                <w:right w:val="none" w:sz="0" w:space="0" w:color="auto"/>
              </w:divBdr>
            </w:div>
          </w:divsChild>
        </w:div>
        <w:div w:id="1666765">
          <w:marLeft w:val="0"/>
          <w:marRight w:val="0"/>
          <w:marTop w:val="0"/>
          <w:marBottom w:val="0"/>
          <w:divBdr>
            <w:top w:val="none" w:sz="0" w:space="0" w:color="auto"/>
            <w:left w:val="none" w:sz="0" w:space="0" w:color="auto"/>
            <w:bottom w:val="none" w:sz="0" w:space="0" w:color="auto"/>
            <w:right w:val="none" w:sz="0" w:space="0" w:color="auto"/>
          </w:divBdr>
        </w:div>
        <w:div w:id="1035887567">
          <w:marLeft w:val="0"/>
          <w:marRight w:val="0"/>
          <w:marTop w:val="0"/>
          <w:marBottom w:val="0"/>
          <w:divBdr>
            <w:top w:val="none" w:sz="0" w:space="0" w:color="auto"/>
            <w:left w:val="none" w:sz="0" w:space="0" w:color="auto"/>
            <w:bottom w:val="none" w:sz="0" w:space="0" w:color="auto"/>
            <w:right w:val="none" w:sz="0" w:space="0" w:color="auto"/>
          </w:divBdr>
          <w:divsChild>
            <w:div w:id="1707607779">
              <w:marLeft w:val="0"/>
              <w:marRight w:val="0"/>
              <w:marTop w:val="0"/>
              <w:marBottom w:val="0"/>
              <w:divBdr>
                <w:top w:val="none" w:sz="0" w:space="0" w:color="auto"/>
                <w:left w:val="none" w:sz="0" w:space="0" w:color="auto"/>
                <w:bottom w:val="none" w:sz="0" w:space="0" w:color="auto"/>
                <w:right w:val="none" w:sz="0" w:space="0" w:color="auto"/>
              </w:divBdr>
            </w:div>
          </w:divsChild>
        </w:div>
        <w:div w:id="1178276883">
          <w:marLeft w:val="0"/>
          <w:marRight w:val="0"/>
          <w:marTop w:val="0"/>
          <w:marBottom w:val="0"/>
          <w:divBdr>
            <w:top w:val="none" w:sz="0" w:space="0" w:color="auto"/>
            <w:left w:val="none" w:sz="0" w:space="0" w:color="auto"/>
            <w:bottom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3837">
      <w:bodyDiv w:val="1"/>
      <w:marLeft w:val="0"/>
      <w:marRight w:val="0"/>
      <w:marTop w:val="0"/>
      <w:marBottom w:val="0"/>
      <w:divBdr>
        <w:top w:val="none" w:sz="0" w:space="0" w:color="auto"/>
        <w:left w:val="none" w:sz="0" w:space="0" w:color="auto"/>
        <w:bottom w:val="none" w:sz="0" w:space="0" w:color="auto"/>
        <w:right w:val="none" w:sz="0" w:space="0" w:color="auto"/>
      </w:divBdr>
      <w:divsChild>
        <w:div w:id="1889145341">
          <w:marLeft w:val="0"/>
          <w:marRight w:val="0"/>
          <w:marTop w:val="0"/>
          <w:marBottom w:val="0"/>
          <w:divBdr>
            <w:top w:val="none" w:sz="0" w:space="0" w:color="auto"/>
            <w:left w:val="none" w:sz="0" w:space="0" w:color="auto"/>
            <w:bottom w:val="none" w:sz="0" w:space="0" w:color="auto"/>
            <w:right w:val="none" w:sz="0" w:space="0" w:color="auto"/>
          </w:divBdr>
        </w:div>
        <w:div w:id="1564373035">
          <w:marLeft w:val="0"/>
          <w:marRight w:val="0"/>
          <w:marTop w:val="0"/>
          <w:marBottom w:val="0"/>
          <w:divBdr>
            <w:top w:val="none" w:sz="0" w:space="0" w:color="auto"/>
            <w:left w:val="none" w:sz="0" w:space="0" w:color="auto"/>
            <w:bottom w:val="none" w:sz="0" w:space="0" w:color="auto"/>
            <w:right w:val="none" w:sz="0" w:space="0" w:color="auto"/>
          </w:divBdr>
          <w:divsChild>
            <w:div w:id="799496477">
              <w:marLeft w:val="0"/>
              <w:marRight w:val="0"/>
              <w:marTop w:val="0"/>
              <w:marBottom w:val="0"/>
              <w:divBdr>
                <w:top w:val="none" w:sz="0" w:space="0" w:color="auto"/>
                <w:left w:val="none" w:sz="0" w:space="0" w:color="auto"/>
                <w:bottom w:val="none" w:sz="0" w:space="0" w:color="auto"/>
                <w:right w:val="none" w:sz="0" w:space="0" w:color="auto"/>
              </w:divBdr>
            </w:div>
          </w:divsChild>
        </w:div>
        <w:div w:id="458111682">
          <w:marLeft w:val="0"/>
          <w:marRight w:val="0"/>
          <w:marTop w:val="0"/>
          <w:marBottom w:val="0"/>
          <w:divBdr>
            <w:top w:val="none" w:sz="0" w:space="0" w:color="auto"/>
            <w:left w:val="none" w:sz="0" w:space="0" w:color="auto"/>
            <w:bottom w:val="none" w:sz="0" w:space="0" w:color="auto"/>
            <w:right w:val="none" w:sz="0" w:space="0" w:color="auto"/>
          </w:divBdr>
          <w:divsChild>
            <w:div w:id="1563905183">
              <w:marLeft w:val="0"/>
              <w:marRight w:val="0"/>
              <w:marTop w:val="0"/>
              <w:marBottom w:val="0"/>
              <w:divBdr>
                <w:top w:val="none" w:sz="0" w:space="0" w:color="auto"/>
                <w:left w:val="none" w:sz="0" w:space="0" w:color="auto"/>
                <w:bottom w:val="none" w:sz="0" w:space="0" w:color="auto"/>
                <w:right w:val="none" w:sz="0" w:space="0" w:color="auto"/>
              </w:divBdr>
            </w:div>
          </w:divsChild>
        </w:div>
        <w:div w:id="1148940350">
          <w:marLeft w:val="0"/>
          <w:marRight w:val="0"/>
          <w:marTop w:val="0"/>
          <w:marBottom w:val="0"/>
          <w:divBdr>
            <w:top w:val="none" w:sz="0" w:space="0" w:color="auto"/>
            <w:left w:val="none" w:sz="0" w:space="0" w:color="auto"/>
            <w:bottom w:val="none" w:sz="0" w:space="0" w:color="auto"/>
            <w:right w:val="none" w:sz="0" w:space="0" w:color="auto"/>
          </w:divBdr>
        </w:div>
      </w:divsChild>
    </w:div>
    <w:div w:id="829902380">
      <w:bodyDiv w:val="1"/>
      <w:marLeft w:val="0"/>
      <w:marRight w:val="0"/>
      <w:marTop w:val="0"/>
      <w:marBottom w:val="0"/>
      <w:divBdr>
        <w:top w:val="none" w:sz="0" w:space="0" w:color="auto"/>
        <w:left w:val="none" w:sz="0" w:space="0" w:color="auto"/>
        <w:bottom w:val="none" w:sz="0" w:space="0" w:color="auto"/>
        <w:right w:val="none" w:sz="0" w:space="0" w:color="auto"/>
      </w:divBdr>
    </w:div>
    <w:div w:id="1032800516">
      <w:bodyDiv w:val="1"/>
      <w:marLeft w:val="0"/>
      <w:marRight w:val="0"/>
      <w:marTop w:val="0"/>
      <w:marBottom w:val="0"/>
      <w:divBdr>
        <w:top w:val="none" w:sz="0" w:space="0" w:color="auto"/>
        <w:left w:val="none" w:sz="0" w:space="0" w:color="auto"/>
        <w:bottom w:val="none" w:sz="0" w:space="0" w:color="auto"/>
        <w:right w:val="none" w:sz="0" w:space="0" w:color="auto"/>
      </w:divBdr>
    </w:div>
    <w:div w:id="1285119379">
      <w:bodyDiv w:val="1"/>
      <w:marLeft w:val="0"/>
      <w:marRight w:val="0"/>
      <w:marTop w:val="0"/>
      <w:marBottom w:val="0"/>
      <w:divBdr>
        <w:top w:val="none" w:sz="0" w:space="0" w:color="auto"/>
        <w:left w:val="none" w:sz="0" w:space="0" w:color="auto"/>
        <w:bottom w:val="none" w:sz="0" w:space="0" w:color="auto"/>
        <w:right w:val="none" w:sz="0" w:space="0" w:color="auto"/>
      </w:divBdr>
      <w:divsChild>
        <w:div w:id="903494788">
          <w:marLeft w:val="0"/>
          <w:marRight w:val="0"/>
          <w:marTop w:val="120"/>
          <w:marBottom w:val="0"/>
          <w:divBdr>
            <w:top w:val="none" w:sz="0" w:space="0" w:color="auto"/>
            <w:left w:val="none" w:sz="0" w:space="0" w:color="auto"/>
            <w:bottom w:val="none" w:sz="0" w:space="0" w:color="auto"/>
            <w:right w:val="none" w:sz="0" w:space="0" w:color="auto"/>
          </w:divBdr>
        </w:div>
        <w:div w:id="849753520">
          <w:marLeft w:val="0"/>
          <w:marRight w:val="0"/>
          <w:marTop w:val="120"/>
          <w:marBottom w:val="96"/>
          <w:divBdr>
            <w:top w:val="none" w:sz="0" w:space="0" w:color="auto"/>
            <w:left w:val="single" w:sz="18" w:space="0" w:color="CED3F1"/>
            <w:bottom w:val="none" w:sz="0" w:space="0" w:color="auto"/>
            <w:right w:val="none" w:sz="0" w:space="0" w:color="auto"/>
          </w:divBdr>
        </w:div>
        <w:div w:id="1022129923">
          <w:marLeft w:val="0"/>
          <w:marRight w:val="0"/>
          <w:marTop w:val="120"/>
          <w:marBottom w:val="0"/>
          <w:divBdr>
            <w:top w:val="none" w:sz="0" w:space="0" w:color="auto"/>
            <w:left w:val="none" w:sz="0" w:space="0" w:color="auto"/>
            <w:bottom w:val="none" w:sz="0" w:space="0" w:color="auto"/>
            <w:right w:val="none" w:sz="0" w:space="0" w:color="auto"/>
          </w:divBdr>
        </w:div>
      </w:divsChild>
    </w:div>
    <w:div w:id="1380861759">
      <w:bodyDiv w:val="1"/>
      <w:marLeft w:val="0"/>
      <w:marRight w:val="0"/>
      <w:marTop w:val="0"/>
      <w:marBottom w:val="0"/>
      <w:divBdr>
        <w:top w:val="none" w:sz="0" w:space="0" w:color="auto"/>
        <w:left w:val="none" w:sz="0" w:space="0" w:color="auto"/>
        <w:bottom w:val="none" w:sz="0" w:space="0" w:color="auto"/>
        <w:right w:val="none" w:sz="0" w:space="0" w:color="auto"/>
      </w:divBdr>
    </w:div>
    <w:div w:id="1389960339">
      <w:bodyDiv w:val="1"/>
      <w:marLeft w:val="0"/>
      <w:marRight w:val="0"/>
      <w:marTop w:val="0"/>
      <w:marBottom w:val="0"/>
      <w:divBdr>
        <w:top w:val="none" w:sz="0" w:space="0" w:color="auto"/>
        <w:left w:val="none" w:sz="0" w:space="0" w:color="auto"/>
        <w:bottom w:val="none" w:sz="0" w:space="0" w:color="auto"/>
        <w:right w:val="none" w:sz="0" w:space="0" w:color="auto"/>
      </w:divBdr>
    </w:div>
    <w:div w:id="1451708249">
      <w:bodyDiv w:val="1"/>
      <w:marLeft w:val="0"/>
      <w:marRight w:val="0"/>
      <w:marTop w:val="0"/>
      <w:marBottom w:val="0"/>
      <w:divBdr>
        <w:top w:val="none" w:sz="0" w:space="0" w:color="auto"/>
        <w:left w:val="none" w:sz="0" w:space="0" w:color="auto"/>
        <w:bottom w:val="none" w:sz="0" w:space="0" w:color="auto"/>
        <w:right w:val="none" w:sz="0" w:space="0" w:color="auto"/>
      </w:divBdr>
    </w:div>
    <w:div w:id="1479807481">
      <w:bodyDiv w:val="1"/>
      <w:marLeft w:val="0"/>
      <w:marRight w:val="0"/>
      <w:marTop w:val="0"/>
      <w:marBottom w:val="0"/>
      <w:divBdr>
        <w:top w:val="none" w:sz="0" w:space="0" w:color="auto"/>
        <w:left w:val="none" w:sz="0" w:space="0" w:color="auto"/>
        <w:bottom w:val="none" w:sz="0" w:space="0" w:color="auto"/>
        <w:right w:val="none" w:sz="0" w:space="0" w:color="auto"/>
      </w:divBdr>
    </w:div>
    <w:div w:id="1535652303">
      <w:bodyDiv w:val="1"/>
      <w:marLeft w:val="0"/>
      <w:marRight w:val="0"/>
      <w:marTop w:val="0"/>
      <w:marBottom w:val="0"/>
      <w:divBdr>
        <w:top w:val="none" w:sz="0" w:space="0" w:color="auto"/>
        <w:left w:val="none" w:sz="0" w:space="0" w:color="auto"/>
        <w:bottom w:val="none" w:sz="0" w:space="0" w:color="auto"/>
        <w:right w:val="none" w:sz="0" w:space="0" w:color="auto"/>
      </w:divBdr>
    </w:div>
    <w:div w:id="1549874377">
      <w:bodyDiv w:val="1"/>
      <w:marLeft w:val="0"/>
      <w:marRight w:val="0"/>
      <w:marTop w:val="0"/>
      <w:marBottom w:val="0"/>
      <w:divBdr>
        <w:top w:val="none" w:sz="0" w:space="0" w:color="auto"/>
        <w:left w:val="none" w:sz="0" w:space="0" w:color="auto"/>
        <w:bottom w:val="none" w:sz="0" w:space="0" w:color="auto"/>
        <w:right w:val="none" w:sz="0" w:space="0" w:color="auto"/>
      </w:divBdr>
    </w:div>
    <w:div w:id="1569875422">
      <w:bodyDiv w:val="1"/>
      <w:marLeft w:val="0"/>
      <w:marRight w:val="0"/>
      <w:marTop w:val="0"/>
      <w:marBottom w:val="0"/>
      <w:divBdr>
        <w:top w:val="none" w:sz="0" w:space="0" w:color="auto"/>
        <w:left w:val="none" w:sz="0" w:space="0" w:color="auto"/>
        <w:bottom w:val="none" w:sz="0" w:space="0" w:color="auto"/>
        <w:right w:val="none" w:sz="0" w:space="0" w:color="auto"/>
      </w:divBdr>
    </w:div>
    <w:div w:id="1582254077">
      <w:bodyDiv w:val="1"/>
      <w:marLeft w:val="0"/>
      <w:marRight w:val="0"/>
      <w:marTop w:val="0"/>
      <w:marBottom w:val="0"/>
      <w:divBdr>
        <w:top w:val="none" w:sz="0" w:space="0" w:color="auto"/>
        <w:left w:val="none" w:sz="0" w:space="0" w:color="auto"/>
        <w:bottom w:val="none" w:sz="0" w:space="0" w:color="auto"/>
        <w:right w:val="none" w:sz="0" w:space="0" w:color="auto"/>
      </w:divBdr>
    </w:div>
    <w:div w:id="1625505302">
      <w:bodyDiv w:val="1"/>
      <w:marLeft w:val="0"/>
      <w:marRight w:val="0"/>
      <w:marTop w:val="0"/>
      <w:marBottom w:val="0"/>
      <w:divBdr>
        <w:top w:val="none" w:sz="0" w:space="0" w:color="auto"/>
        <w:left w:val="none" w:sz="0" w:space="0" w:color="auto"/>
        <w:bottom w:val="none" w:sz="0" w:space="0" w:color="auto"/>
        <w:right w:val="none" w:sz="0" w:space="0" w:color="auto"/>
      </w:divBdr>
    </w:div>
    <w:div w:id="1653680941">
      <w:bodyDiv w:val="1"/>
      <w:marLeft w:val="0"/>
      <w:marRight w:val="0"/>
      <w:marTop w:val="0"/>
      <w:marBottom w:val="0"/>
      <w:divBdr>
        <w:top w:val="none" w:sz="0" w:space="0" w:color="auto"/>
        <w:left w:val="none" w:sz="0" w:space="0" w:color="auto"/>
        <w:bottom w:val="none" w:sz="0" w:space="0" w:color="auto"/>
        <w:right w:val="none" w:sz="0" w:space="0" w:color="auto"/>
      </w:divBdr>
      <w:divsChild>
        <w:div w:id="1382633021">
          <w:marLeft w:val="0"/>
          <w:marRight w:val="0"/>
          <w:marTop w:val="0"/>
          <w:marBottom w:val="0"/>
          <w:divBdr>
            <w:top w:val="none" w:sz="0" w:space="0" w:color="auto"/>
            <w:left w:val="none" w:sz="0" w:space="0" w:color="auto"/>
            <w:bottom w:val="none" w:sz="0" w:space="0" w:color="auto"/>
            <w:right w:val="none" w:sz="0" w:space="0" w:color="auto"/>
          </w:divBdr>
        </w:div>
        <w:div w:id="520124847">
          <w:marLeft w:val="0"/>
          <w:marRight w:val="0"/>
          <w:marTop w:val="0"/>
          <w:marBottom w:val="0"/>
          <w:divBdr>
            <w:top w:val="none" w:sz="0" w:space="0" w:color="auto"/>
            <w:left w:val="none" w:sz="0" w:space="0" w:color="auto"/>
            <w:bottom w:val="none" w:sz="0" w:space="0" w:color="auto"/>
            <w:right w:val="none" w:sz="0" w:space="0" w:color="auto"/>
          </w:divBdr>
        </w:div>
      </w:divsChild>
    </w:div>
    <w:div w:id="1657995790">
      <w:bodyDiv w:val="1"/>
      <w:marLeft w:val="0"/>
      <w:marRight w:val="0"/>
      <w:marTop w:val="0"/>
      <w:marBottom w:val="0"/>
      <w:divBdr>
        <w:top w:val="none" w:sz="0" w:space="0" w:color="auto"/>
        <w:left w:val="none" w:sz="0" w:space="0" w:color="auto"/>
        <w:bottom w:val="none" w:sz="0" w:space="0" w:color="auto"/>
        <w:right w:val="none" w:sz="0" w:space="0" w:color="auto"/>
      </w:divBdr>
    </w:div>
    <w:div w:id="1686443152">
      <w:bodyDiv w:val="1"/>
      <w:marLeft w:val="0"/>
      <w:marRight w:val="0"/>
      <w:marTop w:val="0"/>
      <w:marBottom w:val="0"/>
      <w:divBdr>
        <w:top w:val="none" w:sz="0" w:space="0" w:color="auto"/>
        <w:left w:val="none" w:sz="0" w:space="0" w:color="auto"/>
        <w:bottom w:val="none" w:sz="0" w:space="0" w:color="auto"/>
        <w:right w:val="none" w:sz="0" w:space="0" w:color="auto"/>
      </w:divBdr>
    </w:div>
    <w:div w:id="1736125520">
      <w:bodyDiv w:val="1"/>
      <w:marLeft w:val="0"/>
      <w:marRight w:val="0"/>
      <w:marTop w:val="0"/>
      <w:marBottom w:val="0"/>
      <w:divBdr>
        <w:top w:val="none" w:sz="0" w:space="0" w:color="auto"/>
        <w:left w:val="none" w:sz="0" w:space="0" w:color="auto"/>
        <w:bottom w:val="none" w:sz="0" w:space="0" w:color="auto"/>
        <w:right w:val="none" w:sz="0" w:space="0" w:color="auto"/>
      </w:divBdr>
    </w:div>
    <w:div w:id="1777745626">
      <w:bodyDiv w:val="1"/>
      <w:marLeft w:val="0"/>
      <w:marRight w:val="0"/>
      <w:marTop w:val="0"/>
      <w:marBottom w:val="0"/>
      <w:divBdr>
        <w:top w:val="none" w:sz="0" w:space="0" w:color="auto"/>
        <w:left w:val="none" w:sz="0" w:space="0" w:color="auto"/>
        <w:bottom w:val="none" w:sz="0" w:space="0" w:color="auto"/>
        <w:right w:val="none" w:sz="0" w:space="0" w:color="auto"/>
      </w:divBdr>
    </w:div>
    <w:div w:id="1929732177">
      <w:marLeft w:val="0"/>
      <w:marRight w:val="0"/>
      <w:marTop w:val="0"/>
      <w:marBottom w:val="0"/>
      <w:divBdr>
        <w:top w:val="none" w:sz="0" w:space="0" w:color="auto"/>
        <w:left w:val="none" w:sz="0" w:space="0" w:color="auto"/>
        <w:bottom w:val="none" w:sz="0" w:space="0" w:color="auto"/>
        <w:right w:val="none" w:sz="0" w:space="0" w:color="auto"/>
      </w:divBdr>
    </w:div>
    <w:div w:id="1966351156">
      <w:bodyDiv w:val="1"/>
      <w:marLeft w:val="0"/>
      <w:marRight w:val="0"/>
      <w:marTop w:val="0"/>
      <w:marBottom w:val="0"/>
      <w:divBdr>
        <w:top w:val="none" w:sz="0" w:space="0" w:color="auto"/>
        <w:left w:val="none" w:sz="0" w:space="0" w:color="auto"/>
        <w:bottom w:val="none" w:sz="0" w:space="0" w:color="auto"/>
        <w:right w:val="none" w:sz="0" w:space="0" w:color="auto"/>
      </w:divBdr>
      <w:divsChild>
        <w:div w:id="1229345185">
          <w:marLeft w:val="0"/>
          <w:marRight w:val="0"/>
          <w:marTop w:val="120"/>
          <w:marBottom w:val="0"/>
          <w:divBdr>
            <w:top w:val="none" w:sz="0" w:space="0" w:color="auto"/>
            <w:left w:val="none" w:sz="0" w:space="0" w:color="auto"/>
            <w:bottom w:val="none" w:sz="0" w:space="0" w:color="auto"/>
            <w:right w:val="none" w:sz="0" w:space="0" w:color="auto"/>
          </w:divBdr>
        </w:div>
        <w:div w:id="881671778">
          <w:marLeft w:val="0"/>
          <w:marRight w:val="0"/>
          <w:marTop w:val="120"/>
          <w:marBottom w:val="0"/>
          <w:divBdr>
            <w:top w:val="none" w:sz="0" w:space="0" w:color="auto"/>
            <w:left w:val="none" w:sz="0" w:space="0" w:color="auto"/>
            <w:bottom w:val="none" w:sz="0" w:space="0" w:color="auto"/>
            <w:right w:val="none" w:sz="0" w:space="0" w:color="auto"/>
          </w:divBdr>
        </w:div>
        <w:div w:id="1480263980">
          <w:marLeft w:val="0"/>
          <w:marRight w:val="0"/>
          <w:marTop w:val="120"/>
          <w:marBottom w:val="0"/>
          <w:divBdr>
            <w:top w:val="none" w:sz="0" w:space="0" w:color="auto"/>
            <w:left w:val="none" w:sz="0" w:space="0" w:color="auto"/>
            <w:bottom w:val="none" w:sz="0" w:space="0" w:color="auto"/>
            <w:right w:val="none" w:sz="0" w:space="0" w:color="auto"/>
          </w:divBdr>
        </w:div>
      </w:divsChild>
    </w:div>
    <w:div w:id="1969896972">
      <w:bodyDiv w:val="1"/>
      <w:marLeft w:val="0"/>
      <w:marRight w:val="0"/>
      <w:marTop w:val="0"/>
      <w:marBottom w:val="0"/>
      <w:divBdr>
        <w:top w:val="none" w:sz="0" w:space="0" w:color="auto"/>
        <w:left w:val="none" w:sz="0" w:space="0" w:color="auto"/>
        <w:bottom w:val="none" w:sz="0" w:space="0" w:color="auto"/>
        <w:right w:val="none" w:sz="0" w:space="0" w:color="auto"/>
      </w:divBdr>
    </w:div>
    <w:div w:id="21042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gov.ru/epz/order/notice/ea44/view/common-info.html?regNumber=0362200070619000229"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epz/order/notice/ea44/view/common-info.html?regNumber=03622000706190002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common-info.html?regNumber=0362200070619000229" TargetMode="External"/><Relationship Id="rId5" Type="http://schemas.openxmlformats.org/officeDocument/2006/relationships/webSettings" Target="webSettings.xml"/><Relationship Id="rId15" Type="http://schemas.openxmlformats.org/officeDocument/2006/relationships/hyperlink" Target="consultantplus://offline/ref=B58F7B608A5270A69379243A3619D7D7639780F8E9405A73A9E663B747B64BCD739281718A5583E8E9819045CFCD97CB565989C3EF5D8DDC28N6J" TargetMode="Externa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yperlink" Target="http://www.consultant.ru/document/cons_doc_LAW_324057/d6aec91603ff628ea274b8552ce2849e06e0aa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B9DE-9286-451F-AC63-63BAF17A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16059</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 Валерьевич Авакян</dc:creator>
  <cp:lastModifiedBy>to66-savchenko</cp:lastModifiedBy>
  <cp:revision>2</cp:revision>
  <cp:lastPrinted>2019-06-24T04:25:00Z</cp:lastPrinted>
  <dcterms:created xsi:type="dcterms:W3CDTF">2019-06-24T12:14:00Z</dcterms:created>
  <dcterms:modified xsi:type="dcterms:W3CDTF">2019-06-24T12:14:00Z</dcterms:modified>
</cp:coreProperties>
</file>