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8" w:type="dxa"/>
        <w:tblLook w:val="01E0" w:firstRow="1" w:lastRow="1" w:firstColumn="1" w:lastColumn="1" w:noHBand="0" w:noVBand="0"/>
      </w:tblPr>
      <w:tblGrid>
        <w:gridCol w:w="4361"/>
        <w:gridCol w:w="5467"/>
      </w:tblGrid>
      <w:tr w:rsidR="000C44C9" w:rsidTr="000C44C9">
        <w:trPr>
          <w:trHeight w:val="3594"/>
        </w:trPr>
        <w:tc>
          <w:tcPr>
            <w:tcW w:w="4361" w:type="dxa"/>
          </w:tcPr>
          <w:p w:rsidR="000C44C9" w:rsidRDefault="000C44C9">
            <w:pPr>
              <w:spacing w:line="256" w:lineRule="auto"/>
              <w:ind w:right="-908"/>
              <w:rPr>
                <w:sz w:val="28"/>
                <w:szCs w:val="28"/>
                <w:lang w:eastAsia="en-US"/>
              </w:rPr>
            </w:pPr>
          </w:p>
        </w:tc>
        <w:tc>
          <w:tcPr>
            <w:tcW w:w="5467" w:type="dxa"/>
          </w:tcPr>
          <w:p w:rsidR="000C44C9" w:rsidRDefault="000C44C9" w:rsidP="000C44C9">
            <w:pPr>
              <w:rPr>
                <w:bCs/>
                <w:sz w:val="28"/>
                <w:szCs w:val="28"/>
                <w:lang w:eastAsia="en-US"/>
              </w:rPr>
            </w:pPr>
            <w:r>
              <w:rPr>
                <w:bCs/>
                <w:sz w:val="28"/>
                <w:szCs w:val="28"/>
                <w:lang w:eastAsia="en-US"/>
              </w:rPr>
              <w:t>ГБДОУ детский сад № 23 Колпинского района Санкт-Петербурга</w:t>
            </w:r>
          </w:p>
          <w:p w:rsidR="000C44C9" w:rsidRDefault="000C44C9" w:rsidP="000C44C9">
            <w:pPr>
              <w:rPr>
                <w:bCs/>
                <w:sz w:val="28"/>
                <w:szCs w:val="28"/>
                <w:lang w:eastAsia="en-US"/>
              </w:rPr>
            </w:pPr>
            <w:r>
              <w:rPr>
                <w:bCs/>
                <w:sz w:val="28"/>
                <w:szCs w:val="28"/>
                <w:lang w:eastAsia="en-US"/>
              </w:rPr>
              <w:t>ул. Загородная, д. 53, лит. А., Колпино</w:t>
            </w:r>
          </w:p>
          <w:p w:rsidR="000C44C9" w:rsidRDefault="000C44C9" w:rsidP="000C44C9">
            <w:pPr>
              <w:rPr>
                <w:bCs/>
                <w:sz w:val="28"/>
                <w:szCs w:val="28"/>
                <w:lang w:eastAsia="en-US"/>
              </w:rPr>
            </w:pPr>
            <w:r>
              <w:rPr>
                <w:bCs/>
                <w:sz w:val="28"/>
                <w:szCs w:val="28"/>
                <w:lang w:eastAsia="en-US"/>
              </w:rPr>
              <w:t>Санкт-Петербург, 196652</w:t>
            </w:r>
          </w:p>
          <w:p w:rsidR="000C44C9" w:rsidRDefault="000C44C9" w:rsidP="000C44C9">
            <w:pPr>
              <w:rPr>
                <w:bCs/>
                <w:sz w:val="28"/>
                <w:szCs w:val="28"/>
                <w:lang w:eastAsia="en-US"/>
              </w:rPr>
            </w:pPr>
          </w:p>
          <w:p w:rsidR="000C44C9" w:rsidRDefault="000C44C9" w:rsidP="000C44C9">
            <w:pPr>
              <w:rPr>
                <w:bCs/>
                <w:sz w:val="28"/>
                <w:szCs w:val="28"/>
                <w:lang w:eastAsia="en-US"/>
              </w:rPr>
            </w:pPr>
            <w:r>
              <w:rPr>
                <w:bCs/>
                <w:sz w:val="28"/>
                <w:szCs w:val="28"/>
                <w:lang w:eastAsia="en-US"/>
              </w:rPr>
              <w:t>ЗАО «Сбербанк – Автоматизированная система торгов»</w:t>
            </w:r>
          </w:p>
          <w:p w:rsidR="000C44C9" w:rsidRDefault="000C44C9" w:rsidP="000C44C9">
            <w:pPr>
              <w:rPr>
                <w:bCs/>
                <w:sz w:val="28"/>
                <w:szCs w:val="28"/>
                <w:lang w:eastAsia="en-US"/>
              </w:rPr>
            </w:pPr>
            <w:r>
              <w:rPr>
                <w:bCs/>
                <w:sz w:val="28"/>
                <w:szCs w:val="28"/>
                <w:lang w:eastAsia="en-US"/>
              </w:rPr>
              <w:t>Большой Саввинский пер., д. 12, стр. 9,</w:t>
            </w:r>
          </w:p>
          <w:p w:rsidR="000C44C9" w:rsidRDefault="000C44C9" w:rsidP="000C44C9">
            <w:pPr>
              <w:rPr>
                <w:bCs/>
                <w:sz w:val="28"/>
                <w:szCs w:val="28"/>
                <w:lang w:eastAsia="en-US"/>
              </w:rPr>
            </w:pPr>
            <w:r>
              <w:rPr>
                <w:bCs/>
                <w:sz w:val="28"/>
                <w:szCs w:val="28"/>
                <w:lang w:eastAsia="en-US"/>
              </w:rPr>
              <w:t>Москва, 119435</w:t>
            </w:r>
          </w:p>
          <w:p w:rsidR="000C44C9" w:rsidRDefault="000C44C9" w:rsidP="000C44C9">
            <w:pPr>
              <w:rPr>
                <w:bCs/>
                <w:sz w:val="28"/>
                <w:szCs w:val="28"/>
                <w:lang w:eastAsia="en-US"/>
              </w:rPr>
            </w:pPr>
            <w:bookmarkStart w:id="0" w:name="_Hlk5881777"/>
          </w:p>
          <w:p w:rsidR="000C44C9" w:rsidRDefault="000C44C9" w:rsidP="000C44C9">
            <w:pPr>
              <w:rPr>
                <w:bCs/>
                <w:sz w:val="28"/>
                <w:szCs w:val="28"/>
                <w:lang w:eastAsia="en-US"/>
              </w:rPr>
            </w:pPr>
            <w:r>
              <w:rPr>
                <w:bCs/>
                <w:sz w:val="28"/>
                <w:szCs w:val="28"/>
                <w:lang w:eastAsia="en-US"/>
              </w:rPr>
              <w:t>ООО «Корвет»</w:t>
            </w:r>
            <w:bookmarkEnd w:id="0"/>
          </w:p>
          <w:p w:rsidR="000C44C9" w:rsidRDefault="000C44C9" w:rsidP="000C44C9">
            <w:pPr>
              <w:rPr>
                <w:bCs/>
                <w:sz w:val="28"/>
                <w:szCs w:val="28"/>
                <w:lang w:eastAsia="en-US"/>
              </w:rPr>
            </w:pPr>
            <w:r>
              <w:rPr>
                <w:bCs/>
                <w:sz w:val="28"/>
                <w:szCs w:val="28"/>
                <w:lang w:eastAsia="en-US"/>
              </w:rPr>
              <w:t xml:space="preserve">Дунайский пр., д. 14, корп. 1, лит. А, </w:t>
            </w:r>
            <w:r>
              <w:rPr>
                <w:bCs/>
                <w:sz w:val="28"/>
                <w:szCs w:val="28"/>
                <w:lang w:eastAsia="en-US"/>
              </w:rPr>
              <w:br/>
              <w:t>кв. 2016</w:t>
            </w:r>
          </w:p>
          <w:p w:rsidR="000C44C9" w:rsidRDefault="000C44C9" w:rsidP="000C44C9">
            <w:pPr>
              <w:rPr>
                <w:bCs/>
                <w:sz w:val="28"/>
                <w:szCs w:val="28"/>
                <w:lang w:eastAsia="en-US"/>
              </w:rPr>
            </w:pPr>
            <w:r>
              <w:rPr>
                <w:bCs/>
                <w:sz w:val="28"/>
                <w:szCs w:val="28"/>
                <w:lang w:eastAsia="en-US"/>
              </w:rPr>
              <w:t>Санкт-Петербург, 196158</w:t>
            </w:r>
          </w:p>
          <w:p w:rsidR="000C44C9" w:rsidRDefault="000C44C9">
            <w:pPr>
              <w:spacing w:line="256" w:lineRule="auto"/>
              <w:rPr>
                <w:sz w:val="28"/>
                <w:szCs w:val="28"/>
                <w:lang w:eastAsia="en-US"/>
              </w:rPr>
            </w:pPr>
          </w:p>
        </w:tc>
      </w:tr>
    </w:tbl>
    <w:p w:rsidR="000C44C9" w:rsidRDefault="000C44C9" w:rsidP="000C44C9">
      <w:pPr>
        <w:jc w:val="center"/>
        <w:outlineLvl w:val="0"/>
        <w:rPr>
          <w:sz w:val="28"/>
          <w:szCs w:val="28"/>
        </w:rPr>
      </w:pPr>
    </w:p>
    <w:p w:rsidR="000C44C9" w:rsidRDefault="000C44C9" w:rsidP="000C44C9">
      <w:pPr>
        <w:outlineLvl w:val="0"/>
        <w:rPr>
          <w:sz w:val="28"/>
          <w:szCs w:val="28"/>
        </w:rPr>
      </w:pPr>
    </w:p>
    <w:p w:rsidR="000C44C9" w:rsidRDefault="000C44C9" w:rsidP="000C44C9">
      <w:pPr>
        <w:jc w:val="center"/>
        <w:outlineLvl w:val="0"/>
        <w:rPr>
          <w:sz w:val="28"/>
          <w:szCs w:val="28"/>
        </w:rPr>
      </w:pPr>
      <w:r>
        <w:rPr>
          <w:sz w:val="28"/>
          <w:szCs w:val="28"/>
        </w:rPr>
        <w:t>РЕШЕНИЕ</w:t>
      </w:r>
    </w:p>
    <w:p w:rsidR="000C44C9" w:rsidRDefault="000C44C9" w:rsidP="000C44C9">
      <w:pPr>
        <w:jc w:val="center"/>
        <w:rPr>
          <w:sz w:val="28"/>
          <w:szCs w:val="28"/>
        </w:rPr>
      </w:pPr>
      <w:r>
        <w:rPr>
          <w:sz w:val="28"/>
          <w:szCs w:val="28"/>
        </w:rPr>
        <w:t xml:space="preserve">по делу </w:t>
      </w:r>
      <w:r>
        <w:rPr>
          <w:b/>
          <w:sz w:val="28"/>
          <w:szCs w:val="28"/>
        </w:rPr>
        <w:t>№ 44</w:t>
      </w:r>
      <w:r w:rsidR="00C3021A">
        <w:rPr>
          <w:b/>
          <w:sz w:val="28"/>
          <w:szCs w:val="28"/>
        </w:rPr>
        <w:t>-3377/</w:t>
      </w:r>
      <w:r>
        <w:rPr>
          <w:b/>
          <w:sz w:val="28"/>
          <w:szCs w:val="28"/>
        </w:rPr>
        <w:t>19</w:t>
      </w:r>
      <w:r>
        <w:rPr>
          <w:sz w:val="28"/>
          <w:szCs w:val="28"/>
        </w:rPr>
        <w:t xml:space="preserve"> </w:t>
      </w:r>
      <w:r>
        <w:rPr>
          <w:sz w:val="28"/>
          <w:szCs w:val="28"/>
        </w:rPr>
        <w:br/>
        <w:t>о нарушении законодательства о контрактной системе</w:t>
      </w:r>
    </w:p>
    <w:p w:rsidR="000C44C9" w:rsidRDefault="000C44C9" w:rsidP="000C44C9">
      <w:pPr>
        <w:ind w:firstLine="540"/>
        <w:jc w:val="center"/>
        <w:rPr>
          <w:sz w:val="28"/>
          <w:szCs w:val="28"/>
        </w:rPr>
      </w:pPr>
    </w:p>
    <w:p w:rsidR="000C44C9" w:rsidRDefault="000C44C9" w:rsidP="000C44C9">
      <w:pPr>
        <w:tabs>
          <w:tab w:val="left" w:pos="0"/>
        </w:tabs>
        <w:jc w:val="both"/>
        <w:rPr>
          <w:sz w:val="28"/>
          <w:szCs w:val="28"/>
        </w:rPr>
      </w:pPr>
      <w:r>
        <w:rPr>
          <w:sz w:val="28"/>
          <w:szCs w:val="28"/>
        </w:rPr>
        <w:t>19.06.2019                                                                                      Санкт-Петербург</w:t>
      </w:r>
    </w:p>
    <w:p w:rsidR="000C44C9" w:rsidRDefault="000C44C9" w:rsidP="000C44C9">
      <w:pPr>
        <w:tabs>
          <w:tab w:val="left" w:pos="0"/>
        </w:tabs>
        <w:ind w:left="540"/>
        <w:rPr>
          <w:sz w:val="28"/>
          <w:szCs w:val="28"/>
        </w:rPr>
      </w:pPr>
    </w:p>
    <w:p w:rsidR="000C44C9" w:rsidRDefault="000C44C9" w:rsidP="000C44C9">
      <w:pPr>
        <w:ind w:firstLine="720"/>
        <w:jc w:val="both"/>
        <w:rPr>
          <w:sz w:val="28"/>
          <w:szCs w:val="28"/>
        </w:rPr>
      </w:pPr>
      <w:r>
        <w:rPr>
          <w:sz w:val="28"/>
          <w:szCs w:val="28"/>
        </w:rPr>
        <w:t>Комиссия Санкт-Петербургского УФАС России по контролю закупок (далее – Комиссия УФАС) в составе:</w:t>
      </w:r>
    </w:p>
    <w:p w:rsidR="004F407B" w:rsidRDefault="004F407B" w:rsidP="000C44C9">
      <w:pPr>
        <w:ind w:firstLine="708"/>
        <w:jc w:val="both"/>
        <w:rPr>
          <w:sz w:val="28"/>
          <w:szCs w:val="28"/>
        </w:rPr>
      </w:pPr>
    </w:p>
    <w:p w:rsidR="004F407B" w:rsidRDefault="000C44C9" w:rsidP="000C44C9">
      <w:pPr>
        <w:ind w:firstLine="708"/>
        <w:jc w:val="both"/>
        <w:rPr>
          <w:sz w:val="28"/>
          <w:szCs w:val="28"/>
        </w:rPr>
      </w:pPr>
      <w:r>
        <w:rPr>
          <w:sz w:val="28"/>
          <w:szCs w:val="28"/>
        </w:rPr>
        <w:t xml:space="preserve">в присутствии представителя ГБДОУ детский сад № 23 Колпинского района Санкт-Петербурга (далее – Заказчик): </w:t>
      </w:r>
      <w:bookmarkStart w:id="1" w:name="_Hlk2977559"/>
    </w:p>
    <w:p w:rsidR="000C44C9" w:rsidRDefault="000C44C9" w:rsidP="000C44C9">
      <w:pPr>
        <w:ind w:firstLine="708"/>
        <w:jc w:val="both"/>
        <w:rPr>
          <w:sz w:val="28"/>
          <w:szCs w:val="28"/>
        </w:rPr>
      </w:pPr>
      <w:r>
        <w:rPr>
          <w:sz w:val="28"/>
          <w:szCs w:val="28"/>
        </w:rPr>
        <w:t>в отсутствие представителей ООО «Корвет» (далее – Заявитель)</w:t>
      </w:r>
      <w:bookmarkEnd w:id="1"/>
      <w:r>
        <w:rPr>
          <w:sz w:val="28"/>
          <w:szCs w:val="28"/>
        </w:rPr>
        <w:t>, уведомленного о времени и месте заседания Комиссии УФАС</w:t>
      </w:r>
    </w:p>
    <w:p w:rsidR="000C44C9" w:rsidRDefault="000C44C9" w:rsidP="000C44C9">
      <w:pPr>
        <w:ind w:firstLine="709"/>
        <w:jc w:val="both"/>
        <w:rPr>
          <w:color w:val="000000"/>
          <w:sz w:val="28"/>
          <w:szCs w:val="28"/>
          <w:shd w:val="clear" w:color="auto" w:fill="FFFFFF"/>
        </w:rPr>
      </w:pPr>
      <w:r>
        <w:rPr>
          <w:sz w:val="28"/>
          <w:szCs w:val="28"/>
        </w:rPr>
        <w:t xml:space="preserve">рассмотрев жалобу </w:t>
      </w:r>
      <w:r>
        <w:rPr>
          <w:bCs/>
          <w:sz w:val="28"/>
          <w:szCs w:val="28"/>
        </w:rPr>
        <w:t xml:space="preserve">Заявителя </w:t>
      </w:r>
      <w:r>
        <w:rPr>
          <w:sz w:val="28"/>
          <w:szCs w:val="28"/>
        </w:rPr>
        <w:t>(вх. № 17748-ЭП/1</w:t>
      </w:r>
      <w:r w:rsidR="00540601">
        <w:rPr>
          <w:sz w:val="28"/>
          <w:szCs w:val="28"/>
        </w:rPr>
        <w:t xml:space="preserve">9 от 11.06.2019)  </w:t>
      </w:r>
      <w:r w:rsidR="00540601">
        <w:rPr>
          <w:sz w:val="28"/>
          <w:szCs w:val="28"/>
        </w:rPr>
        <w:br/>
        <w:t>на действия З</w:t>
      </w:r>
      <w:r>
        <w:rPr>
          <w:sz w:val="28"/>
          <w:szCs w:val="28"/>
        </w:rPr>
        <w:t xml:space="preserve">аказчика при определении поставщика путем проведения аукциона в электронной форме на </w:t>
      </w:r>
      <w:r>
        <w:rPr>
          <w:sz w:val="28"/>
          <w:szCs w:val="28"/>
          <w:shd w:val="clear" w:color="auto" w:fill="FFFFFF"/>
        </w:rPr>
        <w:t xml:space="preserve">поставку металлической мебели </w:t>
      </w:r>
      <w:r>
        <w:rPr>
          <w:sz w:val="28"/>
          <w:szCs w:val="28"/>
        </w:rPr>
        <w:t xml:space="preserve">(далее – аукцион), а также в результате проведения внеплановой проверки </w:t>
      </w:r>
      <w:r w:rsidR="00C3021A">
        <w:rPr>
          <w:sz w:val="28"/>
          <w:szCs w:val="28"/>
        </w:rPr>
        <w:br/>
      </w:r>
      <w:r>
        <w:rPr>
          <w:sz w:val="28"/>
          <w:szCs w:val="28"/>
        </w:rPr>
        <w:t xml:space="preserve">на основании п. 1 ч. 15 ст. 99 Федерального закона от 05.04.2013 № 44-ФЗ </w:t>
      </w:r>
      <w:r w:rsidR="00C3021A">
        <w:rPr>
          <w:sz w:val="28"/>
          <w:szCs w:val="28"/>
        </w:rPr>
        <w:br/>
      </w:r>
      <w:r>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Pr>
          <w:sz w:val="28"/>
          <w:szCs w:val="28"/>
        </w:rPr>
        <w:lastRenderedPageBreak/>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0C44C9" w:rsidRDefault="000C44C9" w:rsidP="000C44C9">
      <w:pPr>
        <w:tabs>
          <w:tab w:val="left" w:pos="2700"/>
        </w:tabs>
        <w:outlineLvl w:val="0"/>
        <w:rPr>
          <w:sz w:val="28"/>
          <w:szCs w:val="28"/>
        </w:rPr>
      </w:pPr>
    </w:p>
    <w:p w:rsidR="000C44C9" w:rsidRDefault="000C44C9" w:rsidP="000C44C9">
      <w:pPr>
        <w:ind w:firstLine="709"/>
        <w:jc w:val="center"/>
        <w:rPr>
          <w:sz w:val="28"/>
          <w:szCs w:val="28"/>
        </w:rPr>
      </w:pPr>
      <w:r>
        <w:rPr>
          <w:sz w:val="28"/>
          <w:szCs w:val="28"/>
        </w:rPr>
        <w:t>УСТАНОВИЛА:</w:t>
      </w:r>
    </w:p>
    <w:p w:rsidR="000C44C9" w:rsidRDefault="000C44C9" w:rsidP="000C44C9">
      <w:pPr>
        <w:ind w:firstLine="709"/>
        <w:jc w:val="center"/>
        <w:rPr>
          <w:sz w:val="28"/>
          <w:szCs w:val="28"/>
        </w:rPr>
      </w:pPr>
    </w:p>
    <w:p w:rsidR="000C44C9" w:rsidRDefault="000C44C9" w:rsidP="000C44C9">
      <w:pPr>
        <w:ind w:firstLine="720"/>
        <w:jc w:val="both"/>
        <w:rPr>
          <w:sz w:val="28"/>
          <w:szCs w:val="28"/>
        </w:rPr>
      </w:pPr>
      <w:r>
        <w:rPr>
          <w:sz w:val="28"/>
          <w:szCs w:val="28"/>
        </w:rPr>
        <w:t>Извещение о проведении конкурса размещено 31.05.2019</w:t>
      </w:r>
      <w:r>
        <w:rPr>
          <w:sz w:val="28"/>
          <w:szCs w:val="28"/>
        </w:rPr>
        <w:br/>
        <w:t xml:space="preserve">на официальном сайте </w:t>
      </w:r>
      <w:hyperlink r:id="rId6" w:history="1">
        <w:r>
          <w:rPr>
            <w:rStyle w:val="a3"/>
            <w:color w:val="auto"/>
            <w:sz w:val="28"/>
            <w:szCs w:val="28"/>
            <w:u w:val="none"/>
          </w:rPr>
          <w:t>www.</w:t>
        </w:r>
        <w:r>
          <w:rPr>
            <w:rStyle w:val="a3"/>
            <w:color w:val="auto"/>
            <w:sz w:val="28"/>
            <w:szCs w:val="28"/>
            <w:u w:val="none"/>
            <w:lang w:val="en-US"/>
          </w:rPr>
          <w:t>zakupki</w:t>
        </w:r>
        <w:r>
          <w:rPr>
            <w:rStyle w:val="a3"/>
            <w:color w:val="auto"/>
            <w:sz w:val="28"/>
            <w:szCs w:val="28"/>
            <w:u w:val="none"/>
          </w:rPr>
          <w:t>.</w:t>
        </w:r>
        <w:r>
          <w:rPr>
            <w:rStyle w:val="a3"/>
            <w:color w:val="auto"/>
            <w:sz w:val="28"/>
            <w:szCs w:val="28"/>
            <w:u w:val="none"/>
            <w:lang w:val="en-US"/>
          </w:rPr>
          <w:t>gov</w:t>
        </w:r>
        <w:r>
          <w:rPr>
            <w:rStyle w:val="a3"/>
            <w:color w:val="auto"/>
            <w:sz w:val="28"/>
            <w:szCs w:val="28"/>
            <w:u w:val="none"/>
          </w:rPr>
          <w:t>.</w:t>
        </w:r>
        <w:proofErr w:type="spellStart"/>
        <w:r>
          <w:rPr>
            <w:rStyle w:val="a3"/>
            <w:color w:val="auto"/>
            <w:sz w:val="28"/>
            <w:szCs w:val="28"/>
            <w:u w:val="none"/>
          </w:rPr>
          <w:t>ru</w:t>
        </w:r>
        <w:proofErr w:type="spellEnd"/>
      </w:hyperlink>
      <w:r>
        <w:rPr>
          <w:sz w:val="28"/>
          <w:szCs w:val="28"/>
        </w:rPr>
        <w:t xml:space="preserve">, номер извещения </w:t>
      </w:r>
      <w:r>
        <w:rPr>
          <w:sz w:val="28"/>
          <w:szCs w:val="28"/>
        </w:rPr>
        <w:br/>
      </w:r>
      <w:r>
        <w:rPr>
          <w:bCs/>
          <w:sz w:val="28"/>
          <w:szCs w:val="28"/>
        </w:rPr>
        <w:t>0372200137219000006.</w:t>
      </w:r>
      <w:r>
        <w:rPr>
          <w:sz w:val="28"/>
          <w:szCs w:val="28"/>
        </w:rPr>
        <w:t xml:space="preserve"> Начальная (максимальная) цена контракта – </w:t>
      </w:r>
      <w:r>
        <w:rPr>
          <w:sz w:val="28"/>
          <w:szCs w:val="28"/>
        </w:rPr>
        <w:br/>
        <w:t>1 192</w:t>
      </w:r>
      <w:r w:rsidR="00540601">
        <w:rPr>
          <w:sz w:val="28"/>
          <w:szCs w:val="28"/>
        </w:rPr>
        <w:t xml:space="preserve"> 417, </w:t>
      </w:r>
      <w:r>
        <w:rPr>
          <w:sz w:val="28"/>
          <w:szCs w:val="28"/>
        </w:rPr>
        <w:t>00 рублей.</w:t>
      </w:r>
    </w:p>
    <w:p w:rsidR="000C44C9" w:rsidRDefault="000C44C9" w:rsidP="000C44C9">
      <w:pPr>
        <w:ind w:firstLine="720"/>
        <w:jc w:val="both"/>
        <w:rPr>
          <w:sz w:val="28"/>
          <w:szCs w:val="28"/>
        </w:rPr>
      </w:pPr>
      <w:r>
        <w:rPr>
          <w:sz w:val="28"/>
          <w:szCs w:val="28"/>
        </w:rPr>
        <w:t>В жалобе Заявитель указывает на неправомерные действия Заказчика, нарушающие, по мнению Заявителя, требования Закона</w:t>
      </w:r>
      <w:r w:rsidR="00540601">
        <w:rPr>
          <w:sz w:val="28"/>
          <w:szCs w:val="28"/>
        </w:rPr>
        <w:t xml:space="preserve"> о контрактной системе, в части</w:t>
      </w:r>
      <w:r>
        <w:rPr>
          <w:rFonts w:eastAsiaTheme="minorHAnsi"/>
          <w:sz w:val="28"/>
          <w:szCs w:val="28"/>
          <w:lang w:eastAsia="en-US"/>
        </w:rPr>
        <w:t xml:space="preserve"> нарушени</w:t>
      </w:r>
      <w:r w:rsidR="00540601">
        <w:rPr>
          <w:rFonts w:eastAsiaTheme="minorHAnsi"/>
          <w:sz w:val="28"/>
          <w:szCs w:val="28"/>
          <w:lang w:eastAsia="en-US"/>
        </w:rPr>
        <w:t>я</w:t>
      </w:r>
      <w:r>
        <w:rPr>
          <w:rFonts w:eastAsiaTheme="minorHAnsi"/>
          <w:sz w:val="28"/>
          <w:szCs w:val="28"/>
          <w:lang w:eastAsia="en-US"/>
        </w:rPr>
        <w:t xml:space="preserve"> порядка описания объекта закупки.</w:t>
      </w:r>
    </w:p>
    <w:p w:rsidR="000C44C9" w:rsidRDefault="000C44C9" w:rsidP="000C44C9">
      <w:pPr>
        <w:ind w:firstLine="720"/>
        <w:jc w:val="both"/>
        <w:rPr>
          <w:rFonts w:eastAsiaTheme="minorHAnsi"/>
          <w:sz w:val="28"/>
          <w:szCs w:val="28"/>
          <w:lang w:eastAsia="en-US"/>
        </w:rPr>
      </w:pPr>
      <w:r>
        <w:rPr>
          <w:rFonts w:eastAsiaTheme="minorHAnsi"/>
          <w:sz w:val="28"/>
          <w:szCs w:val="28"/>
          <w:lang w:eastAsia="en-US"/>
        </w:rPr>
        <w:t>Заказчик с доводами жалобы не согласился по основаниям, изложенным в письменных возражениях на жалобу.</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Информация, изложенная в жалобе, пояснения представител</w:t>
      </w:r>
      <w:r w:rsidR="00540601">
        <w:rPr>
          <w:rFonts w:eastAsiaTheme="minorHAnsi"/>
          <w:sz w:val="28"/>
          <w:szCs w:val="28"/>
          <w:lang w:eastAsia="en-US"/>
        </w:rPr>
        <w:t>я</w:t>
      </w:r>
      <w:r>
        <w:rPr>
          <w:rFonts w:eastAsiaTheme="minorHAnsi"/>
          <w:sz w:val="28"/>
          <w:szCs w:val="28"/>
          <w:lang w:eastAsia="en-US"/>
        </w:rPr>
        <w:t xml:space="preserve"> Заказчика, представленные документы подтверждают следующие обстоятельства.</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 xml:space="preserve">В соответствии с п. 1 ч. 1 ст. 64 Закона о контрактной системе, документация об электронном аукционе наряду с информацией, указанной </w:t>
      </w:r>
      <w:r w:rsidR="00540601">
        <w:rPr>
          <w:rFonts w:eastAsiaTheme="minorHAnsi"/>
          <w:sz w:val="28"/>
          <w:szCs w:val="28"/>
          <w:lang w:eastAsia="en-US"/>
        </w:rPr>
        <w:br/>
      </w:r>
      <w:r>
        <w:rPr>
          <w:rFonts w:eastAsiaTheme="minorHAnsi"/>
          <w:sz w:val="28"/>
          <w:szCs w:val="28"/>
          <w:lang w:eastAsia="en-US"/>
        </w:rPr>
        <w:t>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00540601">
        <w:rPr>
          <w:rFonts w:eastAsiaTheme="minorHAnsi"/>
          <w:sz w:val="28"/>
          <w:szCs w:val="28"/>
          <w:lang w:eastAsia="en-US"/>
        </w:rPr>
        <w:br/>
      </w:r>
      <w:r>
        <w:rPr>
          <w:rFonts w:eastAsiaTheme="minorHAnsi"/>
          <w:sz w:val="28"/>
          <w:szCs w:val="28"/>
          <w:lang w:eastAsia="en-US"/>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lastRenderedPageBreak/>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 xml:space="preserve">Таким образом, по смыслу ст. 33 Закона о контрактной системе,  </w:t>
      </w:r>
      <w:r w:rsidR="00540601">
        <w:rPr>
          <w:rFonts w:eastAsiaTheme="minorHAnsi"/>
          <w:sz w:val="28"/>
          <w:szCs w:val="28"/>
          <w:lang w:eastAsia="en-US"/>
        </w:rPr>
        <w:br/>
      </w:r>
      <w:r>
        <w:rPr>
          <w:rFonts w:eastAsiaTheme="minorHAnsi"/>
          <w:sz w:val="28"/>
          <w:szCs w:val="28"/>
          <w:lang w:eastAsia="en-US"/>
        </w:rPr>
        <w:t xml:space="preserve">при формировании Технического задания Заказчику в рамках Закона </w:t>
      </w:r>
      <w:r w:rsidR="00540601">
        <w:rPr>
          <w:rFonts w:eastAsiaTheme="minorHAnsi"/>
          <w:sz w:val="28"/>
          <w:szCs w:val="28"/>
          <w:lang w:eastAsia="en-US"/>
        </w:rPr>
        <w:br/>
      </w:r>
      <w:r>
        <w:rPr>
          <w:rFonts w:eastAsiaTheme="minorHAnsi"/>
          <w:sz w:val="28"/>
          <w:szCs w:val="28"/>
          <w:lang w:eastAsia="en-US"/>
        </w:rPr>
        <w:t xml:space="preserve">о контрактной системе предоставлены полномочия по самостоятельному определению размера лота, а также спецификации и параметров </w:t>
      </w:r>
      <w:r w:rsidR="00540601">
        <w:rPr>
          <w:rFonts w:eastAsiaTheme="minorHAnsi"/>
          <w:sz w:val="28"/>
          <w:szCs w:val="28"/>
          <w:lang w:eastAsia="en-US"/>
        </w:rPr>
        <w:br/>
      </w:r>
      <w:r>
        <w:rPr>
          <w:rFonts w:eastAsiaTheme="minorHAnsi"/>
          <w:sz w:val="28"/>
          <w:szCs w:val="28"/>
          <w:lang w:eastAsia="en-US"/>
        </w:rPr>
        <w:t>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0C44C9" w:rsidRPr="00540601" w:rsidRDefault="000C44C9" w:rsidP="00540601">
      <w:pPr>
        <w:ind w:firstLine="709"/>
        <w:jc w:val="both"/>
        <w:rPr>
          <w:rFonts w:eastAsiaTheme="minorHAnsi"/>
          <w:sz w:val="28"/>
          <w:szCs w:val="28"/>
          <w:lang w:eastAsia="en-US"/>
        </w:rPr>
      </w:pPr>
      <w:r>
        <w:rPr>
          <w:rFonts w:eastAsiaTheme="minorHAnsi"/>
          <w:sz w:val="28"/>
          <w:szCs w:val="28"/>
          <w:lang w:eastAsia="en-US"/>
        </w:rPr>
        <w:t xml:space="preserve">В соответствии с ч. 2 ст. 19 Закона о контрактной системе, </w:t>
      </w:r>
      <w:r w:rsidR="00540601">
        <w:rPr>
          <w:rFonts w:eastAsiaTheme="minorHAnsi"/>
          <w:sz w:val="28"/>
          <w:szCs w:val="28"/>
          <w:lang w:eastAsia="en-US"/>
        </w:rPr>
        <w:br/>
      </w:r>
      <w:r>
        <w:rPr>
          <w:rFonts w:eastAsiaTheme="minorHAnsi"/>
          <w:sz w:val="28"/>
          <w:szCs w:val="28"/>
          <w:lang w:eastAsia="en-US"/>
        </w:rPr>
        <w:t xml:space="preserve">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w:t>
      </w:r>
      <w:r w:rsidRPr="00540601">
        <w:rPr>
          <w:rFonts w:eastAsiaTheme="minorHAnsi"/>
          <w:sz w:val="28"/>
          <w:szCs w:val="28"/>
          <w:lang w:eastAsia="en-US"/>
        </w:rPr>
        <w:t>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0C44C9" w:rsidRPr="00540601" w:rsidRDefault="000C44C9" w:rsidP="00540601">
      <w:pPr>
        <w:ind w:firstLine="709"/>
        <w:jc w:val="both"/>
        <w:rPr>
          <w:rFonts w:eastAsiaTheme="minorHAnsi"/>
          <w:sz w:val="28"/>
          <w:szCs w:val="28"/>
          <w:lang w:eastAsia="en-US"/>
        </w:rPr>
      </w:pPr>
      <w:r w:rsidRPr="00540601">
        <w:rPr>
          <w:rFonts w:eastAsiaTheme="minorHAnsi"/>
          <w:sz w:val="28"/>
          <w:szCs w:val="28"/>
          <w:lang w:eastAsia="en-US"/>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0C44C9" w:rsidRPr="00540601" w:rsidRDefault="000C44C9" w:rsidP="00540601">
      <w:pPr>
        <w:ind w:firstLine="709"/>
        <w:jc w:val="both"/>
        <w:outlineLvl w:val="0"/>
        <w:rPr>
          <w:sz w:val="28"/>
          <w:szCs w:val="28"/>
        </w:rPr>
      </w:pPr>
      <w:r w:rsidRPr="00540601">
        <w:rPr>
          <w:rFonts w:eastAsiaTheme="minorHAnsi"/>
          <w:sz w:val="28"/>
          <w:szCs w:val="28"/>
          <w:lang w:eastAsia="en-US"/>
        </w:rPr>
        <w:t xml:space="preserve">Объект </w:t>
      </w:r>
      <w:r w:rsidR="00540601" w:rsidRPr="00540601">
        <w:rPr>
          <w:rFonts w:eastAsiaTheme="minorHAnsi"/>
          <w:sz w:val="28"/>
          <w:szCs w:val="28"/>
          <w:lang w:eastAsia="en-US"/>
        </w:rPr>
        <w:t>рассматриваемой закупки описан З</w:t>
      </w:r>
      <w:r w:rsidRPr="00540601">
        <w:rPr>
          <w:rFonts w:eastAsiaTheme="minorHAnsi"/>
          <w:sz w:val="28"/>
          <w:szCs w:val="28"/>
          <w:lang w:eastAsia="en-US"/>
        </w:rPr>
        <w:t xml:space="preserve">аказчиком в части </w:t>
      </w:r>
      <w:r w:rsidRPr="00540601">
        <w:rPr>
          <w:rFonts w:eastAsiaTheme="minorHAnsi"/>
          <w:sz w:val="28"/>
          <w:szCs w:val="28"/>
          <w:lang w:val="en-US" w:eastAsia="en-US"/>
        </w:rPr>
        <w:t>III</w:t>
      </w:r>
      <w:r w:rsidRPr="00540601">
        <w:rPr>
          <w:rFonts w:eastAsiaTheme="minorHAnsi"/>
          <w:sz w:val="28"/>
          <w:szCs w:val="28"/>
          <w:lang w:eastAsia="en-US"/>
        </w:rPr>
        <w:t xml:space="preserve"> документации об аукционе, а также в Приложении № 1 к Техническому заданию</w:t>
      </w:r>
      <w:r w:rsidR="00540601" w:rsidRPr="00540601">
        <w:rPr>
          <w:rFonts w:eastAsiaTheme="minorHAnsi"/>
          <w:sz w:val="28"/>
          <w:szCs w:val="28"/>
          <w:lang w:eastAsia="en-US"/>
        </w:rPr>
        <w:t xml:space="preserve"> «</w:t>
      </w:r>
      <w:r w:rsidR="00540601" w:rsidRPr="00540601">
        <w:rPr>
          <w:sz w:val="28"/>
          <w:szCs w:val="28"/>
        </w:rPr>
        <w:t>Форма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r w:rsidR="00540601" w:rsidRPr="00540601">
        <w:rPr>
          <w:rFonts w:eastAsiaTheme="minorHAnsi"/>
          <w:sz w:val="28"/>
          <w:szCs w:val="28"/>
          <w:lang w:eastAsia="en-US"/>
        </w:rPr>
        <w:t>»</w:t>
      </w:r>
      <w:r w:rsidRPr="00540601">
        <w:rPr>
          <w:rFonts w:eastAsiaTheme="minorHAnsi"/>
          <w:sz w:val="28"/>
          <w:szCs w:val="28"/>
          <w:lang w:eastAsia="en-US"/>
        </w:rPr>
        <w:t>.</w:t>
      </w:r>
    </w:p>
    <w:p w:rsidR="000C44C9" w:rsidRPr="00360C52" w:rsidRDefault="000C44C9" w:rsidP="00540601">
      <w:pPr>
        <w:ind w:firstLine="709"/>
        <w:jc w:val="both"/>
        <w:rPr>
          <w:rFonts w:eastAsiaTheme="minorHAnsi"/>
          <w:i/>
          <w:sz w:val="28"/>
          <w:szCs w:val="28"/>
          <w:lang w:eastAsia="en-US"/>
        </w:rPr>
      </w:pPr>
      <w:r w:rsidRPr="00540601">
        <w:rPr>
          <w:rFonts w:eastAsiaTheme="minorHAnsi"/>
          <w:sz w:val="28"/>
          <w:szCs w:val="28"/>
          <w:lang w:eastAsia="en-US"/>
        </w:rPr>
        <w:t>В частности</w:t>
      </w:r>
      <w:r w:rsidR="00540601" w:rsidRPr="00540601">
        <w:rPr>
          <w:rFonts w:eastAsiaTheme="minorHAnsi"/>
          <w:sz w:val="28"/>
          <w:szCs w:val="28"/>
          <w:lang w:eastAsia="en-US"/>
        </w:rPr>
        <w:t>,</w:t>
      </w:r>
      <w:r w:rsidRPr="00540601">
        <w:rPr>
          <w:rFonts w:eastAsiaTheme="minorHAnsi"/>
          <w:sz w:val="28"/>
          <w:szCs w:val="28"/>
          <w:lang w:eastAsia="en-US"/>
        </w:rPr>
        <w:t xml:space="preserve"> при описании товарной позиции № 7 «Стол производс</w:t>
      </w:r>
      <w:r w:rsidR="00360C52">
        <w:rPr>
          <w:rFonts w:eastAsiaTheme="minorHAnsi"/>
          <w:sz w:val="28"/>
          <w:szCs w:val="28"/>
          <w:lang w:eastAsia="en-US"/>
        </w:rPr>
        <w:t>твенный» З</w:t>
      </w:r>
      <w:r w:rsidRPr="00540601">
        <w:rPr>
          <w:rFonts w:eastAsiaTheme="minorHAnsi"/>
          <w:sz w:val="28"/>
          <w:szCs w:val="28"/>
          <w:lang w:eastAsia="en-US"/>
        </w:rPr>
        <w:t>аказчиком установлены</w:t>
      </w:r>
      <w:r w:rsidR="00360C52">
        <w:rPr>
          <w:rFonts w:eastAsiaTheme="minorHAnsi"/>
          <w:sz w:val="28"/>
          <w:szCs w:val="28"/>
          <w:lang w:eastAsia="en-US"/>
        </w:rPr>
        <w:t>, в том числе,</w:t>
      </w:r>
      <w:r w:rsidRPr="00540601">
        <w:rPr>
          <w:rFonts w:eastAsiaTheme="minorHAnsi"/>
          <w:sz w:val="28"/>
          <w:szCs w:val="28"/>
          <w:lang w:eastAsia="en-US"/>
        </w:rPr>
        <w:t xml:space="preserve"> следующие</w:t>
      </w:r>
      <w:r>
        <w:rPr>
          <w:rFonts w:eastAsiaTheme="minorHAnsi"/>
          <w:sz w:val="28"/>
          <w:szCs w:val="28"/>
          <w:lang w:eastAsia="en-US"/>
        </w:rPr>
        <w:t xml:space="preserve"> требования: </w:t>
      </w:r>
      <w:r w:rsidRPr="00360C52">
        <w:rPr>
          <w:rFonts w:eastAsiaTheme="minorHAnsi"/>
          <w:i/>
          <w:sz w:val="28"/>
          <w:szCs w:val="28"/>
          <w:lang w:eastAsia="en-US"/>
        </w:rPr>
        <w:t>Столешница: толщиной более 29 мм из шлифованной нержавеющей стали толщиной не более 0,6 – не менее 0,8мм.</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 xml:space="preserve">В жалобе </w:t>
      </w:r>
      <w:r w:rsidR="00360C52">
        <w:rPr>
          <w:rFonts w:eastAsiaTheme="minorHAnsi"/>
          <w:sz w:val="28"/>
          <w:szCs w:val="28"/>
          <w:lang w:eastAsia="en-US"/>
        </w:rPr>
        <w:t>З</w:t>
      </w:r>
      <w:r>
        <w:rPr>
          <w:rFonts w:eastAsiaTheme="minorHAnsi"/>
          <w:sz w:val="28"/>
          <w:szCs w:val="28"/>
          <w:lang w:eastAsia="en-US"/>
        </w:rPr>
        <w:t xml:space="preserve">аявитель полагает, что требование к показателю </w:t>
      </w:r>
      <w:r w:rsidR="00360C52">
        <w:rPr>
          <w:rFonts w:eastAsiaTheme="minorHAnsi"/>
          <w:sz w:val="28"/>
          <w:szCs w:val="28"/>
          <w:lang w:eastAsia="en-US"/>
        </w:rPr>
        <w:t>«Толщина</w:t>
      </w:r>
      <w:r>
        <w:rPr>
          <w:rFonts w:eastAsiaTheme="minorHAnsi"/>
          <w:sz w:val="28"/>
          <w:szCs w:val="28"/>
          <w:lang w:eastAsia="en-US"/>
        </w:rPr>
        <w:t xml:space="preserve"> стали</w:t>
      </w:r>
      <w:r w:rsidR="00360C52">
        <w:rPr>
          <w:rFonts w:eastAsiaTheme="minorHAnsi"/>
          <w:sz w:val="28"/>
          <w:szCs w:val="28"/>
          <w:lang w:eastAsia="en-US"/>
        </w:rPr>
        <w:t>»</w:t>
      </w:r>
      <w:r>
        <w:rPr>
          <w:rFonts w:eastAsiaTheme="minorHAnsi"/>
          <w:sz w:val="28"/>
          <w:szCs w:val="28"/>
          <w:lang w:eastAsia="en-US"/>
        </w:rPr>
        <w:t xml:space="preserve"> не соответствует требова</w:t>
      </w:r>
      <w:r w:rsidR="00360C52">
        <w:rPr>
          <w:rFonts w:eastAsiaTheme="minorHAnsi"/>
          <w:sz w:val="28"/>
          <w:szCs w:val="28"/>
          <w:lang w:eastAsia="en-US"/>
        </w:rPr>
        <w:t>ниям За</w:t>
      </w:r>
      <w:r>
        <w:rPr>
          <w:rFonts w:eastAsiaTheme="minorHAnsi"/>
          <w:sz w:val="28"/>
          <w:szCs w:val="28"/>
          <w:lang w:eastAsia="en-US"/>
        </w:rPr>
        <w:t>кона</w:t>
      </w:r>
      <w:r w:rsidR="00360C52">
        <w:rPr>
          <w:rFonts w:eastAsiaTheme="minorHAnsi"/>
          <w:sz w:val="28"/>
          <w:szCs w:val="28"/>
          <w:lang w:eastAsia="en-US"/>
        </w:rPr>
        <w:t xml:space="preserve"> о контрактной системе </w:t>
      </w:r>
      <w:r w:rsidR="00360C52">
        <w:rPr>
          <w:rFonts w:eastAsiaTheme="minorHAnsi"/>
          <w:sz w:val="28"/>
          <w:szCs w:val="28"/>
          <w:lang w:eastAsia="en-US"/>
        </w:rPr>
        <w:br/>
      </w:r>
      <w:r>
        <w:rPr>
          <w:rFonts w:eastAsiaTheme="minorHAnsi"/>
          <w:sz w:val="28"/>
          <w:szCs w:val="28"/>
          <w:lang w:eastAsia="en-US"/>
        </w:rPr>
        <w:t>и не позволяет участника</w:t>
      </w:r>
      <w:r w:rsidR="00360C52">
        <w:rPr>
          <w:rFonts w:eastAsiaTheme="minorHAnsi"/>
          <w:sz w:val="28"/>
          <w:szCs w:val="28"/>
          <w:lang w:eastAsia="en-US"/>
        </w:rPr>
        <w:t>м</w:t>
      </w:r>
      <w:r>
        <w:rPr>
          <w:rFonts w:eastAsiaTheme="minorHAnsi"/>
          <w:sz w:val="28"/>
          <w:szCs w:val="28"/>
          <w:lang w:eastAsia="en-US"/>
        </w:rPr>
        <w:t xml:space="preserve"> закупки подать заявку на участие </w:t>
      </w:r>
      <w:r w:rsidR="00360C52">
        <w:rPr>
          <w:rFonts w:eastAsiaTheme="minorHAnsi"/>
          <w:sz w:val="28"/>
          <w:szCs w:val="28"/>
          <w:lang w:eastAsia="en-US"/>
        </w:rPr>
        <w:br/>
      </w:r>
      <w:r>
        <w:rPr>
          <w:rFonts w:eastAsiaTheme="minorHAnsi"/>
          <w:sz w:val="28"/>
          <w:szCs w:val="28"/>
          <w:lang w:eastAsia="en-US"/>
        </w:rPr>
        <w:t>в рассматриваемом аукционе.</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lastRenderedPageBreak/>
        <w:t>При этом</w:t>
      </w:r>
      <w:r w:rsidR="00360C52">
        <w:rPr>
          <w:rFonts w:eastAsiaTheme="minorHAnsi"/>
          <w:sz w:val="28"/>
          <w:szCs w:val="28"/>
          <w:lang w:eastAsia="en-US"/>
        </w:rPr>
        <w:t>,</w:t>
      </w:r>
      <w:r>
        <w:rPr>
          <w:rFonts w:eastAsiaTheme="minorHAnsi"/>
          <w:sz w:val="28"/>
          <w:szCs w:val="28"/>
          <w:lang w:eastAsia="en-US"/>
        </w:rPr>
        <w:t xml:space="preserve"> из содержания инструкции по заполнению перовой част</w:t>
      </w:r>
      <w:r w:rsidR="00360C52">
        <w:rPr>
          <w:rFonts w:eastAsiaTheme="minorHAnsi"/>
          <w:sz w:val="28"/>
          <w:szCs w:val="28"/>
          <w:lang w:eastAsia="en-US"/>
        </w:rPr>
        <w:t xml:space="preserve">и заявки на участие в аукционе следует, что </w:t>
      </w:r>
      <w:r>
        <w:rPr>
          <w:rFonts w:eastAsiaTheme="minorHAnsi"/>
          <w:sz w:val="28"/>
          <w:szCs w:val="28"/>
          <w:lang w:eastAsia="en-US"/>
        </w:rPr>
        <w:t xml:space="preserve">в случае установления </w:t>
      </w:r>
      <w:r w:rsidR="00360C52">
        <w:rPr>
          <w:rFonts w:eastAsiaTheme="minorHAnsi"/>
          <w:sz w:val="28"/>
          <w:szCs w:val="28"/>
          <w:lang w:eastAsia="en-US"/>
        </w:rPr>
        <w:br/>
      </w:r>
      <w:r>
        <w:rPr>
          <w:rFonts w:eastAsiaTheme="minorHAnsi"/>
          <w:sz w:val="28"/>
          <w:szCs w:val="28"/>
          <w:lang w:eastAsia="en-US"/>
        </w:rPr>
        <w:t>в Приложении №1 к настоящему Техническому заданию соответствующего максимального и минимального значения показателя товара (требование к нижней и верхней границе диапазона значений) с использованием в представленном порядке слов/словосочетаний/символов:  «более… - менее…», «не менее… - менее…», «менее… - более…», «более… - более…», «не более… - менее…», «не более… - более…», «не менее… - более…», «менее… - не более…», «не более… - не менее…», «менее… - менее…»,  «более… - не менее…», «менее… - не менее…», «более… - не более…»,  «не более… – не более…», «не менее… – не менее…» - участник закупки в первой части заявки на участие в электронном аукционе обязан указать единицу измерения показателя, диапазон конкретных значений показателя. Диапазоном конкретных значений показателя является указание на нижнюю и верхнюю границу значения показателя, которые не могут быть равны друг другу, которые должны иметь точное и конкретное числовое выражение, не могут сопровождаться вышеуказанными конструкциями слов/словосочетаний/символов.</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Таким образом</w:t>
      </w:r>
      <w:r w:rsidR="00360C52">
        <w:rPr>
          <w:rFonts w:eastAsiaTheme="minorHAnsi"/>
          <w:sz w:val="28"/>
          <w:szCs w:val="28"/>
          <w:lang w:eastAsia="en-US"/>
        </w:rPr>
        <w:t>, в рассматриваемом случае З</w:t>
      </w:r>
      <w:r>
        <w:rPr>
          <w:rFonts w:eastAsiaTheme="minorHAnsi"/>
          <w:sz w:val="28"/>
          <w:szCs w:val="28"/>
          <w:lang w:eastAsia="en-US"/>
        </w:rPr>
        <w:t xml:space="preserve">аказчиком установлено требование к нижней границе диапазона значений </w:t>
      </w:r>
      <w:r w:rsidR="00360C52">
        <w:rPr>
          <w:rFonts w:eastAsiaTheme="minorHAnsi"/>
          <w:sz w:val="28"/>
          <w:szCs w:val="28"/>
          <w:lang w:eastAsia="en-US"/>
        </w:rPr>
        <w:t>толщины стали - не более 0,6 и к</w:t>
      </w:r>
      <w:r>
        <w:rPr>
          <w:rFonts w:eastAsiaTheme="minorHAnsi"/>
          <w:sz w:val="28"/>
          <w:szCs w:val="28"/>
          <w:lang w:eastAsia="en-US"/>
        </w:rPr>
        <w:t xml:space="preserve"> верхней границе диапазона - не менее 0,8мм.</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Таким образом, Комиссия УФАС приходит к выводу</w:t>
      </w:r>
      <w:r w:rsidR="00360C52">
        <w:rPr>
          <w:rFonts w:eastAsiaTheme="minorHAnsi"/>
          <w:sz w:val="28"/>
          <w:szCs w:val="28"/>
          <w:lang w:eastAsia="en-US"/>
        </w:rPr>
        <w:t xml:space="preserve"> о том</w:t>
      </w:r>
      <w:r>
        <w:rPr>
          <w:rFonts w:eastAsiaTheme="minorHAnsi"/>
          <w:sz w:val="28"/>
          <w:szCs w:val="28"/>
          <w:lang w:eastAsia="en-US"/>
        </w:rPr>
        <w:t>, что</w:t>
      </w:r>
      <w:r w:rsidR="00360C52">
        <w:rPr>
          <w:rFonts w:eastAsiaTheme="minorHAnsi"/>
          <w:sz w:val="28"/>
          <w:szCs w:val="28"/>
          <w:lang w:eastAsia="en-US"/>
        </w:rPr>
        <w:t>,</w:t>
      </w:r>
      <w:r>
        <w:rPr>
          <w:rFonts w:eastAsiaTheme="minorHAnsi"/>
          <w:sz w:val="28"/>
          <w:szCs w:val="28"/>
          <w:lang w:eastAsia="en-US"/>
        </w:rPr>
        <w:t xml:space="preserve"> руководствуясь положениями инструкции по заполнению заявок</w:t>
      </w:r>
      <w:r w:rsidR="00360C52">
        <w:rPr>
          <w:rFonts w:eastAsiaTheme="minorHAnsi"/>
          <w:sz w:val="28"/>
          <w:szCs w:val="28"/>
          <w:lang w:eastAsia="en-US"/>
        </w:rPr>
        <w:t>,</w:t>
      </w:r>
      <w:r>
        <w:rPr>
          <w:rFonts w:eastAsiaTheme="minorHAnsi"/>
          <w:sz w:val="28"/>
          <w:szCs w:val="28"/>
          <w:lang w:eastAsia="en-US"/>
        </w:rPr>
        <w:t xml:space="preserve"> участник закупки имеет возможность предложить к поставке товар со значениями показателей</w:t>
      </w:r>
      <w:r w:rsidR="00360C52">
        <w:rPr>
          <w:rFonts w:eastAsiaTheme="minorHAnsi"/>
          <w:sz w:val="28"/>
          <w:szCs w:val="28"/>
          <w:lang w:eastAsia="en-US"/>
        </w:rPr>
        <w:t>,</w:t>
      </w:r>
      <w:r>
        <w:rPr>
          <w:rFonts w:eastAsiaTheme="minorHAnsi"/>
          <w:sz w:val="28"/>
          <w:szCs w:val="28"/>
          <w:lang w:eastAsia="en-US"/>
        </w:rPr>
        <w:t xml:space="preserve"> удовлетворяющи</w:t>
      </w:r>
      <w:r w:rsidR="00360C52">
        <w:rPr>
          <w:rFonts w:eastAsiaTheme="minorHAnsi"/>
          <w:sz w:val="28"/>
          <w:szCs w:val="28"/>
          <w:lang w:eastAsia="en-US"/>
        </w:rPr>
        <w:t>ми вышеприведенным требованиям З</w:t>
      </w:r>
      <w:r>
        <w:rPr>
          <w:rFonts w:eastAsiaTheme="minorHAnsi"/>
          <w:sz w:val="28"/>
          <w:szCs w:val="28"/>
          <w:lang w:eastAsia="en-US"/>
        </w:rPr>
        <w:t>аказчика.</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 xml:space="preserve">Следовательно, бремя доказывания при рассмотрении жалобы </w:t>
      </w:r>
      <w:r w:rsidR="00360C52">
        <w:rPr>
          <w:rFonts w:eastAsiaTheme="minorHAnsi"/>
          <w:sz w:val="28"/>
          <w:szCs w:val="28"/>
          <w:lang w:eastAsia="en-US"/>
        </w:rPr>
        <w:br/>
      </w:r>
      <w:r>
        <w:rPr>
          <w:rFonts w:eastAsiaTheme="minorHAnsi"/>
          <w:sz w:val="28"/>
          <w:szCs w:val="28"/>
          <w:lang w:eastAsia="en-US"/>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sidR="00360C52">
        <w:rPr>
          <w:rFonts w:eastAsiaTheme="minorHAnsi"/>
          <w:sz w:val="28"/>
          <w:szCs w:val="28"/>
          <w:lang w:eastAsia="en-US"/>
        </w:rPr>
        <w:t>.</w:t>
      </w:r>
    </w:p>
    <w:p w:rsidR="000C44C9" w:rsidRDefault="00360C52" w:rsidP="000C44C9">
      <w:pPr>
        <w:ind w:firstLine="709"/>
        <w:jc w:val="both"/>
        <w:rPr>
          <w:rFonts w:eastAsiaTheme="minorHAnsi"/>
          <w:sz w:val="28"/>
          <w:szCs w:val="28"/>
          <w:lang w:eastAsia="en-US"/>
        </w:rPr>
      </w:pPr>
      <w:r>
        <w:rPr>
          <w:rFonts w:eastAsiaTheme="minorHAnsi"/>
          <w:sz w:val="28"/>
          <w:szCs w:val="28"/>
          <w:lang w:eastAsia="en-US"/>
        </w:rPr>
        <w:t>Вместе с тем, в нарушение</w:t>
      </w:r>
      <w:r w:rsidR="000C44C9">
        <w:rPr>
          <w:rFonts w:eastAsiaTheme="minorHAnsi"/>
          <w:sz w:val="28"/>
          <w:szCs w:val="28"/>
          <w:lang w:eastAsia="en-US"/>
        </w:rPr>
        <w:t xml:space="preserve"> ч. 9 ст. 105 Закона о контрактной системе подателем жалобы не представлено доказа</w:t>
      </w:r>
      <w:r>
        <w:rPr>
          <w:rFonts w:eastAsiaTheme="minorHAnsi"/>
          <w:sz w:val="28"/>
          <w:szCs w:val="28"/>
          <w:lang w:eastAsia="en-US"/>
        </w:rPr>
        <w:t>тельств, подтверждающих доводы З</w:t>
      </w:r>
      <w:r w:rsidR="000C44C9">
        <w:rPr>
          <w:rFonts w:eastAsiaTheme="minorHAnsi"/>
          <w:sz w:val="28"/>
          <w:szCs w:val="28"/>
          <w:lang w:eastAsia="en-US"/>
        </w:rPr>
        <w:t xml:space="preserve">аявителя о том, что указанные в документации требования не определяют потребности </w:t>
      </w:r>
      <w:r>
        <w:rPr>
          <w:rFonts w:eastAsiaTheme="minorHAnsi"/>
          <w:sz w:val="28"/>
          <w:szCs w:val="28"/>
          <w:lang w:eastAsia="en-US"/>
        </w:rPr>
        <w:t>З</w:t>
      </w:r>
      <w:r w:rsidR="000C44C9">
        <w:rPr>
          <w:rFonts w:eastAsiaTheme="minorHAnsi"/>
          <w:sz w:val="28"/>
          <w:szCs w:val="28"/>
          <w:lang w:eastAsia="en-US"/>
        </w:rPr>
        <w:t>аказчика, являются неточными и не позволяют участникам закупки сформировать предложение и подать заявку на участие в аукционе.</w:t>
      </w:r>
    </w:p>
    <w:p w:rsidR="000C44C9" w:rsidRDefault="000C44C9" w:rsidP="000C44C9">
      <w:pPr>
        <w:ind w:firstLine="709"/>
        <w:jc w:val="both"/>
        <w:rPr>
          <w:rFonts w:eastAsiaTheme="minorHAnsi"/>
          <w:sz w:val="28"/>
          <w:szCs w:val="28"/>
          <w:lang w:eastAsia="en-US"/>
        </w:rPr>
      </w:pPr>
      <w:r>
        <w:rPr>
          <w:rFonts w:eastAsiaTheme="minorHAnsi"/>
          <w:sz w:val="28"/>
          <w:szCs w:val="28"/>
          <w:lang w:eastAsia="en-US"/>
        </w:rPr>
        <w:t>Довод</w:t>
      </w:r>
      <w:r w:rsidR="00360C52">
        <w:rPr>
          <w:rFonts w:eastAsiaTheme="minorHAnsi"/>
          <w:sz w:val="28"/>
          <w:szCs w:val="28"/>
          <w:lang w:eastAsia="en-US"/>
        </w:rPr>
        <w:t>ы З</w:t>
      </w:r>
      <w:r>
        <w:rPr>
          <w:rFonts w:eastAsiaTheme="minorHAnsi"/>
          <w:sz w:val="28"/>
          <w:szCs w:val="28"/>
          <w:lang w:eastAsia="en-US"/>
        </w:rPr>
        <w:t xml:space="preserve">аявителя также опровергаются протоколом рассмотрения заявок на участие в электронном аукционе от 13.06.2019 №0372200137219000006-1, согласно которому на участие в аукционе было </w:t>
      </w:r>
      <w:r>
        <w:rPr>
          <w:rFonts w:eastAsiaTheme="minorHAnsi"/>
          <w:sz w:val="28"/>
          <w:szCs w:val="28"/>
          <w:lang w:eastAsia="en-US"/>
        </w:rPr>
        <w:lastRenderedPageBreak/>
        <w:t xml:space="preserve">подано 5 заявок на участие в аукционе, три из которых были допущены </w:t>
      </w:r>
      <w:r w:rsidR="00360C52">
        <w:rPr>
          <w:rFonts w:eastAsiaTheme="minorHAnsi"/>
          <w:sz w:val="28"/>
          <w:szCs w:val="28"/>
          <w:lang w:eastAsia="en-US"/>
        </w:rPr>
        <w:br/>
      </w:r>
      <w:r>
        <w:rPr>
          <w:rFonts w:eastAsiaTheme="minorHAnsi"/>
          <w:sz w:val="28"/>
          <w:szCs w:val="28"/>
          <w:lang w:eastAsia="en-US"/>
        </w:rPr>
        <w:t>к участию в аукционе.</w:t>
      </w:r>
    </w:p>
    <w:p w:rsidR="000C44C9" w:rsidRDefault="000C44C9" w:rsidP="000C44C9">
      <w:pPr>
        <w:ind w:firstLine="709"/>
        <w:jc w:val="both"/>
        <w:rPr>
          <w:sz w:val="28"/>
          <w:szCs w:val="28"/>
        </w:rPr>
      </w:pPr>
      <w:r>
        <w:rPr>
          <w:sz w:val="28"/>
          <w:szCs w:val="28"/>
        </w:rPr>
        <w:t>Таким образом, доводы Заявителя Комиссия УФАС находит необоснованными.</w:t>
      </w:r>
    </w:p>
    <w:p w:rsidR="00360C52" w:rsidRDefault="00360C52" w:rsidP="000C44C9">
      <w:pPr>
        <w:ind w:firstLine="709"/>
        <w:jc w:val="both"/>
        <w:rPr>
          <w:sz w:val="28"/>
          <w:szCs w:val="28"/>
        </w:rPr>
      </w:pPr>
    </w:p>
    <w:p w:rsidR="000C44C9" w:rsidRDefault="000C44C9" w:rsidP="000C44C9">
      <w:pPr>
        <w:ind w:firstLine="709"/>
        <w:jc w:val="both"/>
        <w:rPr>
          <w:sz w:val="28"/>
          <w:szCs w:val="28"/>
        </w:rPr>
      </w:pPr>
      <w:r>
        <w:rPr>
          <w:sz w:val="28"/>
          <w:szCs w:val="28"/>
        </w:rPr>
        <w:t>Комиссия УФАС, руководствуясь ст. ст. 2, 99, 106 Закона о контрактной системе, Административным регламентом,</w:t>
      </w:r>
    </w:p>
    <w:p w:rsidR="000C44C9" w:rsidRDefault="000C44C9" w:rsidP="000C44C9">
      <w:pPr>
        <w:ind w:firstLine="709"/>
        <w:jc w:val="both"/>
        <w:rPr>
          <w:sz w:val="28"/>
          <w:szCs w:val="28"/>
        </w:rPr>
      </w:pPr>
    </w:p>
    <w:p w:rsidR="000C44C9" w:rsidRDefault="000C44C9" w:rsidP="000C44C9">
      <w:pPr>
        <w:ind w:firstLine="709"/>
        <w:jc w:val="center"/>
        <w:rPr>
          <w:sz w:val="28"/>
          <w:szCs w:val="28"/>
        </w:rPr>
      </w:pPr>
      <w:r>
        <w:rPr>
          <w:sz w:val="28"/>
          <w:szCs w:val="28"/>
        </w:rPr>
        <w:t>РЕШИЛА:</w:t>
      </w:r>
    </w:p>
    <w:p w:rsidR="000C44C9" w:rsidRDefault="000C44C9" w:rsidP="000C44C9">
      <w:pPr>
        <w:ind w:firstLine="709"/>
        <w:jc w:val="both"/>
        <w:rPr>
          <w:sz w:val="28"/>
          <w:szCs w:val="28"/>
        </w:rPr>
      </w:pPr>
    </w:p>
    <w:p w:rsidR="000C44C9" w:rsidRDefault="000C44C9" w:rsidP="000C44C9">
      <w:pPr>
        <w:pStyle w:val="a4"/>
        <w:ind w:left="0" w:firstLine="709"/>
        <w:jc w:val="both"/>
        <w:rPr>
          <w:sz w:val="28"/>
          <w:szCs w:val="28"/>
        </w:rPr>
      </w:pPr>
      <w:r>
        <w:rPr>
          <w:sz w:val="28"/>
          <w:szCs w:val="28"/>
        </w:rPr>
        <w:t xml:space="preserve">Признать жалобу ООО «Корвет» необоснованной. </w:t>
      </w:r>
    </w:p>
    <w:p w:rsidR="000C44C9" w:rsidRDefault="000C44C9" w:rsidP="000C44C9">
      <w:pPr>
        <w:pStyle w:val="a4"/>
        <w:ind w:left="0" w:firstLine="709"/>
        <w:jc w:val="both"/>
        <w:rPr>
          <w:sz w:val="28"/>
          <w:szCs w:val="28"/>
        </w:rPr>
      </w:pPr>
    </w:p>
    <w:p w:rsidR="000C44C9" w:rsidRDefault="000C44C9" w:rsidP="000C44C9">
      <w:pPr>
        <w:pStyle w:val="a4"/>
        <w:ind w:left="709"/>
        <w:jc w:val="both"/>
        <w:rPr>
          <w:sz w:val="28"/>
          <w:szCs w:val="28"/>
        </w:rPr>
      </w:pPr>
    </w:p>
    <w:p w:rsidR="000C44C9" w:rsidRDefault="000C44C9" w:rsidP="000C44C9">
      <w:pPr>
        <w:ind w:firstLine="709"/>
        <w:jc w:val="both"/>
        <w:rPr>
          <w:sz w:val="28"/>
          <w:szCs w:val="28"/>
        </w:rPr>
      </w:pPr>
      <w:bookmarkStart w:id="2" w:name="_GoBack"/>
      <w:bookmarkEnd w:id="2"/>
    </w:p>
    <w:p w:rsidR="000C44C9" w:rsidRDefault="000C44C9" w:rsidP="000C44C9">
      <w:pPr>
        <w:ind w:firstLine="709"/>
        <w:jc w:val="both"/>
        <w:rPr>
          <w:sz w:val="28"/>
          <w:szCs w:val="28"/>
        </w:rPr>
      </w:pPr>
    </w:p>
    <w:p w:rsidR="000C44C9" w:rsidRDefault="000C44C9" w:rsidP="000C44C9">
      <w:pPr>
        <w:autoSpaceDE w:val="0"/>
        <w:autoSpaceDN w:val="0"/>
        <w:adjustRightInd w:val="0"/>
        <w:jc w:val="both"/>
        <w:outlineLvl w:val="1"/>
        <w:rPr>
          <w:color w:val="000000"/>
          <w:sz w:val="28"/>
          <w:szCs w:val="28"/>
        </w:rPr>
      </w:pPr>
    </w:p>
    <w:p w:rsidR="000C44C9" w:rsidRDefault="000C44C9" w:rsidP="000C44C9">
      <w:pPr>
        <w:autoSpaceDE w:val="0"/>
        <w:autoSpaceDN w:val="0"/>
        <w:adjustRightInd w:val="0"/>
        <w:jc w:val="both"/>
        <w:outlineLvl w:val="1"/>
        <w:rPr>
          <w:color w:val="000000"/>
          <w:sz w:val="28"/>
          <w:szCs w:val="28"/>
        </w:rPr>
      </w:pPr>
    </w:p>
    <w:p w:rsidR="000C44C9" w:rsidRDefault="000C44C9" w:rsidP="000C44C9">
      <w:pPr>
        <w:tabs>
          <w:tab w:val="left" w:pos="2700"/>
        </w:tabs>
        <w:ind w:firstLine="720"/>
        <w:jc w:val="both"/>
        <w:rPr>
          <w:i/>
          <w:sz w:val="28"/>
          <w:szCs w:val="28"/>
        </w:rPr>
      </w:pPr>
      <w:r>
        <w:rPr>
          <w:i/>
          <w:sz w:val="28"/>
          <w:szCs w:val="28"/>
        </w:rPr>
        <w:t xml:space="preserve">Настоящее решение может быть обжаловано в судебном порядке </w:t>
      </w:r>
      <w:r>
        <w:rPr>
          <w:i/>
          <w:sz w:val="28"/>
          <w:szCs w:val="28"/>
        </w:rPr>
        <w:br/>
        <w:t>в течение трёх месяцев со дня принятия.</w:t>
      </w:r>
    </w:p>
    <w:p w:rsidR="000C44C9" w:rsidRDefault="000C44C9" w:rsidP="000C44C9"/>
    <w:p w:rsidR="00721CBD" w:rsidRDefault="00721CBD"/>
    <w:sectPr w:rsidR="00721CBD" w:rsidSect="00540601">
      <w:headerReference w:type="default" r:id="rId7"/>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382" w:rsidRDefault="00107382" w:rsidP="000C44C9">
      <w:r>
        <w:separator/>
      </w:r>
    </w:p>
  </w:endnote>
  <w:endnote w:type="continuationSeparator" w:id="0">
    <w:p w:rsidR="00107382" w:rsidRDefault="00107382" w:rsidP="000C4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382" w:rsidRDefault="00107382" w:rsidP="000C44C9">
      <w:r>
        <w:separator/>
      </w:r>
    </w:p>
  </w:footnote>
  <w:footnote w:type="continuationSeparator" w:id="0">
    <w:p w:rsidR="00107382" w:rsidRDefault="00107382" w:rsidP="000C4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09986"/>
      <w:docPartObj>
        <w:docPartGallery w:val="Page Numbers (Top of Page)"/>
        <w:docPartUnique/>
      </w:docPartObj>
    </w:sdtPr>
    <w:sdtEndPr/>
    <w:sdtContent>
      <w:p w:rsidR="000C44C9" w:rsidRDefault="000C44C9">
        <w:pPr>
          <w:pStyle w:val="a5"/>
          <w:jc w:val="center"/>
        </w:pPr>
        <w:r>
          <w:fldChar w:fldCharType="begin"/>
        </w:r>
        <w:r>
          <w:instrText>PAGE   \* MERGEFORMAT</w:instrText>
        </w:r>
        <w:r>
          <w:fldChar w:fldCharType="separate"/>
        </w:r>
        <w:r w:rsidR="004F407B">
          <w:rPr>
            <w:noProof/>
          </w:rPr>
          <w:t>4</w:t>
        </w:r>
        <w:r>
          <w:fldChar w:fldCharType="end"/>
        </w:r>
      </w:p>
    </w:sdtContent>
  </w:sdt>
  <w:p w:rsidR="000C44C9" w:rsidRDefault="000C44C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CBD"/>
    <w:rsid w:val="000C44C9"/>
    <w:rsid w:val="00107382"/>
    <w:rsid w:val="00360C52"/>
    <w:rsid w:val="004F407B"/>
    <w:rsid w:val="00540601"/>
    <w:rsid w:val="00721CBD"/>
    <w:rsid w:val="007731FA"/>
    <w:rsid w:val="00C3021A"/>
    <w:rsid w:val="00E41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F557B"/>
  <w15:chartTrackingRefBased/>
  <w15:docId w15:val="{A044E337-B6EE-405B-B299-F449EF41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44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C44C9"/>
    <w:rPr>
      <w:color w:val="0000FF"/>
      <w:u w:val="single"/>
    </w:rPr>
  </w:style>
  <w:style w:type="paragraph" w:styleId="a4">
    <w:name w:val="List Paragraph"/>
    <w:basedOn w:val="a"/>
    <w:uiPriority w:val="34"/>
    <w:qFormat/>
    <w:rsid w:val="000C44C9"/>
    <w:pPr>
      <w:ind w:left="720"/>
      <w:contextualSpacing/>
    </w:pPr>
  </w:style>
  <w:style w:type="paragraph" w:styleId="a5">
    <w:name w:val="header"/>
    <w:basedOn w:val="a"/>
    <w:link w:val="a6"/>
    <w:uiPriority w:val="99"/>
    <w:unhideWhenUsed/>
    <w:rsid w:val="000C44C9"/>
    <w:pPr>
      <w:tabs>
        <w:tab w:val="center" w:pos="4677"/>
        <w:tab w:val="right" w:pos="9355"/>
      </w:tabs>
    </w:pPr>
  </w:style>
  <w:style w:type="character" w:customStyle="1" w:styleId="a6">
    <w:name w:val="Верхний колонтитул Знак"/>
    <w:basedOn w:val="a0"/>
    <w:link w:val="a5"/>
    <w:uiPriority w:val="99"/>
    <w:rsid w:val="000C44C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C44C9"/>
    <w:pPr>
      <w:tabs>
        <w:tab w:val="center" w:pos="4677"/>
        <w:tab w:val="right" w:pos="9355"/>
      </w:tabs>
    </w:pPr>
  </w:style>
  <w:style w:type="character" w:customStyle="1" w:styleId="a8">
    <w:name w:val="Нижний колонтитул Знак"/>
    <w:basedOn w:val="a0"/>
    <w:link w:val="a7"/>
    <w:uiPriority w:val="99"/>
    <w:rsid w:val="000C44C9"/>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C3021A"/>
    <w:rPr>
      <w:rFonts w:ascii="Segoe UI" w:hAnsi="Segoe UI" w:cs="Segoe UI"/>
      <w:sz w:val="18"/>
      <w:szCs w:val="18"/>
    </w:rPr>
  </w:style>
  <w:style w:type="character" w:customStyle="1" w:styleId="aa">
    <w:name w:val="Текст выноски Знак"/>
    <w:basedOn w:val="a0"/>
    <w:link w:val="a9"/>
    <w:uiPriority w:val="99"/>
    <w:semiHidden/>
    <w:rsid w:val="00C3021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022364">
      <w:bodyDiv w:val="1"/>
      <w:marLeft w:val="0"/>
      <w:marRight w:val="0"/>
      <w:marTop w:val="0"/>
      <w:marBottom w:val="0"/>
      <w:divBdr>
        <w:top w:val="none" w:sz="0" w:space="0" w:color="auto"/>
        <w:left w:val="none" w:sz="0" w:space="0" w:color="auto"/>
        <w:bottom w:val="none" w:sz="0" w:space="0" w:color="auto"/>
        <w:right w:val="none" w:sz="0" w:space="0" w:color="auto"/>
      </w:divBdr>
    </w:div>
    <w:div w:id="173149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1476</Words>
  <Characters>8419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2019-06-24T13:42:00Z</cp:lastPrinted>
  <dcterms:created xsi:type="dcterms:W3CDTF">2019-06-24T06:12:00Z</dcterms:created>
  <dcterms:modified xsi:type="dcterms:W3CDTF">2019-06-24T13:42:00Z</dcterms:modified>
</cp:coreProperties>
</file>